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9F6E453" w14:textId="77777777" w:rsidR="00EA7099" w:rsidRDefault="00000000">
      <w:pPr>
        <w:pBdr>
          <w:top w:val="nil"/>
          <w:left w:val="nil"/>
          <w:bottom w:val="nil"/>
          <w:right w:val="nil"/>
          <w:between w:val="nil"/>
        </w:pBdr>
        <w:spacing w:line="276" w:lineRule="auto"/>
        <w:ind w:left="142" w:right="140"/>
        <w:jc w:val="center"/>
        <w:rPr>
          <w:rFonts w:ascii="Arial" w:eastAsia="Arial" w:hAnsi="Arial" w:cs="Arial"/>
          <w:i/>
          <w:color w:val="38761D"/>
          <w:sz w:val="28"/>
          <w:szCs w:val="28"/>
        </w:rPr>
      </w:pPr>
      <w:r>
        <w:rPr>
          <w:rFonts w:ascii="Arial" w:eastAsia="Arial" w:hAnsi="Arial" w:cs="Arial"/>
          <w:i/>
          <w:color w:val="38761D"/>
          <w:sz w:val="28"/>
          <w:szCs w:val="28"/>
        </w:rPr>
        <w:t xml:space="preserve"> </w:t>
      </w:r>
    </w:p>
    <w:p w14:paraId="2FA2062A" w14:textId="77777777" w:rsidR="00EA7099" w:rsidRDefault="00EA7099">
      <w:pPr>
        <w:pBdr>
          <w:top w:val="nil"/>
          <w:left w:val="nil"/>
          <w:bottom w:val="nil"/>
          <w:right w:val="nil"/>
          <w:between w:val="nil"/>
        </w:pBdr>
        <w:spacing w:line="276" w:lineRule="auto"/>
        <w:ind w:left="142" w:right="140"/>
        <w:jc w:val="center"/>
        <w:rPr>
          <w:rFonts w:ascii="Arial" w:eastAsia="Arial" w:hAnsi="Arial" w:cs="Arial"/>
          <w:sz w:val="36"/>
          <w:szCs w:val="36"/>
        </w:rPr>
      </w:pPr>
    </w:p>
    <w:p w14:paraId="75D35411" w14:textId="77777777" w:rsidR="00EA7099" w:rsidRDefault="00EA7099">
      <w:pPr>
        <w:pBdr>
          <w:top w:val="nil"/>
          <w:left w:val="nil"/>
          <w:bottom w:val="nil"/>
          <w:right w:val="nil"/>
          <w:between w:val="nil"/>
        </w:pBdr>
        <w:spacing w:line="276" w:lineRule="auto"/>
        <w:ind w:left="142" w:right="140"/>
        <w:jc w:val="center"/>
        <w:rPr>
          <w:rFonts w:ascii="Arial" w:eastAsia="Arial" w:hAnsi="Arial" w:cs="Arial"/>
          <w:sz w:val="36"/>
          <w:szCs w:val="36"/>
        </w:rPr>
      </w:pPr>
    </w:p>
    <w:p w14:paraId="474D1613" w14:textId="77777777" w:rsidR="00EA7099" w:rsidRDefault="00000000">
      <w:pPr>
        <w:spacing w:line="276" w:lineRule="auto"/>
        <w:jc w:val="center"/>
        <w:rPr>
          <w:rFonts w:ascii="Arial" w:eastAsia="Arial" w:hAnsi="Arial" w:cs="Arial"/>
          <w:color w:val="000000"/>
          <w:sz w:val="36"/>
          <w:szCs w:val="36"/>
        </w:rPr>
      </w:pPr>
      <w:r>
        <w:rPr>
          <w:rFonts w:ascii="Arial" w:eastAsia="Arial" w:hAnsi="Arial" w:cs="Arial"/>
          <w:noProof/>
          <w:sz w:val="22"/>
          <w:szCs w:val="22"/>
        </w:rPr>
        <w:drawing>
          <wp:inline distT="114300" distB="114300" distL="114300" distR="114300" wp14:anchorId="6FA14271" wp14:editId="187ECE82">
            <wp:extent cx="2316191" cy="64738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316191" cy="647382"/>
                    </a:xfrm>
                    <a:prstGeom prst="rect">
                      <a:avLst/>
                    </a:prstGeom>
                    <a:ln/>
                  </pic:spPr>
                </pic:pic>
              </a:graphicData>
            </a:graphic>
          </wp:inline>
        </w:drawing>
      </w:r>
    </w:p>
    <w:p w14:paraId="7354A127" w14:textId="77777777" w:rsidR="00EA7099" w:rsidRDefault="00EA7099">
      <w:pPr>
        <w:pBdr>
          <w:top w:val="nil"/>
          <w:left w:val="nil"/>
          <w:bottom w:val="nil"/>
          <w:right w:val="nil"/>
          <w:between w:val="nil"/>
        </w:pBdr>
        <w:spacing w:line="276" w:lineRule="auto"/>
        <w:ind w:left="142" w:right="140"/>
        <w:jc w:val="center"/>
        <w:rPr>
          <w:rFonts w:ascii="Arial" w:eastAsia="Arial" w:hAnsi="Arial" w:cs="Arial"/>
          <w:sz w:val="36"/>
          <w:szCs w:val="36"/>
        </w:rPr>
      </w:pPr>
    </w:p>
    <w:p w14:paraId="10B75599" w14:textId="77777777" w:rsidR="00EA7099" w:rsidRDefault="00EA7099">
      <w:pPr>
        <w:pBdr>
          <w:top w:val="nil"/>
          <w:left w:val="nil"/>
          <w:bottom w:val="nil"/>
          <w:right w:val="nil"/>
          <w:between w:val="nil"/>
        </w:pBdr>
        <w:spacing w:line="276" w:lineRule="auto"/>
        <w:ind w:left="142" w:right="140"/>
        <w:jc w:val="center"/>
        <w:rPr>
          <w:rFonts w:ascii="Arial" w:eastAsia="Arial" w:hAnsi="Arial" w:cs="Arial"/>
          <w:sz w:val="36"/>
          <w:szCs w:val="36"/>
        </w:rPr>
      </w:pPr>
    </w:p>
    <w:p w14:paraId="645B8EF2" w14:textId="77777777" w:rsidR="00EA7099" w:rsidRDefault="00EA7099">
      <w:pPr>
        <w:pBdr>
          <w:top w:val="nil"/>
          <w:left w:val="nil"/>
          <w:bottom w:val="nil"/>
          <w:right w:val="nil"/>
          <w:between w:val="nil"/>
        </w:pBdr>
        <w:spacing w:line="276" w:lineRule="auto"/>
        <w:ind w:left="142" w:right="140"/>
        <w:rPr>
          <w:rFonts w:ascii="Arial" w:eastAsia="Arial" w:hAnsi="Arial" w:cs="Arial"/>
          <w:sz w:val="36"/>
          <w:szCs w:val="36"/>
        </w:rPr>
      </w:pPr>
    </w:p>
    <w:p w14:paraId="2787B4E1" w14:textId="77777777" w:rsidR="00EA7099" w:rsidRDefault="00EA7099">
      <w:pPr>
        <w:pBdr>
          <w:top w:val="nil"/>
          <w:left w:val="nil"/>
          <w:bottom w:val="nil"/>
          <w:right w:val="nil"/>
          <w:between w:val="nil"/>
        </w:pBdr>
        <w:spacing w:line="276" w:lineRule="auto"/>
        <w:ind w:left="142" w:right="140"/>
        <w:rPr>
          <w:rFonts w:ascii="Arial" w:eastAsia="Arial" w:hAnsi="Arial" w:cs="Arial"/>
          <w:color w:val="000000"/>
          <w:sz w:val="36"/>
          <w:szCs w:val="36"/>
        </w:rPr>
      </w:pPr>
    </w:p>
    <w:p w14:paraId="1C32E2D9" w14:textId="77777777" w:rsidR="00EA7099" w:rsidRDefault="00000000">
      <w:pPr>
        <w:pBdr>
          <w:top w:val="single" w:sz="4" w:space="1" w:color="000000"/>
          <w:left w:val="single" w:sz="4" w:space="4" w:color="000000"/>
          <w:bottom w:val="single" w:sz="4" w:space="1" w:color="000000"/>
          <w:right w:val="single" w:sz="4" w:space="4" w:color="000000"/>
          <w:between w:val="nil"/>
        </w:pBdr>
        <w:tabs>
          <w:tab w:val="left" w:pos="2112"/>
          <w:tab w:val="center" w:pos="4537"/>
        </w:tabs>
        <w:spacing w:line="276" w:lineRule="auto"/>
        <w:ind w:left="142" w:right="140"/>
        <w:jc w:val="center"/>
        <w:rPr>
          <w:rFonts w:ascii="Arial" w:eastAsia="Arial" w:hAnsi="Arial" w:cs="Arial"/>
          <w:b/>
          <w:sz w:val="48"/>
          <w:szCs w:val="48"/>
        </w:rPr>
      </w:pPr>
      <w:r>
        <w:rPr>
          <w:rFonts w:ascii="Arial" w:eastAsia="Arial" w:hAnsi="Arial" w:cs="Arial"/>
          <w:b/>
          <w:sz w:val="48"/>
          <w:szCs w:val="48"/>
        </w:rPr>
        <w:t xml:space="preserve">Accord en faveur de l’amélioration de la Qualité de Vie </w:t>
      </w:r>
    </w:p>
    <w:p w14:paraId="673560C4" w14:textId="77777777" w:rsidR="00EA7099" w:rsidRDefault="00000000">
      <w:pPr>
        <w:pBdr>
          <w:top w:val="single" w:sz="4" w:space="1" w:color="000000"/>
          <w:left w:val="single" w:sz="4" w:space="4" w:color="000000"/>
          <w:bottom w:val="single" w:sz="4" w:space="1" w:color="000000"/>
          <w:right w:val="single" w:sz="4" w:space="4" w:color="000000"/>
          <w:between w:val="nil"/>
        </w:pBdr>
        <w:tabs>
          <w:tab w:val="left" w:pos="2112"/>
          <w:tab w:val="center" w:pos="4537"/>
        </w:tabs>
        <w:spacing w:line="276" w:lineRule="auto"/>
        <w:ind w:left="142" w:right="140"/>
        <w:jc w:val="center"/>
        <w:rPr>
          <w:rFonts w:ascii="Arial" w:eastAsia="Arial" w:hAnsi="Arial" w:cs="Arial"/>
          <w:b/>
          <w:sz w:val="48"/>
          <w:szCs w:val="48"/>
        </w:rPr>
      </w:pPr>
      <w:proofErr w:type="gramStart"/>
      <w:r>
        <w:rPr>
          <w:rFonts w:ascii="Arial" w:eastAsia="Arial" w:hAnsi="Arial" w:cs="Arial"/>
          <w:b/>
          <w:sz w:val="48"/>
          <w:szCs w:val="48"/>
        </w:rPr>
        <w:t>et</w:t>
      </w:r>
      <w:proofErr w:type="gramEnd"/>
      <w:r>
        <w:rPr>
          <w:rFonts w:ascii="Arial" w:eastAsia="Arial" w:hAnsi="Arial" w:cs="Arial"/>
          <w:b/>
          <w:sz w:val="48"/>
          <w:szCs w:val="48"/>
        </w:rPr>
        <w:t xml:space="preserve"> des Conditions de Travail (QVCT)</w:t>
      </w:r>
    </w:p>
    <w:p w14:paraId="05CE396A" w14:textId="77777777" w:rsidR="00EA7099" w:rsidRDefault="00000000">
      <w:pPr>
        <w:pBdr>
          <w:top w:val="single" w:sz="4" w:space="1" w:color="000000"/>
          <w:left w:val="single" w:sz="4" w:space="4" w:color="000000"/>
          <w:bottom w:val="single" w:sz="4" w:space="1" w:color="000000"/>
          <w:right w:val="single" w:sz="4" w:space="4" w:color="000000"/>
          <w:between w:val="nil"/>
        </w:pBdr>
        <w:tabs>
          <w:tab w:val="left" w:pos="2112"/>
          <w:tab w:val="center" w:pos="4537"/>
        </w:tabs>
        <w:spacing w:line="276" w:lineRule="auto"/>
        <w:ind w:left="142" w:right="140"/>
        <w:jc w:val="center"/>
        <w:rPr>
          <w:rFonts w:ascii="Arial" w:eastAsia="Arial" w:hAnsi="Arial" w:cs="Arial"/>
          <w:b/>
          <w:sz w:val="48"/>
          <w:szCs w:val="48"/>
          <w:highlight w:val="white"/>
        </w:rPr>
      </w:pPr>
      <w:r>
        <w:rPr>
          <w:rFonts w:ascii="Arial" w:eastAsia="Arial" w:hAnsi="Arial" w:cs="Arial"/>
          <w:b/>
          <w:sz w:val="48"/>
          <w:szCs w:val="48"/>
          <w:highlight w:val="white"/>
        </w:rPr>
        <w:t>2024 - 2027</w:t>
      </w:r>
    </w:p>
    <w:p w14:paraId="537D54CC" w14:textId="77777777" w:rsidR="00EA7099" w:rsidRDefault="00EA7099">
      <w:pPr>
        <w:pBdr>
          <w:top w:val="nil"/>
          <w:left w:val="nil"/>
          <w:bottom w:val="nil"/>
          <w:right w:val="nil"/>
          <w:between w:val="nil"/>
        </w:pBdr>
        <w:spacing w:line="276" w:lineRule="auto"/>
        <w:ind w:left="142" w:right="140"/>
        <w:jc w:val="both"/>
        <w:rPr>
          <w:rFonts w:ascii="Arial" w:eastAsia="Arial" w:hAnsi="Arial" w:cs="Arial"/>
          <w:color w:val="000000"/>
          <w:sz w:val="20"/>
          <w:szCs w:val="20"/>
        </w:rPr>
      </w:pPr>
    </w:p>
    <w:p w14:paraId="0A2B0648" w14:textId="77777777" w:rsidR="00EA7099" w:rsidRDefault="00EA7099">
      <w:pPr>
        <w:pBdr>
          <w:top w:val="nil"/>
          <w:left w:val="nil"/>
          <w:bottom w:val="nil"/>
          <w:right w:val="nil"/>
          <w:between w:val="nil"/>
        </w:pBdr>
        <w:spacing w:line="276" w:lineRule="auto"/>
        <w:ind w:left="142" w:right="140"/>
        <w:jc w:val="both"/>
        <w:rPr>
          <w:rFonts w:ascii="Arial" w:eastAsia="Arial" w:hAnsi="Arial" w:cs="Arial"/>
          <w:color w:val="000000"/>
          <w:sz w:val="20"/>
          <w:szCs w:val="20"/>
        </w:rPr>
      </w:pPr>
    </w:p>
    <w:p w14:paraId="2F9CA869" w14:textId="77777777" w:rsidR="00EA7099" w:rsidRDefault="00EA7099">
      <w:pPr>
        <w:pBdr>
          <w:top w:val="nil"/>
          <w:left w:val="nil"/>
          <w:bottom w:val="nil"/>
          <w:right w:val="nil"/>
          <w:between w:val="nil"/>
        </w:pBdr>
        <w:spacing w:line="276" w:lineRule="auto"/>
        <w:ind w:left="142" w:right="140"/>
        <w:jc w:val="center"/>
        <w:rPr>
          <w:rFonts w:ascii="Arial" w:eastAsia="Arial" w:hAnsi="Arial" w:cs="Arial"/>
          <w:color w:val="FF9900"/>
          <w:sz w:val="70"/>
          <w:szCs w:val="70"/>
        </w:rPr>
      </w:pPr>
    </w:p>
    <w:p w14:paraId="27F59D16" w14:textId="77777777" w:rsidR="00EA7099" w:rsidRDefault="00EA7099">
      <w:pPr>
        <w:pBdr>
          <w:top w:val="nil"/>
          <w:left w:val="nil"/>
          <w:bottom w:val="nil"/>
          <w:right w:val="nil"/>
          <w:between w:val="nil"/>
        </w:pBdr>
        <w:spacing w:line="276" w:lineRule="auto"/>
        <w:ind w:left="142" w:right="140"/>
        <w:jc w:val="both"/>
        <w:rPr>
          <w:rFonts w:ascii="Arial" w:eastAsia="Arial" w:hAnsi="Arial" w:cs="Arial"/>
          <w:color w:val="000000"/>
          <w:sz w:val="20"/>
          <w:szCs w:val="20"/>
        </w:rPr>
      </w:pPr>
    </w:p>
    <w:p w14:paraId="14981FC6" w14:textId="77777777" w:rsidR="00EA7099" w:rsidRDefault="00EA7099">
      <w:pPr>
        <w:pBdr>
          <w:top w:val="nil"/>
          <w:left w:val="nil"/>
          <w:bottom w:val="nil"/>
          <w:right w:val="nil"/>
          <w:between w:val="nil"/>
        </w:pBdr>
        <w:spacing w:line="276" w:lineRule="auto"/>
        <w:ind w:left="142" w:right="140"/>
        <w:jc w:val="both"/>
        <w:rPr>
          <w:rFonts w:ascii="Arial" w:eastAsia="Arial" w:hAnsi="Arial" w:cs="Arial"/>
          <w:sz w:val="20"/>
          <w:szCs w:val="20"/>
        </w:rPr>
      </w:pPr>
    </w:p>
    <w:p w14:paraId="2B07AD0C" w14:textId="77777777" w:rsidR="00EA7099" w:rsidRDefault="00EA7099">
      <w:pPr>
        <w:pBdr>
          <w:top w:val="nil"/>
          <w:left w:val="nil"/>
          <w:bottom w:val="nil"/>
          <w:right w:val="nil"/>
          <w:between w:val="nil"/>
        </w:pBdr>
        <w:spacing w:line="276" w:lineRule="auto"/>
        <w:ind w:right="140"/>
        <w:jc w:val="both"/>
        <w:rPr>
          <w:rFonts w:ascii="Arial" w:eastAsia="Arial" w:hAnsi="Arial" w:cs="Arial"/>
          <w:color w:val="000000"/>
          <w:sz w:val="20"/>
          <w:szCs w:val="20"/>
        </w:rPr>
      </w:pPr>
    </w:p>
    <w:p w14:paraId="60866F16" w14:textId="77777777" w:rsidR="00EA7099" w:rsidRDefault="00EA7099">
      <w:pPr>
        <w:pBdr>
          <w:top w:val="nil"/>
          <w:left w:val="nil"/>
          <w:bottom w:val="nil"/>
          <w:right w:val="nil"/>
          <w:between w:val="nil"/>
        </w:pBdr>
        <w:spacing w:line="276" w:lineRule="auto"/>
        <w:ind w:left="142" w:right="140"/>
        <w:jc w:val="both"/>
        <w:rPr>
          <w:rFonts w:ascii="Arial" w:eastAsia="Arial" w:hAnsi="Arial" w:cs="Arial"/>
          <w:color w:val="000000"/>
          <w:sz w:val="20"/>
          <w:szCs w:val="20"/>
        </w:rPr>
      </w:pPr>
    </w:p>
    <w:p w14:paraId="20609502" w14:textId="77777777" w:rsidR="00EA7099" w:rsidRDefault="00EA7099">
      <w:pPr>
        <w:pBdr>
          <w:top w:val="nil"/>
          <w:left w:val="nil"/>
          <w:bottom w:val="nil"/>
          <w:right w:val="nil"/>
          <w:between w:val="nil"/>
        </w:pBdr>
        <w:spacing w:line="276" w:lineRule="auto"/>
        <w:ind w:left="142" w:right="140"/>
        <w:jc w:val="both"/>
        <w:rPr>
          <w:rFonts w:ascii="Arial" w:eastAsia="Arial" w:hAnsi="Arial" w:cs="Arial"/>
          <w:color w:val="000000"/>
          <w:sz w:val="20"/>
          <w:szCs w:val="20"/>
        </w:rPr>
      </w:pPr>
    </w:p>
    <w:p w14:paraId="3441246D" w14:textId="77777777" w:rsidR="00EA7099" w:rsidRDefault="00EA7099">
      <w:pPr>
        <w:pBdr>
          <w:top w:val="nil"/>
          <w:left w:val="nil"/>
          <w:bottom w:val="nil"/>
          <w:right w:val="nil"/>
          <w:between w:val="nil"/>
        </w:pBdr>
        <w:spacing w:line="276" w:lineRule="auto"/>
        <w:ind w:left="142" w:right="140"/>
        <w:jc w:val="both"/>
        <w:rPr>
          <w:rFonts w:ascii="Arial" w:eastAsia="Arial" w:hAnsi="Arial" w:cs="Arial"/>
          <w:color w:val="000000"/>
          <w:sz w:val="20"/>
          <w:szCs w:val="20"/>
        </w:rPr>
      </w:pPr>
    </w:p>
    <w:p w14:paraId="421F3400" w14:textId="77777777" w:rsidR="00EA7099" w:rsidRDefault="00EA7099">
      <w:pPr>
        <w:pBdr>
          <w:top w:val="nil"/>
          <w:left w:val="nil"/>
          <w:bottom w:val="nil"/>
          <w:right w:val="nil"/>
          <w:between w:val="nil"/>
        </w:pBdr>
        <w:spacing w:line="276" w:lineRule="auto"/>
        <w:ind w:left="142" w:right="140"/>
        <w:jc w:val="both"/>
        <w:rPr>
          <w:rFonts w:ascii="Arial" w:eastAsia="Arial" w:hAnsi="Arial" w:cs="Arial"/>
          <w:color w:val="000000"/>
          <w:sz w:val="20"/>
          <w:szCs w:val="20"/>
        </w:rPr>
      </w:pPr>
    </w:p>
    <w:p w14:paraId="421ACC00" w14:textId="77777777" w:rsidR="00EA7099" w:rsidRDefault="00EA7099">
      <w:pPr>
        <w:pBdr>
          <w:top w:val="nil"/>
          <w:left w:val="nil"/>
          <w:bottom w:val="nil"/>
          <w:right w:val="nil"/>
          <w:between w:val="nil"/>
        </w:pBdr>
        <w:spacing w:line="276" w:lineRule="auto"/>
        <w:ind w:left="142" w:right="140"/>
        <w:jc w:val="both"/>
        <w:rPr>
          <w:rFonts w:ascii="Arial" w:eastAsia="Arial" w:hAnsi="Arial" w:cs="Arial"/>
          <w:color w:val="000000"/>
          <w:sz w:val="20"/>
          <w:szCs w:val="20"/>
        </w:rPr>
      </w:pPr>
    </w:p>
    <w:p w14:paraId="1910FA56" w14:textId="77777777" w:rsidR="00EA7099" w:rsidRDefault="00EA7099">
      <w:pPr>
        <w:pBdr>
          <w:top w:val="nil"/>
          <w:left w:val="nil"/>
          <w:bottom w:val="nil"/>
          <w:right w:val="nil"/>
          <w:between w:val="nil"/>
        </w:pBdr>
        <w:spacing w:line="276" w:lineRule="auto"/>
        <w:ind w:left="142" w:right="140"/>
        <w:jc w:val="both"/>
        <w:rPr>
          <w:rFonts w:ascii="Arial" w:eastAsia="Arial" w:hAnsi="Arial" w:cs="Arial"/>
          <w:color w:val="000000"/>
          <w:sz w:val="20"/>
          <w:szCs w:val="20"/>
        </w:rPr>
      </w:pPr>
    </w:p>
    <w:p w14:paraId="3B608305" w14:textId="77777777" w:rsidR="00EA7099" w:rsidRDefault="00EA7099">
      <w:pPr>
        <w:pBdr>
          <w:top w:val="nil"/>
          <w:left w:val="nil"/>
          <w:bottom w:val="nil"/>
          <w:right w:val="nil"/>
          <w:between w:val="nil"/>
        </w:pBdr>
        <w:spacing w:line="276" w:lineRule="auto"/>
        <w:ind w:left="142" w:right="140"/>
        <w:jc w:val="both"/>
        <w:rPr>
          <w:rFonts w:ascii="Arial" w:eastAsia="Arial" w:hAnsi="Arial" w:cs="Arial"/>
          <w:color w:val="000000"/>
          <w:sz w:val="20"/>
          <w:szCs w:val="20"/>
        </w:rPr>
      </w:pPr>
    </w:p>
    <w:p w14:paraId="008F1F20" w14:textId="77777777" w:rsidR="00EA7099" w:rsidRDefault="00EA7099">
      <w:pPr>
        <w:pBdr>
          <w:top w:val="nil"/>
          <w:left w:val="nil"/>
          <w:bottom w:val="nil"/>
          <w:right w:val="nil"/>
          <w:between w:val="nil"/>
        </w:pBdr>
        <w:spacing w:line="276" w:lineRule="auto"/>
        <w:ind w:left="142" w:right="140"/>
        <w:jc w:val="both"/>
        <w:rPr>
          <w:rFonts w:ascii="Arial" w:eastAsia="Arial" w:hAnsi="Arial" w:cs="Arial"/>
          <w:color w:val="000000"/>
          <w:sz w:val="20"/>
          <w:szCs w:val="20"/>
        </w:rPr>
      </w:pPr>
    </w:p>
    <w:p w14:paraId="0DA9CCF8" w14:textId="77777777" w:rsidR="00EA7099" w:rsidRDefault="00EA7099">
      <w:pPr>
        <w:pBdr>
          <w:top w:val="nil"/>
          <w:left w:val="nil"/>
          <w:bottom w:val="nil"/>
          <w:right w:val="nil"/>
          <w:between w:val="nil"/>
        </w:pBdr>
        <w:spacing w:line="276" w:lineRule="auto"/>
        <w:ind w:left="142" w:right="140"/>
        <w:jc w:val="both"/>
        <w:rPr>
          <w:rFonts w:ascii="Arial" w:eastAsia="Arial" w:hAnsi="Arial" w:cs="Arial"/>
          <w:color w:val="000000"/>
          <w:sz w:val="20"/>
          <w:szCs w:val="20"/>
        </w:rPr>
      </w:pPr>
    </w:p>
    <w:p w14:paraId="4628FE5E" w14:textId="77777777" w:rsidR="00EA7099" w:rsidRDefault="00EA7099">
      <w:pPr>
        <w:pBdr>
          <w:top w:val="nil"/>
          <w:left w:val="nil"/>
          <w:bottom w:val="nil"/>
          <w:right w:val="nil"/>
          <w:between w:val="nil"/>
        </w:pBdr>
        <w:spacing w:line="276" w:lineRule="auto"/>
        <w:ind w:right="140"/>
        <w:jc w:val="both"/>
        <w:rPr>
          <w:rFonts w:ascii="Arial" w:eastAsia="Arial" w:hAnsi="Arial" w:cs="Arial"/>
          <w:color w:val="000000"/>
          <w:sz w:val="20"/>
          <w:szCs w:val="20"/>
        </w:rPr>
      </w:pPr>
    </w:p>
    <w:p w14:paraId="2DB32AF0" w14:textId="77777777" w:rsidR="00EA7099" w:rsidRDefault="00EA7099">
      <w:pPr>
        <w:pBdr>
          <w:top w:val="nil"/>
          <w:left w:val="nil"/>
          <w:bottom w:val="nil"/>
          <w:right w:val="nil"/>
          <w:between w:val="nil"/>
        </w:pBdr>
        <w:spacing w:line="276" w:lineRule="auto"/>
        <w:ind w:left="142" w:right="140"/>
        <w:jc w:val="both"/>
        <w:rPr>
          <w:rFonts w:ascii="Arial" w:eastAsia="Arial" w:hAnsi="Arial" w:cs="Arial"/>
          <w:color w:val="000000"/>
          <w:sz w:val="20"/>
          <w:szCs w:val="20"/>
        </w:rPr>
      </w:pPr>
    </w:p>
    <w:p w14:paraId="4D82FF9F" w14:textId="77777777" w:rsidR="00EA7099" w:rsidRDefault="00000000">
      <w:pPr>
        <w:pBdr>
          <w:top w:val="nil"/>
          <w:left w:val="nil"/>
          <w:bottom w:val="nil"/>
          <w:right w:val="nil"/>
          <w:between w:val="nil"/>
        </w:pBdr>
        <w:spacing w:line="276" w:lineRule="auto"/>
        <w:ind w:left="142" w:right="140"/>
        <w:jc w:val="both"/>
        <w:rPr>
          <w:rFonts w:ascii="Arial" w:eastAsia="Arial" w:hAnsi="Arial" w:cs="Arial"/>
          <w:color w:val="000000"/>
          <w:sz w:val="20"/>
          <w:szCs w:val="20"/>
        </w:rPr>
      </w:pPr>
      <w:r>
        <w:rPr>
          <w:rFonts w:ascii="Arial" w:eastAsia="Arial" w:hAnsi="Arial" w:cs="Arial"/>
          <w:color w:val="000000"/>
          <w:sz w:val="20"/>
          <w:szCs w:val="20"/>
        </w:rPr>
        <w:t>Entre les soussignés :</w:t>
      </w:r>
    </w:p>
    <w:p w14:paraId="359546B6" w14:textId="77777777" w:rsidR="00EA7099" w:rsidRDefault="00EA7099">
      <w:pPr>
        <w:pBdr>
          <w:top w:val="nil"/>
          <w:left w:val="nil"/>
          <w:bottom w:val="nil"/>
          <w:right w:val="nil"/>
          <w:between w:val="nil"/>
        </w:pBdr>
        <w:spacing w:line="276" w:lineRule="auto"/>
        <w:ind w:left="142" w:right="140"/>
        <w:jc w:val="both"/>
        <w:rPr>
          <w:rFonts w:ascii="Arial" w:eastAsia="Arial" w:hAnsi="Arial" w:cs="Arial"/>
          <w:b/>
          <w:color w:val="000000"/>
          <w:sz w:val="20"/>
          <w:szCs w:val="20"/>
        </w:rPr>
      </w:pPr>
    </w:p>
    <w:p w14:paraId="3AC686B0" w14:textId="77777777" w:rsidR="00EA7099" w:rsidRDefault="00000000">
      <w:pPr>
        <w:pBdr>
          <w:top w:val="nil"/>
          <w:left w:val="nil"/>
          <w:bottom w:val="nil"/>
          <w:right w:val="nil"/>
          <w:between w:val="nil"/>
        </w:pBdr>
        <w:spacing w:line="276" w:lineRule="auto"/>
        <w:ind w:left="142" w:right="140"/>
        <w:jc w:val="both"/>
        <w:rPr>
          <w:rFonts w:ascii="Arial" w:eastAsia="Arial" w:hAnsi="Arial" w:cs="Arial"/>
          <w:color w:val="000000"/>
          <w:sz w:val="20"/>
          <w:szCs w:val="20"/>
        </w:rPr>
      </w:pPr>
      <w:r>
        <w:rPr>
          <w:rFonts w:ascii="Arial" w:eastAsia="Arial" w:hAnsi="Arial" w:cs="Arial"/>
          <w:color w:val="000000"/>
          <w:sz w:val="20"/>
          <w:szCs w:val="20"/>
        </w:rPr>
        <w:t xml:space="preserve">L’UES Norauto, dont le siège social est situé à </w:t>
      </w:r>
      <w:r>
        <w:rPr>
          <w:rFonts w:ascii="Arial" w:eastAsia="Arial" w:hAnsi="Arial" w:cs="Arial"/>
          <w:sz w:val="20"/>
          <w:szCs w:val="20"/>
        </w:rPr>
        <w:t>Villeneuve d’Ascq (59650),</w:t>
      </w:r>
      <w:r>
        <w:rPr>
          <w:rFonts w:ascii="Arial" w:eastAsia="Arial" w:hAnsi="Arial" w:cs="Arial"/>
          <w:color w:val="000000"/>
          <w:sz w:val="20"/>
          <w:szCs w:val="20"/>
        </w:rPr>
        <w:t xml:space="preserve"> représentée </w:t>
      </w:r>
      <w:r>
        <w:rPr>
          <w:rFonts w:ascii="Arial" w:eastAsia="Arial" w:hAnsi="Arial" w:cs="Arial"/>
          <w:sz w:val="20"/>
          <w:szCs w:val="20"/>
        </w:rPr>
        <w:t>X,</w:t>
      </w:r>
      <w:r>
        <w:rPr>
          <w:rFonts w:ascii="Arial" w:eastAsia="Arial" w:hAnsi="Arial" w:cs="Arial"/>
          <w:color w:val="000000"/>
          <w:sz w:val="20"/>
          <w:szCs w:val="20"/>
        </w:rPr>
        <w:t xml:space="preserve"> </w:t>
      </w:r>
      <w:proofErr w:type="gramStart"/>
      <w:r>
        <w:rPr>
          <w:rFonts w:ascii="Arial" w:eastAsia="Arial" w:hAnsi="Arial" w:cs="Arial"/>
          <w:color w:val="000000"/>
          <w:sz w:val="20"/>
          <w:szCs w:val="20"/>
        </w:rPr>
        <w:t>Direct</w:t>
      </w:r>
      <w:r>
        <w:rPr>
          <w:rFonts w:ascii="Arial" w:eastAsia="Arial" w:hAnsi="Arial" w:cs="Arial"/>
          <w:sz w:val="20"/>
          <w:szCs w:val="20"/>
        </w:rPr>
        <w:t xml:space="preserve">rice </w:t>
      </w:r>
      <w:r>
        <w:rPr>
          <w:rFonts w:ascii="Arial" w:eastAsia="Arial" w:hAnsi="Arial" w:cs="Arial"/>
          <w:color w:val="000000"/>
          <w:sz w:val="20"/>
          <w:szCs w:val="20"/>
        </w:rPr>
        <w:t xml:space="preserve"> des</w:t>
      </w:r>
      <w:proofErr w:type="gramEnd"/>
      <w:r>
        <w:rPr>
          <w:rFonts w:ascii="Arial" w:eastAsia="Arial" w:hAnsi="Arial" w:cs="Arial"/>
          <w:color w:val="000000"/>
          <w:sz w:val="20"/>
          <w:szCs w:val="20"/>
        </w:rPr>
        <w:t xml:space="preserve"> Ressources Humaines, dûment mandatée à cet effet ; </w:t>
      </w:r>
    </w:p>
    <w:p w14:paraId="6D29EE38" w14:textId="77777777" w:rsidR="00EA7099" w:rsidRDefault="00EA7099">
      <w:pPr>
        <w:pBdr>
          <w:top w:val="nil"/>
          <w:left w:val="nil"/>
          <w:bottom w:val="nil"/>
          <w:right w:val="nil"/>
          <w:between w:val="nil"/>
        </w:pBdr>
        <w:spacing w:line="276" w:lineRule="auto"/>
        <w:ind w:left="142" w:right="140"/>
        <w:jc w:val="both"/>
        <w:rPr>
          <w:rFonts w:ascii="Arial" w:eastAsia="Arial" w:hAnsi="Arial" w:cs="Arial"/>
          <w:color w:val="000000"/>
          <w:sz w:val="20"/>
          <w:szCs w:val="20"/>
        </w:rPr>
      </w:pPr>
    </w:p>
    <w:p w14:paraId="7CA4C3D7" w14:textId="77777777" w:rsidR="00EA7099" w:rsidRDefault="00000000">
      <w:pPr>
        <w:pBdr>
          <w:top w:val="nil"/>
          <w:left w:val="nil"/>
          <w:bottom w:val="nil"/>
          <w:right w:val="nil"/>
          <w:between w:val="nil"/>
        </w:pBdr>
        <w:spacing w:line="276" w:lineRule="auto"/>
        <w:ind w:left="142" w:right="140"/>
        <w:jc w:val="both"/>
        <w:rPr>
          <w:rFonts w:ascii="Arial" w:eastAsia="Arial" w:hAnsi="Arial" w:cs="Arial"/>
          <w:color w:val="000000"/>
          <w:sz w:val="20"/>
          <w:szCs w:val="20"/>
        </w:rPr>
      </w:pPr>
      <w:r>
        <w:rPr>
          <w:rFonts w:ascii="Arial" w:eastAsia="Arial" w:hAnsi="Arial" w:cs="Arial"/>
          <w:color w:val="000000"/>
          <w:sz w:val="20"/>
          <w:szCs w:val="20"/>
        </w:rPr>
        <w:t xml:space="preserve">Et </w:t>
      </w:r>
    </w:p>
    <w:p w14:paraId="57FA05B7" w14:textId="77777777" w:rsidR="00EA7099" w:rsidRDefault="00EA7099">
      <w:pPr>
        <w:pBdr>
          <w:top w:val="nil"/>
          <w:left w:val="nil"/>
          <w:bottom w:val="nil"/>
          <w:right w:val="nil"/>
          <w:between w:val="nil"/>
        </w:pBdr>
        <w:spacing w:line="276" w:lineRule="auto"/>
        <w:ind w:left="142" w:right="140"/>
        <w:jc w:val="both"/>
        <w:rPr>
          <w:rFonts w:ascii="Arial" w:eastAsia="Arial" w:hAnsi="Arial" w:cs="Arial"/>
          <w:color w:val="000000"/>
          <w:sz w:val="20"/>
          <w:szCs w:val="20"/>
        </w:rPr>
      </w:pPr>
    </w:p>
    <w:p w14:paraId="2DBA2C00" w14:textId="77777777" w:rsidR="00EA7099" w:rsidRDefault="00000000">
      <w:pPr>
        <w:pBdr>
          <w:top w:val="nil"/>
          <w:left w:val="nil"/>
          <w:bottom w:val="nil"/>
          <w:right w:val="nil"/>
          <w:between w:val="nil"/>
        </w:pBdr>
        <w:spacing w:line="276" w:lineRule="auto"/>
        <w:ind w:left="142" w:right="140"/>
        <w:jc w:val="both"/>
        <w:rPr>
          <w:rFonts w:ascii="Arial" w:eastAsia="Arial" w:hAnsi="Arial" w:cs="Arial"/>
          <w:color w:val="000000"/>
          <w:sz w:val="20"/>
          <w:szCs w:val="20"/>
        </w:rPr>
      </w:pPr>
      <w:r>
        <w:rPr>
          <w:rFonts w:ascii="Arial" w:eastAsia="Arial" w:hAnsi="Arial" w:cs="Arial"/>
          <w:color w:val="000000"/>
          <w:sz w:val="20"/>
          <w:szCs w:val="20"/>
        </w:rPr>
        <w:t>Les Organisations Syndicales représentatives au sein de l’Unité Economique et Sociale (UES) Norauto, représentées par :</w:t>
      </w:r>
    </w:p>
    <w:p w14:paraId="5A36D2C4" w14:textId="77777777" w:rsidR="00EA7099" w:rsidRDefault="00EA7099">
      <w:pPr>
        <w:pBdr>
          <w:top w:val="nil"/>
          <w:left w:val="nil"/>
          <w:bottom w:val="nil"/>
          <w:right w:val="nil"/>
          <w:between w:val="nil"/>
        </w:pBdr>
        <w:spacing w:line="276" w:lineRule="auto"/>
        <w:ind w:left="142" w:right="140"/>
        <w:jc w:val="both"/>
        <w:rPr>
          <w:rFonts w:ascii="Arial" w:eastAsia="Arial" w:hAnsi="Arial" w:cs="Arial"/>
          <w:color w:val="000000"/>
          <w:sz w:val="20"/>
          <w:szCs w:val="20"/>
        </w:rPr>
      </w:pPr>
    </w:p>
    <w:p w14:paraId="04409015" w14:textId="77777777" w:rsidR="00EA7099" w:rsidRDefault="00000000">
      <w:pPr>
        <w:numPr>
          <w:ilvl w:val="0"/>
          <w:numId w:val="11"/>
        </w:numPr>
        <w:pBdr>
          <w:top w:val="nil"/>
          <w:left w:val="nil"/>
          <w:bottom w:val="nil"/>
          <w:right w:val="nil"/>
          <w:between w:val="nil"/>
        </w:pBdr>
        <w:spacing w:line="276" w:lineRule="auto"/>
        <w:ind w:left="142" w:right="140" w:firstLine="0"/>
        <w:jc w:val="both"/>
        <w:rPr>
          <w:color w:val="000000"/>
        </w:rPr>
      </w:pPr>
      <w:r>
        <w:rPr>
          <w:rFonts w:ascii="Arial" w:eastAsia="Arial" w:hAnsi="Arial" w:cs="Arial"/>
          <w:sz w:val="20"/>
          <w:szCs w:val="20"/>
        </w:rPr>
        <w:t>X</w:t>
      </w:r>
      <w:r>
        <w:rPr>
          <w:rFonts w:ascii="Arial" w:eastAsia="Arial" w:hAnsi="Arial" w:cs="Arial"/>
          <w:color w:val="000000"/>
          <w:sz w:val="20"/>
          <w:szCs w:val="20"/>
        </w:rPr>
        <w:t xml:space="preserve"> en qualité de Délégué Syndical Central CFDT</w:t>
      </w:r>
    </w:p>
    <w:p w14:paraId="3BE4382A" w14:textId="77777777" w:rsidR="00EA7099" w:rsidRDefault="00000000">
      <w:pPr>
        <w:numPr>
          <w:ilvl w:val="0"/>
          <w:numId w:val="11"/>
        </w:numPr>
        <w:pBdr>
          <w:top w:val="nil"/>
          <w:left w:val="nil"/>
          <w:bottom w:val="nil"/>
          <w:right w:val="nil"/>
          <w:between w:val="nil"/>
        </w:pBdr>
        <w:spacing w:line="276" w:lineRule="auto"/>
        <w:ind w:left="142" w:right="140" w:firstLine="0"/>
        <w:jc w:val="both"/>
        <w:rPr>
          <w:color w:val="000000"/>
        </w:rPr>
      </w:pPr>
      <w:r>
        <w:rPr>
          <w:rFonts w:ascii="Arial" w:eastAsia="Arial" w:hAnsi="Arial" w:cs="Arial"/>
          <w:sz w:val="20"/>
          <w:szCs w:val="20"/>
        </w:rPr>
        <w:t>X</w:t>
      </w:r>
      <w:r>
        <w:rPr>
          <w:rFonts w:ascii="Arial" w:eastAsia="Arial" w:hAnsi="Arial" w:cs="Arial"/>
          <w:color w:val="000000"/>
          <w:sz w:val="20"/>
          <w:szCs w:val="20"/>
        </w:rPr>
        <w:t xml:space="preserve"> en qualité de Délégué Syndical Central CFE-CGC</w:t>
      </w:r>
      <w:r>
        <w:rPr>
          <w:rFonts w:ascii="Arial" w:eastAsia="Arial" w:hAnsi="Arial" w:cs="Arial"/>
          <w:b/>
          <w:color w:val="000000"/>
          <w:sz w:val="20"/>
          <w:szCs w:val="20"/>
        </w:rPr>
        <w:t> </w:t>
      </w:r>
      <w:r>
        <w:rPr>
          <w:rFonts w:ascii="Arial" w:eastAsia="Arial" w:hAnsi="Arial" w:cs="Arial"/>
          <w:color w:val="000000"/>
          <w:sz w:val="20"/>
          <w:szCs w:val="20"/>
        </w:rPr>
        <w:t> </w:t>
      </w:r>
    </w:p>
    <w:p w14:paraId="3D4B887D" w14:textId="77777777" w:rsidR="00EA7099" w:rsidRDefault="00000000">
      <w:pPr>
        <w:numPr>
          <w:ilvl w:val="0"/>
          <w:numId w:val="11"/>
        </w:numPr>
        <w:pBdr>
          <w:top w:val="nil"/>
          <w:left w:val="nil"/>
          <w:bottom w:val="nil"/>
          <w:right w:val="nil"/>
          <w:between w:val="nil"/>
        </w:pBdr>
        <w:spacing w:line="276" w:lineRule="auto"/>
        <w:ind w:left="142" w:right="140" w:firstLine="0"/>
        <w:jc w:val="both"/>
        <w:rPr>
          <w:color w:val="000000"/>
        </w:rPr>
      </w:pPr>
      <w:r>
        <w:rPr>
          <w:rFonts w:ascii="Arial" w:eastAsia="Arial" w:hAnsi="Arial" w:cs="Arial"/>
          <w:sz w:val="20"/>
          <w:szCs w:val="20"/>
        </w:rPr>
        <w:t>X</w:t>
      </w:r>
      <w:r>
        <w:rPr>
          <w:rFonts w:ascii="Arial" w:eastAsia="Arial" w:hAnsi="Arial" w:cs="Arial"/>
          <w:color w:val="000000"/>
          <w:sz w:val="20"/>
          <w:szCs w:val="20"/>
        </w:rPr>
        <w:t xml:space="preserve"> en qualité de Délégué Syndicale Central CFTC</w:t>
      </w:r>
    </w:p>
    <w:p w14:paraId="15BFE619" w14:textId="77777777" w:rsidR="00EA7099" w:rsidRDefault="00000000">
      <w:pPr>
        <w:numPr>
          <w:ilvl w:val="0"/>
          <w:numId w:val="11"/>
        </w:numPr>
        <w:pBdr>
          <w:top w:val="nil"/>
          <w:left w:val="nil"/>
          <w:bottom w:val="nil"/>
          <w:right w:val="nil"/>
          <w:between w:val="nil"/>
        </w:pBdr>
        <w:spacing w:line="276" w:lineRule="auto"/>
        <w:ind w:left="142" w:right="140" w:firstLine="0"/>
        <w:jc w:val="both"/>
        <w:rPr>
          <w:color w:val="000000"/>
        </w:rPr>
      </w:pPr>
      <w:r>
        <w:rPr>
          <w:rFonts w:ascii="Arial" w:eastAsia="Arial" w:hAnsi="Arial" w:cs="Arial"/>
          <w:sz w:val="20"/>
          <w:szCs w:val="20"/>
        </w:rPr>
        <w:t>X</w:t>
      </w:r>
      <w:r>
        <w:rPr>
          <w:rFonts w:ascii="Arial" w:eastAsia="Arial" w:hAnsi="Arial" w:cs="Arial"/>
          <w:color w:val="000000"/>
          <w:sz w:val="20"/>
          <w:szCs w:val="20"/>
        </w:rPr>
        <w:t xml:space="preserve"> en qualité de Déléguée Syndicale Centrale FO</w:t>
      </w:r>
    </w:p>
    <w:p w14:paraId="7DEB19E1" w14:textId="77777777" w:rsidR="00EA7099" w:rsidRDefault="00000000">
      <w:pPr>
        <w:numPr>
          <w:ilvl w:val="0"/>
          <w:numId w:val="11"/>
        </w:numPr>
        <w:pBdr>
          <w:top w:val="nil"/>
          <w:left w:val="nil"/>
          <w:bottom w:val="nil"/>
          <w:right w:val="nil"/>
          <w:between w:val="nil"/>
        </w:pBdr>
        <w:spacing w:line="276" w:lineRule="auto"/>
        <w:ind w:left="142" w:right="140" w:firstLine="0"/>
        <w:jc w:val="both"/>
        <w:rPr>
          <w:color w:val="000000"/>
        </w:rPr>
      </w:pPr>
      <w:r>
        <w:rPr>
          <w:rFonts w:ascii="Arial" w:eastAsia="Arial" w:hAnsi="Arial" w:cs="Arial"/>
          <w:sz w:val="20"/>
          <w:szCs w:val="20"/>
        </w:rPr>
        <w:t>X en qualité de Délégué Syndical Central SUD INDUSTRIE</w:t>
      </w:r>
    </w:p>
    <w:p w14:paraId="3F4CD3E9" w14:textId="77777777" w:rsidR="00EA7099" w:rsidRDefault="00EA7099">
      <w:pPr>
        <w:spacing w:line="276" w:lineRule="auto"/>
        <w:ind w:left="142" w:right="140"/>
        <w:jc w:val="both"/>
        <w:rPr>
          <w:rFonts w:ascii="Arial" w:eastAsia="Arial" w:hAnsi="Arial" w:cs="Arial"/>
        </w:rPr>
      </w:pPr>
    </w:p>
    <w:p w14:paraId="016A5F33" w14:textId="77777777" w:rsidR="00EA7099" w:rsidRDefault="00000000">
      <w:pPr>
        <w:spacing w:line="276" w:lineRule="auto"/>
        <w:ind w:left="142" w:right="140"/>
        <w:jc w:val="both"/>
        <w:rPr>
          <w:rFonts w:ascii="Arial" w:eastAsia="Arial" w:hAnsi="Arial" w:cs="Arial"/>
          <w:sz w:val="20"/>
          <w:szCs w:val="20"/>
        </w:rPr>
      </w:pPr>
      <w:r>
        <w:rPr>
          <w:rFonts w:ascii="Arial" w:eastAsia="Arial" w:hAnsi="Arial" w:cs="Arial"/>
          <w:sz w:val="20"/>
          <w:szCs w:val="20"/>
        </w:rPr>
        <w:t>Il est conclu l’accord suivant :</w:t>
      </w:r>
    </w:p>
    <w:p w14:paraId="68D2DAED" w14:textId="77777777" w:rsidR="00EA7099" w:rsidRDefault="00EA7099">
      <w:pPr>
        <w:jc w:val="both"/>
        <w:rPr>
          <w:rFonts w:ascii="Arial" w:eastAsia="Arial" w:hAnsi="Arial" w:cs="Arial"/>
        </w:rPr>
      </w:pPr>
    </w:p>
    <w:p w14:paraId="7C25A72A" w14:textId="77777777" w:rsidR="00EA7099" w:rsidRDefault="00EA7099">
      <w:pPr>
        <w:jc w:val="both"/>
        <w:rPr>
          <w:rFonts w:ascii="Arial" w:eastAsia="Arial" w:hAnsi="Arial" w:cs="Arial"/>
        </w:rPr>
      </w:pPr>
    </w:p>
    <w:p w14:paraId="4B8ADF3B" w14:textId="77777777" w:rsidR="00EA7099" w:rsidRDefault="00EA7099">
      <w:pPr>
        <w:jc w:val="both"/>
        <w:rPr>
          <w:rFonts w:ascii="Arial" w:eastAsia="Arial" w:hAnsi="Arial" w:cs="Arial"/>
        </w:rPr>
      </w:pPr>
    </w:p>
    <w:p w14:paraId="29A2C6B5" w14:textId="77777777" w:rsidR="00EA7099" w:rsidRDefault="00EA7099">
      <w:pPr>
        <w:jc w:val="both"/>
        <w:rPr>
          <w:rFonts w:ascii="Arial" w:eastAsia="Arial" w:hAnsi="Arial" w:cs="Arial"/>
        </w:rPr>
      </w:pPr>
    </w:p>
    <w:p w14:paraId="64ADD349" w14:textId="77777777" w:rsidR="00EA7099" w:rsidRDefault="00EA7099">
      <w:pPr>
        <w:jc w:val="both"/>
        <w:rPr>
          <w:rFonts w:ascii="Arial" w:eastAsia="Arial" w:hAnsi="Arial" w:cs="Arial"/>
        </w:rPr>
      </w:pPr>
    </w:p>
    <w:p w14:paraId="7B8F86EF" w14:textId="77777777" w:rsidR="00EA7099" w:rsidRDefault="00EA7099">
      <w:pPr>
        <w:jc w:val="both"/>
        <w:rPr>
          <w:rFonts w:ascii="Arial" w:eastAsia="Arial" w:hAnsi="Arial" w:cs="Arial"/>
        </w:rPr>
      </w:pPr>
    </w:p>
    <w:p w14:paraId="4C3882D9" w14:textId="77777777" w:rsidR="00EA7099" w:rsidRDefault="00EA7099">
      <w:pPr>
        <w:jc w:val="both"/>
        <w:rPr>
          <w:rFonts w:ascii="Arial" w:eastAsia="Arial" w:hAnsi="Arial" w:cs="Arial"/>
        </w:rPr>
      </w:pPr>
    </w:p>
    <w:p w14:paraId="2F009AC5" w14:textId="77777777" w:rsidR="00EA7099" w:rsidRDefault="00EA7099">
      <w:pPr>
        <w:jc w:val="both"/>
        <w:rPr>
          <w:rFonts w:ascii="Arial" w:eastAsia="Arial" w:hAnsi="Arial" w:cs="Arial"/>
        </w:rPr>
      </w:pPr>
    </w:p>
    <w:p w14:paraId="453E4C89" w14:textId="77777777" w:rsidR="00EA7099" w:rsidRDefault="00EA7099">
      <w:pPr>
        <w:jc w:val="both"/>
        <w:rPr>
          <w:rFonts w:ascii="Arial" w:eastAsia="Arial" w:hAnsi="Arial" w:cs="Arial"/>
        </w:rPr>
      </w:pPr>
    </w:p>
    <w:p w14:paraId="020AFCDD" w14:textId="77777777" w:rsidR="00EA7099" w:rsidRDefault="00EA7099">
      <w:pPr>
        <w:jc w:val="both"/>
        <w:rPr>
          <w:rFonts w:ascii="Arial" w:eastAsia="Arial" w:hAnsi="Arial" w:cs="Arial"/>
        </w:rPr>
      </w:pPr>
    </w:p>
    <w:p w14:paraId="7A935CA2" w14:textId="77777777" w:rsidR="00EA7099" w:rsidRDefault="00EA7099"/>
    <w:p w14:paraId="0255B575" w14:textId="77777777" w:rsidR="00EA7099" w:rsidRDefault="00EA7099"/>
    <w:p w14:paraId="2D1F04A0" w14:textId="77777777" w:rsidR="00EA7099" w:rsidRDefault="00EA7099"/>
    <w:p w14:paraId="1A012DAB" w14:textId="77777777" w:rsidR="00EA7099" w:rsidRDefault="00000000">
      <w:pPr>
        <w:pStyle w:val="1"/>
      </w:pPr>
      <w:bookmarkStart w:id="0" w:name="_x3sx3etpgz6v" w:colFirst="0" w:colLast="0"/>
      <w:bookmarkEnd w:id="0"/>
      <w:r>
        <w:t>Sommaire</w:t>
      </w:r>
    </w:p>
    <w:p w14:paraId="3A41C4CD" w14:textId="77777777" w:rsidR="00EA7099" w:rsidRDefault="00EA7099"/>
    <w:p w14:paraId="0827B17C" w14:textId="77777777" w:rsidR="00EA7099" w:rsidRDefault="00EA7099">
      <w:pPr>
        <w:pStyle w:val="a3"/>
        <w:rPr>
          <w:sz w:val="20"/>
          <w:szCs w:val="20"/>
        </w:rPr>
      </w:pPr>
      <w:bookmarkStart w:id="1" w:name="_9hchb8kabr8" w:colFirst="0" w:colLast="0"/>
      <w:bookmarkEnd w:id="1"/>
    </w:p>
    <w:sdt>
      <w:sdtPr>
        <w:id w:val="-911773254"/>
        <w:docPartObj>
          <w:docPartGallery w:val="Table of Contents"/>
          <w:docPartUnique/>
        </w:docPartObj>
      </w:sdtPr>
      <w:sdtContent>
        <w:p w14:paraId="75D0A0AF" w14:textId="77777777" w:rsidR="00EA7099" w:rsidRDefault="00000000">
          <w:pPr>
            <w:widowControl w:val="0"/>
            <w:tabs>
              <w:tab w:val="right" w:pos="12000"/>
            </w:tabs>
            <w:spacing w:before="60"/>
            <w:rPr>
              <w:rFonts w:ascii="Arial" w:eastAsia="Arial" w:hAnsi="Arial" w:cs="Arial"/>
              <w:color w:val="000000"/>
              <w:sz w:val="20"/>
              <w:szCs w:val="20"/>
            </w:rPr>
          </w:pPr>
          <w:r>
            <w:fldChar w:fldCharType="begin"/>
          </w:r>
          <w:r>
            <w:instrText xml:space="preserve"> TOC \h \u \z \t "Heading 1,1,Heading 2,2,Heading 3,3,Heading 4,4,Heading 5,5,Heading 6,6,"</w:instrText>
          </w:r>
          <w:r>
            <w:fldChar w:fldCharType="separate"/>
          </w:r>
          <w:hyperlink w:anchor="_x3sx3etpgz6v">
            <w:r>
              <w:rPr>
                <w:rFonts w:ascii="Arial" w:eastAsia="Arial" w:hAnsi="Arial" w:cs="Arial"/>
                <w:color w:val="000000"/>
                <w:sz w:val="20"/>
                <w:szCs w:val="20"/>
              </w:rPr>
              <w:t>Sommaire</w:t>
            </w:r>
            <w:r>
              <w:rPr>
                <w:rFonts w:ascii="Arial" w:eastAsia="Arial" w:hAnsi="Arial" w:cs="Arial"/>
                <w:color w:val="000000"/>
                <w:sz w:val="20"/>
                <w:szCs w:val="20"/>
              </w:rPr>
              <w:tab/>
              <w:t>3</w:t>
            </w:r>
          </w:hyperlink>
        </w:p>
        <w:p w14:paraId="5FB15415" w14:textId="77777777" w:rsidR="00EA7099" w:rsidRDefault="00000000">
          <w:pPr>
            <w:widowControl w:val="0"/>
            <w:tabs>
              <w:tab w:val="right" w:pos="12000"/>
            </w:tabs>
            <w:spacing w:before="60"/>
            <w:rPr>
              <w:rFonts w:ascii="Arial" w:eastAsia="Arial" w:hAnsi="Arial" w:cs="Arial"/>
              <w:color w:val="000000"/>
              <w:sz w:val="20"/>
              <w:szCs w:val="20"/>
            </w:rPr>
          </w:pPr>
          <w:hyperlink w:anchor="_js1p4la0jyx0">
            <w:r>
              <w:rPr>
                <w:rFonts w:ascii="Arial" w:eastAsia="Arial" w:hAnsi="Arial" w:cs="Arial"/>
                <w:color w:val="000000"/>
                <w:sz w:val="20"/>
                <w:szCs w:val="20"/>
              </w:rPr>
              <w:t xml:space="preserve">Préambule </w:t>
            </w:r>
            <w:r>
              <w:rPr>
                <w:rFonts w:ascii="Arial" w:eastAsia="Arial" w:hAnsi="Arial" w:cs="Arial"/>
                <w:color w:val="000000"/>
                <w:sz w:val="20"/>
                <w:szCs w:val="20"/>
              </w:rPr>
              <w:tab/>
              <w:t>4</w:t>
            </w:r>
          </w:hyperlink>
        </w:p>
        <w:p w14:paraId="30F382DF" w14:textId="77777777" w:rsidR="00EA7099" w:rsidRDefault="00000000">
          <w:pPr>
            <w:widowControl w:val="0"/>
            <w:tabs>
              <w:tab w:val="right" w:pos="12000"/>
            </w:tabs>
            <w:spacing w:before="60"/>
            <w:rPr>
              <w:rFonts w:ascii="Arial" w:eastAsia="Arial" w:hAnsi="Arial" w:cs="Arial"/>
              <w:color w:val="000000"/>
              <w:sz w:val="20"/>
              <w:szCs w:val="20"/>
            </w:rPr>
          </w:pPr>
          <w:hyperlink w:anchor="_p17tindts40j">
            <w:r>
              <w:rPr>
                <w:rFonts w:ascii="Arial" w:eastAsia="Arial" w:hAnsi="Arial" w:cs="Arial"/>
                <w:color w:val="000000"/>
                <w:sz w:val="20"/>
                <w:szCs w:val="20"/>
              </w:rPr>
              <w:t>Article 1 : Objet et champ d’application de l’accord</w:t>
            </w:r>
            <w:r>
              <w:rPr>
                <w:rFonts w:ascii="Arial" w:eastAsia="Arial" w:hAnsi="Arial" w:cs="Arial"/>
                <w:color w:val="000000"/>
                <w:sz w:val="20"/>
                <w:szCs w:val="20"/>
              </w:rPr>
              <w:tab/>
              <w:t>5</w:t>
            </w:r>
          </w:hyperlink>
        </w:p>
        <w:p w14:paraId="08F0654E" w14:textId="77777777" w:rsidR="00EA7099" w:rsidRDefault="00000000">
          <w:pPr>
            <w:widowControl w:val="0"/>
            <w:tabs>
              <w:tab w:val="right" w:pos="12000"/>
            </w:tabs>
            <w:spacing w:before="60"/>
            <w:rPr>
              <w:rFonts w:ascii="Arial" w:eastAsia="Arial" w:hAnsi="Arial" w:cs="Arial"/>
              <w:color w:val="000000"/>
              <w:sz w:val="20"/>
              <w:szCs w:val="20"/>
            </w:rPr>
          </w:pPr>
          <w:hyperlink w:anchor="_3znysh7">
            <w:r>
              <w:rPr>
                <w:rFonts w:ascii="Arial" w:eastAsia="Arial" w:hAnsi="Arial" w:cs="Arial"/>
                <w:color w:val="000000"/>
                <w:sz w:val="20"/>
                <w:szCs w:val="20"/>
              </w:rPr>
              <w:t>Article 2 : L’engagement de tous les acteurs de la Qualité de Vie et des conditions travail</w:t>
            </w:r>
            <w:r>
              <w:rPr>
                <w:rFonts w:ascii="Arial" w:eastAsia="Arial" w:hAnsi="Arial" w:cs="Arial"/>
                <w:color w:val="000000"/>
                <w:sz w:val="20"/>
                <w:szCs w:val="20"/>
              </w:rPr>
              <w:tab/>
              <w:t>5</w:t>
            </w:r>
          </w:hyperlink>
        </w:p>
        <w:p w14:paraId="096B0EF9" w14:textId="77777777" w:rsidR="00EA7099" w:rsidRDefault="00000000">
          <w:pPr>
            <w:widowControl w:val="0"/>
            <w:tabs>
              <w:tab w:val="right" w:pos="12000"/>
            </w:tabs>
            <w:spacing w:before="60"/>
            <w:rPr>
              <w:rFonts w:ascii="Arial" w:eastAsia="Arial" w:hAnsi="Arial" w:cs="Arial"/>
              <w:color w:val="000000"/>
              <w:sz w:val="20"/>
              <w:szCs w:val="20"/>
            </w:rPr>
          </w:pPr>
          <w:hyperlink w:anchor="_4qld2gthae5o">
            <w:r>
              <w:rPr>
                <w:rFonts w:ascii="Arial" w:eastAsia="Arial" w:hAnsi="Arial" w:cs="Arial"/>
                <w:color w:val="000000"/>
                <w:sz w:val="20"/>
                <w:szCs w:val="20"/>
              </w:rPr>
              <w:t>Article 3 : Les indicateurs de mesure de la qualité de vie au travail</w:t>
            </w:r>
            <w:r>
              <w:rPr>
                <w:rFonts w:ascii="Arial" w:eastAsia="Arial" w:hAnsi="Arial" w:cs="Arial"/>
                <w:color w:val="000000"/>
                <w:sz w:val="20"/>
                <w:szCs w:val="20"/>
              </w:rPr>
              <w:tab/>
              <w:t>7</w:t>
            </w:r>
          </w:hyperlink>
        </w:p>
        <w:p w14:paraId="6B2A0B52" w14:textId="77777777" w:rsidR="00EA7099" w:rsidRDefault="00000000">
          <w:pPr>
            <w:widowControl w:val="0"/>
            <w:tabs>
              <w:tab w:val="right" w:pos="12000"/>
            </w:tabs>
            <w:spacing w:before="60"/>
            <w:rPr>
              <w:rFonts w:ascii="Arial" w:eastAsia="Arial" w:hAnsi="Arial" w:cs="Arial"/>
              <w:color w:val="000000"/>
              <w:sz w:val="20"/>
              <w:szCs w:val="20"/>
            </w:rPr>
          </w:pPr>
          <w:hyperlink w:anchor="_tvensi3dxgue">
            <w:r>
              <w:rPr>
                <w:rFonts w:ascii="Arial" w:eastAsia="Arial" w:hAnsi="Arial" w:cs="Arial"/>
                <w:color w:val="000000"/>
                <w:sz w:val="20"/>
                <w:szCs w:val="20"/>
              </w:rPr>
              <w:t>Article 4 : Les mesures visant l’amélioration de la qualité de vie au travail</w:t>
            </w:r>
            <w:r>
              <w:rPr>
                <w:rFonts w:ascii="Arial" w:eastAsia="Arial" w:hAnsi="Arial" w:cs="Arial"/>
                <w:color w:val="000000"/>
                <w:sz w:val="20"/>
                <w:szCs w:val="20"/>
              </w:rPr>
              <w:tab/>
              <w:t>8</w:t>
            </w:r>
          </w:hyperlink>
        </w:p>
        <w:p w14:paraId="470130B7" w14:textId="77777777" w:rsidR="00EA7099" w:rsidRDefault="00000000">
          <w:pPr>
            <w:widowControl w:val="0"/>
            <w:tabs>
              <w:tab w:val="right" w:pos="12000"/>
            </w:tabs>
            <w:spacing w:before="60"/>
            <w:rPr>
              <w:rFonts w:ascii="Arial" w:eastAsia="Arial" w:hAnsi="Arial" w:cs="Arial"/>
              <w:color w:val="000000"/>
              <w:sz w:val="20"/>
              <w:szCs w:val="20"/>
            </w:rPr>
          </w:pPr>
          <w:hyperlink w:anchor="_2njsub39i6be">
            <w:r>
              <w:rPr>
                <w:rFonts w:ascii="Arial" w:eastAsia="Arial" w:hAnsi="Arial" w:cs="Arial"/>
                <w:color w:val="000000"/>
                <w:sz w:val="20"/>
                <w:szCs w:val="20"/>
              </w:rPr>
              <w:t>Article 4.1 : Placer la prévention et la sécurité au coeur de nos préoccupations et agir sur la santé</w:t>
            </w:r>
            <w:r>
              <w:rPr>
                <w:rFonts w:ascii="Arial" w:eastAsia="Arial" w:hAnsi="Arial" w:cs="Arial"/>
                <w:color w:val="000000"/>
                <w:sz w:val="20"/>
                <w:szCs w:val="20"/>
              </w:rPr>
              <w:tab/>
              <w:t>8</w:t>
            </w:r>
          </w:hyperlink>
        </w:p>
        <w:p w14:paraId="13B6B3ED" w14:textId="77777777" w:rsidR="00EA7099" w:rsidRDefault="00000000">
          <w:pPr>
            <w:widowControl w:val="0"/>
            <w:tabs>
              <w:tab w:val="right" w:pos="12000"/>
            </w:tabs>
            <w:spacing w:before="60"/>
            <w:rPr>
              <w:rFonts w:ascii="Arial" w:eastAsia="Arial" w:hAnsi="Arial" w:cs="Arial"/>
              <w:color w:val="000000"/>
              <w:sz w:val="20"/>
              <w:szCs w:val="20"/>
            </w:rPr>
          </w:pPr>
          <w:hyperlink w:anchor="_jxunb9h9yu7u">
            <w:r>
              <w:rPr>
                <w:rFonts w:ascii="Arial" w:eastAsia="Arial" w:hAnsi="Arial" w:cs="Arial"/>
                <w:color w:val="000000"/>
                <w:sz w:val="20"/>
                <w:szCs w:val="20"/>
              </w:rPr>
              <w:t>Article 4.2 : Améliorer le bien-être au travail</w:t>
            </w:r>
            <w:r>
              <w:rPr>
                <w:rFonts w:ascii="Arial" w:eastAsia="Arial" w:hAnsi="Arial" w:cs="Arial"/>
                <w:color w:val="000000"/>
                <w:sz w:val="20"/>
                <w:szCs w:val="20"/>
              </w:rPr>
              <w:tab/>
              <w:t>10</w:t>
            </w:r>
          </w:hyperlink>
        </w:p>
        <w:p w14:paraId="63213D99" w14:textId="77777777" w:rsidR="00EA7099" w:rsidRDefault="00000000">
          <w:pPr>
            <w:widowControl w:val="0"/>
            <w:tabs>
              <w:tab w:val="right" w:pos="12000"/>
            </w:tabs>
            <w:spacing w:before="60"/>
            <w:rPr>
              <w:rFonts w:ascii="Arial" w:eastAsia="Arial" w:hAnsi="Arial" w:cs="Arial"/>
              <w:color w:val="000000"/>
              <w:sz w:val="20"/>
              <w:szCs w:val="20"/>
            </w:rPr>
          </w:pPr>
          <w:hyperlink w:anchor="_a8bduj45si19">
            <w:r>
              <w:rPr>
                <w:rFonts w:ascii="Arial" w:eastAsia="Arial" w:hAnsi="Arial" w:cs="Arial"/>
                <w:color w:val="000000"/>
                <w:sz w:val="20"/>
                <w:szCs w:val="20"/>
              </w:rPr>
              <w:t>Article 4.3 : Accompagner nos collaborateurs tout au long de leur parcours</w:t>
            </w:r>
          </w:hyperlink>
          <w:hyperlink w:anchor="_a8bduj45si19">
            <w:r>
              <w:rPr>
                <w:rFonts w:ascii="Arial" w:eastAsia="Arial" w:hAnsi="Arial" w:cs="Arial"/>
                <w:b/>
                <w:color w:val="000000"/>
                <w:sz w:val="20"/>
                <w:szCs w:val="20"/>
              </w:rPr>
              <w:tab/>
            </w:r>
          </w:hyperlink>
          <w:r>
            <w:fldChar w:fldCharType="begin"/>
          </w:r>
          <w:r>
            <w:instrText xml:space="preserve"> PAGEREF _a8bduj45si19 \h </w:instrText>
          </w:r>
          <w:r>
            <w:fldChar w:fldCharType="separate"/>
          </w:r>
          <w:r>
            <w:rPr>
              <w:rFonts w:ascii="Arial" w:eastAsia="Arial" w:hAnsi="Arial" w:cs="Arial"/>
              <w:color w:val="000000"/>
              <w:sz w:val="20"/>
              <w:szCs w:val="20"/>
            </w:rPr>
            <w:t>12</w:t>
          </w:r>
          <w:r>
            <w:fldChar w:fldCharType="end"/>
          </w:r>
        </w:p>
        <w:p w14:paraId="0D4500C2" w14:textId="77777777" w:rsidR="00EA7099" w:rsidRDefault="00000000">
          <w:pPr>
            <w:widowControl w:val="0"/>
            <w:tabs>
              <w:tab w:val="right" w:pos="12000"/>
            </w:tabs>
            <w:spacing w:before="60"/>
            <w:rPr>
              <w:rFonts w:ascii="Arial" w:eastAsia="Arial" w:hAnsi="Arial" w:cs="Arial"/>
              <w:b/>
              <w:color w:val="000000"/>
              <w:sz w:val="20"/>
              <w:szCs w:val="20"/>
            </w:rPr>
          </w:pPr>
          <w:hyperlink w:anchor="_eesb4kho8oln">
            <w:r>
              <w:rPr>
                <w:rFonts w:ascii="Arial" w:eastAsia="Arial" w:hAnsi="Arial" w:cs="Arial"/>
                <w:color w:val="000000"/>
                <w:sz w:val="20"/>
                <w:szCs w:val="20"/>
              </w:rPr>
              <w:t>Article 5: Communication autour de l’accord</w:t>
            </w:r>
            <w:r>
              <w:rPr>
                <w:rFonts w:ascii="Arial" w:eastAsia="Arial" w:hAnsi="Arial" w:cs="Arial"/>
                <w:color w:val="000000"/>
                <w:sz w:val="20"/>
                <w:szCs w:val="20"/>
              </w:rPr>
              <w:tab/>
              <w:t>13</w:t>
            </w:r>
          </w:hyperlink>
        </w:p>
        <w:p w14:paraId="2B3AD4B7" w14:textId="77777777" w:rsidR="00EA7099" w:rsidRDefault="00000000">
          <w:pPr>
            <w:widowControl w:val="0"/>
            <w:tabs>
              <w:tab w:val="right" w:pos="12000"/>
            </w:tabs>
            <w:spacing w:before="60"/>
            <w:rPr>
              <w:rFonts w:ascii="Arial" w:eastAsia="Arial" w:hAnsi="Arial" w:cs="Arial"/>
              <w:b/>
              <w:color w:val="000000"/>
              <w:sz w:val="20"/>
              <w:szCs w:val="20"/>
            </w:rPr>
          </w:pPr>
          <w:hyperlink w:anchor="_sa08l3xw6bs6">
            <w:r>
              <w:rPr>
                <w:rFonts w:ascii="Arial" w:eastAsia="Arial" w:hAnsi="Arial" w:cs="Arial"/>
                <w:color w:val="000000"/>
                <w:sz w:val="20"/>
                <w:szCs w:val="20"/>
              </w:rPr>
              <w:t>Article 6: Suivi du présent accord</w:t>
            </w:r>
            <w:r>
              <w:rPr>
                <w:rFonts w:ascii="Arial" w:eastAsia="Arial" w:hAnsi="Arial" w:cs="Arial"/>
                <w:color w:val="000000"/>
                <w:sz w:val="20"/>
                <w:szCs w:val="20"/>
              </w:rPr>
              <w:tab/>
              <w:t>14</w:t>
            </w:r>
          </w:hyperlink>
        </w:p>
        <w:p w14:paraId="0AFF39D7" w14:textId="77777777" w:rsidR="00EA7099" w:rsidRDefault="00000000">
          <w:pPr>
            <w:widowControl w:val="0"/>
            <w:tabs>
              <w:tab w:val="right" w:pos="12000"/>
            </w:tabs>
            <w:spacing w:before="60"/>
            <w:rPr>
              <w:rFonts w:ascii="Arial" w:eastAsia="Arial" w:hAnsi="Arial" w:cs="Arial"/>
              <w:b/>
              <w:color w:val="000000"/>
              <w:sz w:val="20"/>
              <w:szCs w:val="20"/>
            </w:rPr>
          </w:pPr>
          <w:hyperlink w:anchor="_32hioqz">
            <w:r>
              <w:rPr>
                <w:rFonts w:ascii="Arial" w:eastAsia="Arial" w:hAnsi="Arial" w:cs="Arial"/>
                <w:color w:val="000000"/>
                <w:sz w:val="20"/>
                <w:szCs w:val="20"/>
              </w:rPr>
              <w:t>Article 7: Date d’application et durée de l’accord</w:t>
            </w:r>
            <w:r>
              <w:rPr>
                <w:rFonts w:ascii="Arial" w:eastAsia="Arial" w:hAnsi="Arial" w:cs="Arial"/>
                <w:color w:val="000000"/>
                <w:sz w:val="20"/>
                <w:szCs w:val="20"/>
              </w:rPr>
              <w:tab/>
              <w:t>14</w:t>
            </w:r>
          </w:hyperlink>
        </w:p>
        <w:p w14:paraId="7C5A99E9" w14:textId="77777777" w:rsidR="00EA7099" w:rsidRDefault="00000000">
          <w:pPr>
            <w:widowControl w:val="0"/>
            <w:tabs>
              <w:tab w:val="right" w:pos="12000"/>
            </w:tabs>
            <w:spacing w:before="60"/>
            <w:rPr>
              <w:rFonts w:ascii="Arial" w:eastAsia="Arial" w:hAnsi="Arial" w:cs="Arial"/>
              <w:b/>
              <w:color w:val="000000"/>
              <w:sz w:val="20"/>
              <w:szCs w:val="20"/>
            </w:rPr>
          </w:pPr>
          <w:hyperlink w:anchor="_1hmsyys">
            <w:r>
              <w:rPr>
                <w:rFonts w:ascii="Arial" w:eastAsia="Arial" w:hAnsi="Arial" w:cs="Arial"/>
                <w:color w:val="000000"/>
                <w:sz w:val="20"/>
                <w:szCs w:val="20"/>
              </w:rPr>
              <w:t>Article 8: Révision et dénonciation de l’accord</w:t>
            </w:r>
            <w:r>
              <w:rPr>
                <w:rFonts w:ascii="Arial" w:eastAsia="Arial" w:hAnsi="Arial" w:cs="Arial"/>
                <w:color w:val="000000"/>
                <w:sz w:val="20"/>
                <w:szCs w:val="20"/>
              </w:rPr>
              <w:tab/>
              <w:t>14</w:t>
            </w:r>
          </w:hyperlink>
        </w:p>
        <w:p w14:paraId="3ACF7150" w14:textId="77777777" w:rsidR="00EA7099" w:rsidRDefault="00000000">
          <w:pPr>
            <w:widowControl w:val="0"/>
            <w:tabs>
              <w:tab w:val="right" w:pos="12000"/>
            </w:tabs>
            <w:spacing w:before="60"/>
            <w:rPr>
              <w:rFonts w:ascii="Arial" w:eastAsia="Arial" w:hAnsi="Arial" w:cs="Arial"/>
              <w:b/>
              <w:color w:val="000000"/>
              <w:sz w:val="20"/>
              <w:szCs w:val="20"/>
            </w:rPr>
          </w:pPr>
          <w:hyperlink w:anchor="_41mghml">
            <w:r>
              <w:rPr>
                <w:rFonts w:ascii="Arial" w:eastAsia="Arial" w:hAnsi="Arial" w:cs="Arial"/>
                <w:color w:val="000000"/>
                <w:sz w:val="20"/>
                <w:szCs w:val="20"/>
              </w:rPr>
              <w:t>Article 9 : Signature électronique de l’accord</w:t>
            </w:r>
            <w:r>
              <w:rPr>
                <w:rFonts w:ascii="Arial" w:eastAsia="Arial" w:hAnsi="Arial" w:cs="Arial"/>
                <w:color w:val="000000"/>
                <w:sz w:val="20"/>
                <w:szCs w:val="20"/>
              </w:rPr>
              <w:tab/>
              <w:t>14</w:t>
            </w:r>
          </w:hyperlink>
        </w:p>
        <w:p w14:paraId="433AD2AB" w14:textId="77777777" w:rsidR="00EA7099" w:rsidRDefault="00000000">
          <w:pPr>
            <w:widowControl w:val="0"/>
            <w:tabs>
              <w:tab w:val="right" w:pos="12000"/>
            </w:tabs>
            <w:spacing w:before="60"/>
            <w:rPr>
              <w:rFonts w:ascii="Arial" w:eastAsia="Arial" w:hAnsi="Arial" w:cs="Arial"/>
              <w:b/>
              <w:color w:val="000000"/>
              <w:sz w:val="20"/>
              <w:szCs w:val="20"/>
            </w:rPr>
          </w:pPr>
          <w:hyperlink w:anchor="_pr9dn63z4bux">
            <w:r>
              <w:rPr>
                <w:rFonts w:ascii="Arial" w:eastAsia="Arial" w:hAnsi="Arial" w:cs="Arial"/>
                <w:color w:val="000000"/>
                <w:sz w:val="20"/>
                <w:szCs w:val="20"/>
              </w:rPr>
              <w:t>Article 10 : Dépôt et publicité de l’accord</w:t>
            </w:r>
            <w:r>
              <w:rPr>
                <w:rFonts w:ascii="Arial" w:eastAsia="Arial" w:hAnsi="Arial" w:cs="Arial"/>
                <w:color w:val="000000"/>
                <w:sz w:val="20"/>
                <w:szCs w:val="20"/>
              </w:rPr>
              <w:tab/>
              <w:t>15</w:t>
            </w:r>
          </w:hyperlink>
          <w:r>
            <w:fldChar w:fldCharType="end"/>
          </w:r>
        </w:p>
      </w:sdtContent>
    </w:sdt>
    <w:p w14:paraId="42B0C456" w14:textId="77777777" w:rsidR="00EA7099" w:rsidRDefault="00EA7099">
      <w:pPr>
        <w:pStyle w:val="a3"/>
        <w:rPr>
          <w:sz w:val="20"/>
          <w:szCs w:val="20"/>
        </w:rPr>
      </w:pPr>
      <w:bookmarkStart w:id="2" w:name="_oxe67442i6vj" w:colFirst="0" w:colLast="0"/>
      <w:bookmarkEnd w:id="2"/>
    </w:p>
    <w:p w14:paraId="1268E565" w14:textId="77777777" w:rsidR="00EA7099" w:rsidRDefault="00000000">
      <w:pPr>
        <w:pStyle w:val="a3"/>
        <w:keepNext/>
        <w:keepLines/>
        <w:widowControl w:val="0"/>
        <w:pBdr>
          <w:bottom w:val="single" w:sz="4" w:space="1" w:color="000000"/>
        </w:pBdr>
      </w:pPr>
      <w:bookmarkStart w:id="3" w:name="_h277bnbnvq8g" w:colFirst="0" w:colLast="0"/>
      <w:bookmarkEnd w:id="3"/>
      <w:r>
        <w:br w:type="page"/>
      </w:r>
    </w:p>
    <w:p w14:paraId="5D351879" w14:textId="77777777" w:rsidR="00EA7099" w:rsidRDefault="00000000">
      <w:pPr>
        <w:pStyle w:val="1"/>
        <w:keepNext/>
        <w:keepLines/>
        <w:widowControl w:val="0"/>
      </w:pPr>
      <w:bookmarkStart w:id="4" w:name="_js1p4la0jyx0" w:colFirst="0" w:colLast="0"/>
      <w:bookmarkEnd w:id="4"/>
      <w:r>
        <w:lastRenderedPageBreak/>
        <w:t>Préambule </w:t>
      </w:r>
    </w:p>
    <w:p w14:paraId="58F8D06B" w14:textId="77777777" w:rsidR="00EA7099" w:rsidRDefault="00000000">
      <w:pPr>
        <w:spacing w:before="240" w:after="240"/>
        <w:jc w:val="both"/>
        <w:rPr>
          <w:rFonts w:ascii="Arial" w:eastAsia="Arial" w:hAnsi="Arial" w:cs="Arial"/>
          <w:sz w:val="20"/>
          <w:szCs w:val="20"/>
          <w:highlight w:val="white"/>
        </w:rPr>
      </w:pPr>
      <w:r>
        <w:rPr>
          <w:rFonts w:ascii="Arial" w:eastAsia="Arial" w:hAnsi="Arial" w:cs="Arial"/>
          <w:sz w:val="20"/>
          <w:szCs w:val="20"/>
          <w:highlight w:val="white"/>
        </w:rPr>
        <w:t xml:space="preserve">Depuis 2016, NORAUTO a fait de la Qualité de Vie au Travail un sujet à part entière de discussion et de négociation avec ses partenaires sociaux dans l’objectif de favoriser durablement la satisfaction et l’épanouissement de ses collaborateurs avec la conviction que la qualité de vie au travail est aussi un facteur d’attractivité, un levier d’engagement, de motivation et de fidélisation. Ainsi, une première étape déterminante a été franchie avec la conclusion d’un accord expérimental d’une durée d’un an le 28 octobre 2016, puis par la signature d’un accord de 3 ans, le 31 octobre 2017 prorogé de 7 mois, soit jusqu’au 31 mai 2021. Ces deux accords ont permis de tester de nouvelles pratiques et de nouvelles solutions qui améliorent et/ou facilitent la vie des collaborateurs.   </w:t>
      </w:r>
    </w:p>
    <w:p w14:paraId="5C607961" w14:textId="77777777" w:rsidR="00EA7099" w:rsidRDefault="00000000">
      <w:pPr>
        <w:jc w:val="both"/>
        <w:rPr>
          <w:rFonts w:ascii="Arial" w:eastAsia="Arial" w:hAnsi="Arial" w:cs="Arial"/>
          <w:sz w:val="20"/>
          <w:szCs w:val="20"/>
          <w:highlight w:val="white"/>
        </w:rPr>
      </w:pPr>
      <w:r>
        <w:rPr>
          <w:rFonts w:ascii="Arial" w:eastAsia="Arial" w:hAnsi="Arial" w:cs="Arial"/>
          <w:sz w:val="20"/>
          <w:szCs w:val="20"/>
          <w:highlight w:val="white"/>
        </w:rPr>
        <w:t xml:space="preserve">Par le présent accord, NORAUTO et ses partenaires sociaux réaffirment leur volonté de replacer la Qualité de Vie et des Conditions de Travail au cœur de la politique sociale de l’entreprise. </w:t>
      </w:r>
    </w:p>
    <w:p w14:paraId="7C1D5647" w14:textId="77777777" w:rsidR="00EA7099" w:rsidRDefault="00EA7099">
      <w:pPr>
        <w:jc w:val="both"/>
        <w:rPr>
          <w:rFonts w:ascii="Arial" w:eastAsia="Arial" w:hAnsi="Arial" w:cs="Arial"/>
          <w:sz w:val="20"/>
          <w:szCs w:val="20"/>
        </w:rPr>
      </w:pPr>
    </w:p>
    <w:p w14:paraId="0C83CC0B" w14:textId="77777777" w:rsidR="00EA7099" w:rsidRDefault="00000000">
      <w:pPr>
        <w:jc w:val="both"/>
        <w:rPr>
          <w:rFonts w:ascii="Arial" w:eastAsia="Arial" w:hAnsi="Arial" w:cs="Arial"/>
          <w:sz w:val="20"/>
          <w:szCs w:val="20"/>
        </w:rPr>
      </w:pPr>
      <w:r>
        <w:rPr>
          <w:rFonts w:ascii="Arial" w:eastAsia="Arial" w:hAnsi="Arial" w:cs="Arial"/>
          <w:sz w:val="20"/>
          <w:szCs w:val="20"/>
        </w:rPr>
        <w:t xml:space="preserve">Dans le cadre de sa politique humaine, NORAUTO et ses partenaires sociaux ont, jusqu’à ce jour, construit et signé un ensemble d’accords visant à favoriser l’emploi, l’intégration et l’évolution des </w:t>
      </w:r>
      <w:proofErr w:type="gramStart"/>
      <w:r>
        <w:rPr>
          <w:rFonts w:ascii="Arial" w:eastAsia="Arial" w:hAnsi="Arial" w:cs="Arial"/>
          <w:sz w:val="20"/>
          <w:szCs w:val="20"/>
        </w:rPr>
        <w:t>collaborateurs  ainsi</w:t>
      </w:r>
      <w:proofErr w:type="gramEnd"/>
      <w:r>
        <w:rPr>
          <w:rFonts w:ascii="Arial" w:eastAsia="Arial" w:hAnsi="Arial" w:cs="Arial"/>
          <w:sz w:val="20"/>
          <w:szCs w:val="20"/>
        </w:rPr>
        <w:t xml:space="preserve"> que la considération de leurs besoins en fonction de leur situation personnelle (Accord handicap, Accord égalité professionnelle, Accord télétravail…).</w:t>
      </w:r>
    </w:p>
    <w:p w14:paraId="37378B5A" w14:textId="77777777" w:rsidR="00EA7099" w:rsidRDefault="00EA7099">
      <w:pPr>
        <w:jc w:val="both"/>
        <w:rPr>
          <w:rFonts w:ascii="Arial" w:eastAsia="Arial" w:hAnsi="Arial" w:cs="Arial"/>
          <w:sz w:val="20"/>
          <w:szCs w:val="20"/>
        </w:rPr>
      </w:pPr>
    </w:p>
    <w:p w14:paraId="68E9CEDD" w14:textId="77777777" w:rsidR="00EA7099" w:rsidRDefault="00000000">
      <w:pPr>
        <w:jc w:val="both"/>
        <w:rPr>
          <w:rFonts w:ascii="Arial" w:eastAsia="Arial" w:hAnsi="Arial" w:cs="Arial"/>
          <w:sz w:val="20"/>
          <w:szCs w:val="20"/>
        </w:rPr>
      </w:pPr>
      <w:r>
        <w:rPr>
          <w:rFonts w:ascii="Arial" w:eastAsia="Arial" w:hAnsi="Arial" w:cs="Arial"/>
          <w:sz w:val="20"/>
          <w:szCs w:val="20"/>
          <w:highlight w:val="white"/>
        </w:rPr>
        <w:t>Le présent accord Qualité de Vie et Conditions de Travail pérennise d’une part les dispositifs mis en place au cours des années précédentes, améliore d’autre part certains dispositifs existants, et développe enfin de nouveaux dispositifs au service d’une politique Qualité de Vie et Conditions de Travail renforcée.</w:t>
      </w:r>
      <w:r>
        <w:rPr>
          <w:rFonts w:ascii="Arial" w:eastAsia="Arial" w:hAnsi="Arial" w:cs="Arial"/>
          <w:sz w:val="20"/>
          <w:szCs w:val="20"/>
        </w:rPr>
        <w:t xml:space="preserve"> De plus, il se veut complémentaire et en lien avec les différents accords existants au sein de l’entreprise, qu’il permet de relier les uns aux autres, mais sans empiéter sur leur champ d’actions. </w:t>
      </w:r>
    </w:p>
    <w:p w14:paraId="6CB1E5F3" w14:textId="77777777" w:rsidR="00EA7099" w:rsidRDefault="00EA7099">
      <w:pPr>
        <w:jc w:val="both"/>
        <w:rPr>
          <w:rFonts w:ascii="Arial" w:eastAsia="Arial" w:hAnsi="Arial" w:cs="Arial"/>
          <w:sz w:val="20"/>
          <w:szCs w:val="20"/>
        </w:rPr>
      </w:pPr>
    </w:p>
    <w:p w14:paraId="7FCF8A2B" w14:textId="77777777" w:rsidR="00EA7099" w:rsidRDefault="00000000">
      <w:pPr>
        <w:widowControl w:val="0"/>
        <w:jc w:val="both"/>
        <w:rPr>
          <w:rFonts w:ascii="Arial" w:eastAsia="Arial" w:hAnsi="Arial" w:cs="Arial"/>
          <w:sz w:val="20"/>
          <w:szCs w:val="20"/>
        </w:rPr>
      </w:pPr>
      <w:r>
        <w:rPr>
          <w:rFonts w:ascii="Arial" w:eastAsia="Arial" w:hAnsi="Arial" w:cs="Arial"/>
          <w:sz w:val="20"/>
          <w:szCs w:val="20"/>
        </w:rPr>
        <w:t xml:space="preserve">Il est rappelé que la qualité de vie au travail “désigne et regroupe les actions qui permettent de concilier à la fois l’amélioration des conditions de travail pour les salariés et la performance globale de l’entreprise” (ANI du 19 juin 2013). </w:t>
      </w:r>
    </w:p>
    <w:p w14:paraId="57F48D3B" w14:textId="77777777" w:rsidR="00EA7099" w:rsidRDefault="00000000">
      <w:pPr>
        <w:widowControl w:val="0"/>
        <w:jc w:val="both"/>
        <w:rPr>
          <w:rFonts w:ascii="Arial" w:eastAsia="Arial" w:hAnsi="Arial" w:cs="Arial"/>
          <w:sz w:val="20"/>
          <w:szCs w:val="20"/>
        </w:rPr>
      </w:pPr>
      <w:r>
        <w:rPr>
          <w:rFonts w:ascii="Arial" w:eastAsia="Arial" w:hAnsi="Arial" w:cs="Arial"/>
          <w:sz w:val="20"/>
          <w:szCs w:val="20"/>
        </w:rPr>
        <w:t xml:space="preserve">Nos objectifs à travers cet accord, en lien avec </w:t>
      </w:r>
      <w:proofErr w:type="gramStart"/>
      <w:r>
        <w:rPr>
          <w:rFonts w:ascii="Arial" w:eastAsia="Arial" w:hAnsi="Arial" w:cs="Arial"/>
          <w:sz w:val="20"/>
          <w:szCs w:val="20"/>
        </w:rPr>
        <w:t>le stratégie</w:t>
      </w:r>
      <w:proofErr w:type="gramEnd"/>
      <w:r>
        <w:rPr>
          <w:rFonts w:ascii="Arial" w:eastAsia="Arial" w:hAnsi="Arial" w:cs="Arial"/>
          <w:sz w:val="20"/>
          <w:szCs w:val="20"/>
        </w:rPr>
        <w:t xml:space="preserve"> de l’entreprise, sont de favoriser : </w:t>
      </w:r>
    </w:p>
    <w:p w14:paraId="5BDAE2C7" w14:textId="77777777" w:rsidR="00EA7099" w:rsidRDefault="00000000">
      <w:pPr>
        <w:widowControl w:val="0"/>
        <w:numPr>
          <w:ilvl w:val="0"/>
          <w:numId w:val="19"/>
        </w:numPr>
        <w:pBdr>
          <w:top w:val="nil"/>
          <w:left w:val="nil"/>
          <w:bottom w:val="nil"/>
          <w:right w:val="nil"/>
          <w:between w:val="nil"/>
        </w:pBdr>
        <w:spacing w:line="276" w:lineRule="auto"/>
        <w:jc w:val="both"/>
        <w:rPr>
          <w:rFonts w:ascii="Arial" w:eastAsia="Arial" w:hAnsi="Arial" w:cs="Arial"/>
          <w:sz w:val="20"/>
          <w:szCs w:val="20"/>
        </w:rPr>
      </w:pPr>
      <w:proofErr w:type="gramStart"/>
      <w:r>
        <w:rPr>
          <w:rFonts w:ascii="Arial" w:eastAsia="Arial" w:hAnsi="Arial" w:cs="Arial"/>
          <w:sz w:val="20"/>
          <w:szCs w:val="20"/>
        </w:rPr>
        <w:t>le</w:t>
      </w:r>
      <w:proofErr w:type="gramEnd"/>
      <w:r>
        <w:rPr>
          <w:rFonts w:ascii="Arial" w:eastAsia="Arial" w:hAnsi="Arial" w:cs="Arial"/>
          <w:sz w:val="20"/>
          <w:szCs w:val="20"/>
        </w:rPr>
        <w:t xml:space="preserve"> bien-être et la satisfaction de nos </w:t>
      </w:r>
      <w:proofErr w:type="gramStart"/>
      <w:r>
        <w:rPr>
          <w:rFonts w:ascii="Arial" w:eastAsia="Arial" w:hAnsi="Arial" w:cs="Arial"/>
          <w:sz w:val="20"/>
          <w:szCs w:val="20"/>
        </w:rPr>
        <w:t>collaborateurs;</w:t>
      </w:r>
      <w:proofErr w:type="gramEnd"/>
      <w:r>
        <w:rPr>
          <w:rFonts w:ascii="Arial" w:eastAsia="Arial" w:hAnsi="Arial" w:cs="Arial"/>
          <w:sz w:val="20"/>
          <w:szCs w:val="20"/>
        </w:rPr>
        <w:t xml:space="preserve"> </w:t>
      </w:r>
    </w:p>
    <w:p w14:paraId="773ADE08" w14:textId="77777777" w:rsidR="00EA7099" w:rsidRDefault="00000000">
      <w:pPr>
        <w:widowControl w:val="0"/>
        <w:numPr>
          <w:ilvl w:val="0"/>
          <w:numId w:val="19"/>
        </w:numPr>
        <w:pBdr>
          <w:top w:val="nil"/>
          <w:left w:val="nil"/>
          <w:bottom w:val="nil"/>
          <w:right w:val="nil"/>
          <w:between w:val="nil"/>
        </w:pBdr>
        <w:spacing w:line="276" w:lineRule="auto"/>
        <w:jc w:val="both"/>
        <w:rPr>
          <w:rFonts w:ascii="Arial" w:eastAsia="Arial" w:hAnsi="Arial" w:cs="Arial"/>
          <w:sz w:val="20"/>
          <w:szCs w:val="20"/>
        </w:rPr>
      </w:pPr>
      <w:proofErr w:type="gramStart"/>
      <w:r>
        <w:rPr>
          <w:rFonts w:ascii="Arial" w:eastAsia="Arial" w:hAnsi="Arial" w:cs="Arial"/>
          <w:sz w:val="20"/>
          <w:szCs w:val="20"/>
        </w:rPr>
        <w:t>l’engagement</w:t>
      </w:r>
      <w:proofErr w:type="gramEnd"/>
      <w:r>
        <w:rPr>
          <w:rFonts w:ascii="Arial" w:eastAsia="Arial" w:hAnsi="Arial" w:cs="Arial"/>
          <w:sz w:val="20"/>
          <w:szCs w:val="20"/>
        </w:rPr>
        <w:t xml:space="preserve"> et la motivation de nos </w:t>
      </w:r>
      <w:proofErr w:type="gramStart"/>
      <w:r>
        <w:rPr>
          <w:rFonts w:ascii="Arial" w:eastAsia="Arial" w:hAnsi="Arial" w:cs="Arial"/>
          <w:sz w:val="20"/>
          <w:szCs w:val="20"/>
        </w:rPr>
        <w:t>collaborateurs;</w:t>
      </w:r>
      <w:proofErr w:type="gramEnd"/>
      <w:r>
        <w:rPr>
          <w:rFonts w:ascii="Arial" w:eastAsia="Arial" w:hAnsi="Arial" w:cs="Arial"/>
          <w:sz w:val="20"/>
          <w:szCs w:val="20"/>
        </w:rPr>
        <w:t xml:space="preserve"> </w:t>
      </w:r>
    </w:p>
    <w:p w14:paraId="2864CEC5" w14:textId="77777777" w:rsidR="00EA7099" w:rsidRDefault="00000000">
      <w:pPr>
        <w:widowControl w:val="0"/>
        <w:numPr>
          <w:ilvl w:val="0"/>
          <w:numId w:val="19"/>
        </w:numPr>
        <w:pBdr>
          <w:top w:val="nil"/>
          <w:left w:val="nil"/>
          <w:bottom w:val="nil"/>
          <w:right w:val="nil"/>
          <w:between w:val="nil"/>
        </w:pBdr>
        <w:spacing w:after="320" w:line="276" w:lineRule="auto"/>
        <w:jc w:val="both"/>
        <w:rPr>
          <w:rFonts w:ascii="Arial" w:eastAsia="Arial" w:hAnsi="Arial" w:cs="Arial"/>
          <w:sz w:val="20"/>
          <w:szCs w:val="20"/>
        </w:rPr>
      </w:pPr>
      <w:proofErr w:type="gramStart"/>
      <w:r>
        <w:rPr>
          <w:rFonts w:ascii="Arial" w:eastAsia="Arial" w:hAnsi="Arial" w:cs="Arial"/>
          <w:sz w:val="20"/>
          <w:szCs w:val="20"/>
        </w:rPr>
        <w:t>l’attractivité</w:t>
      </w:r>
      <w:proofErr w:type="gramEnd"/>
      <w:r>
        <w:rPr>
          <w:rFonts w:ascii="Arial" w:eastAsia="Arial" w:hAnsi="Arial" w:cs="Arial"/>
          <w:sz w:val="20"/>
          <w:szCs w:val="20"/>
        </w:rPr>
        <w:t xml:space="preserve"> de notre marque employeur. </w:t>
      </w:r>
    </w:p>
    <w:p w14:paraId="3E5D2AC4" w14:textId="77777777" w:rsidR="00EA7099" w:rsidRDefault="00000000">
      <w:pPr>
        <w:widowControl w:val="0"/>
        <w:spacing w:after="320" w:line="276" w:lineRule="auto"/>
        <w:jc w:val="both"/>
        <w:rPr>
          <w:rFonts w:ascii="Arial" w:eastAsia="Arial" w:hAnsi="Arial" w:cs="Arial"/>
          <w:sz w:val="20"/>
          <w:szCs w:val="20"/>
          <w:highlight w:val="white"/>
        </w:rPr>
      </w:pPr>
      <w:r>
        <w:rPr>
          <w:rFonts w:ascii="Arial" w:eastAsia="Arial" w:hAnsi="Arial" w:cs="Arial"/>
          <w:sz w:val="20"/>
          <w:szCs w:val="20"/>
        </w:rPr>
        <w:t>A travers le présent accord Qualité de Vie et Conditions de Trava</w:t>
      </w:r>
      <w:r>
        <w:rPr>
          <w:rFonts w:ascii="Arial" w:eastAsia="Arial" w:hAnsi="Arial" w:cs="Arial"/>
          <w:sz w:val="20"/>
          <w:szCs w:val="20"/>
          <w:highlight w:val="white"/>
        </w:rPr>
        <w:t xml:space="preserve">il 2024-2027, NORAUTO et ses partenaires sociaux souhaitent se fixer les axes de travail prioritaires </w:t>
      </w:r>
      <w:proofErr w:type="gramStart"/>
      <w:r>
        <w:rPr>
          <w:rFonts w:ascii="Arial" w:eastAsia="Arial" w:hAnsi="Arial" w:cs="Arial"/>
          <w:sz w:val="20"/>
          <w:szCs w:val="20"/>
          <w:highlight w:val="white"/>
        </w:rPr>
        <w:t>suivants:</w:t>
      </w:r>
      <w:proofErr w:type="gramEnd"/>
      <w:r>
        <w:rPr>
          <w:rFonts w:ascii="Arial" w:eastAsia="Arial" w:hAnsi="Arial" w:cs="Arial"/>
          <w:sz w:val="20"/>
          <w:szCs w:val="20"/>
          <w:highlight w:val="white"/>
        </w:rPr>
        <w:t xml:space="preserve"> </w:t>
      </w:r>
    </w:p>
    <w:p w14:paraId="173E7AD2" w14:textId="77777777" w:rsidR="00EA7099" w:rsidRDefault="00000000">
      <w:pPr>
        <w:widowControl w:val="0"/>
        <w:numPr>
          <w:ilvl w:val="0"/>
          <w:numId w:val="6"/>
        </w:numPr>
        <w:pBdr>
          <w:top w:val="nil"/>
          <w:left w:val="nil"/>
          <w:bottom w:val="nil"/>
          <w:right w:val="nil"/>
          <w:between w:val="nil"/>
        </w:pBdr>
        <w:rPr>
          <w:rFonts w:ascii="Arial" w:eastAsia="Arial" w:hAnsi="Arial" w:cs="Arial"/>
          <w:b/>
          <w:sz w:val="20"/>
          <w:szCs w:val="20"/>
          <w:highlight w:val="white"/>
        </w:rPr>
      </w:pPr>
      <w:r>
        <w:rPr>
          <w:rFonts w:ascii="Arial" w:eastAsia="Arial" w:hAnsi="Arial" w:cs="Arial"/>
          <w:sz w:val="20"/>
          <w:szCs w:val="20"/>
          <w:highlight w:val="white"/>
        </w:rPr>
        <w:t xml:space="preserve">Placer la prévention et la sécurité au </w:t>
      </w:r>
      <w:proofErr w:type="spellStart"/>
      <w:r>
        <w:rPr>
          <w:rFonts w:ascii="Arial" w:eastAsia="Arial" w:hAnsi="Arial" w:cs="Arial"/>
          <w:sz w:val="20"/>
          <w:szCs w:val="20"/>
          <w:highlight w:val="white"/>
        </w:rPr>
        <w:t>coeur</w:t>
      </w:r>
      <w:proofErr w:type="spellEnd"/>
      <w:r>
        <w:rPr>
          <w:rFonts w:ascii="Arial" w:eastAsia="Arial" w:hAnsi="Arial" w:cs="Arial"/>
          <w:sz w:val="20"/>
          <w:szCs w:val="20"/>
          <w:highlight w:val="white"/>
        </w:rPr>
        <w:t xml:space="preserve"> de nos préoccupations et agir sur la santé </w:t>
      </w:r>
    </w:p>
    <w:p w14:paraId="52FA870E" w14:textId="77777777" w:rsidR="00EA7099" w:rsidRDefault="00000000">
      <w:pPr>
        <w:widowControl w:val="0"/>
        <w:numPr>
          <w:ilvl w:val="0"/>
          <w:numId w:val="6"/>
        </w:numPr>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Améliorer le bien-être au travail</w:t>
      </w:r>
    </w:p>
    <w:p w14:paraId="701C09D6" w14:textId="77777777" w:rsidR="00EA7099" w:rsidRDefault="00000000">
      <w:pPr>
        <w:widowControl w:val="0"/>
        <w:numPr>
          <w:ilvl w:val="0"/>
          <w:numId w:val="6"/>
        </w:numPr>
        <w:pBdr>
          <w:top w:val="nil"/>
          <w:left w:val="nil"/>
          <w:bottom w:val="nil"/>
          <w:right w:val="nil"/>
          <w:between w:val="nil"/>
        </w:pBdr>
        <w:spacing w:after="320"/>
        <w:rPr>
          <w:rFonts w:ascii="Arial" w:eastAsia="Arial" w:hAnsi="Arial" w:cs="Arial"/>
          <w:sz w:val="20"/>
          <w:szCs w:val="20"/>
          <w:highlight w:val="white"/>
        </w:rPr>
      </w:pPr>
      <w:r>
        <w:rPr>
          <w:rFonts w:ascii="Arial" w:eastAsia="Arial" w:hAnsi="Arial" w:cs="Arial"/>
          <w:sz w:val="20"/>
          <w:szCs w:val="20"/>
          <w:highlight w:val="white"/>
        </w:rPr>
        <w:t>Accompagner nos collaborateurs tout au long de leur parcours</w:t>
      </w:r>
    </w:p>
    <w:p w14:paraId="7EB24A34" w14:textId="77777777" w:rsidR="00EA7099" w:rsidRDefault="00EA7099">
      <w:pPr>
        <w:widowControl w:val="0"/>
        <w:spacing w:after="320" w:line="276" w:lineRule="auto"/>
        <w:ind w:left="720"/>
        <w:rPr>
          <w:rFonts w:ascii="Arial" w:eastAsia="Arial" w:hAnsi="Arial" w:cs="Arial"/>
          <w:sz w:val="20"/>
          <w:szCs w:val="20"/>
          <w:highlight w:val="yellow"/>
        </w:rPr>
      </w:pPr>
    </w:p>
    <w:p w14:paraId="18D5A9A6" w14:textId="77777777" w:rsidR="00EA7099" w:rsidRDefault="00000000">
      <w:pPr>
        <w:pStyle w:val="1"/>
        <w:keepNext/>
        <w:keepLines/>
        <w:widowControl w:val="0"/>
        <w:pBdr>
          <w:bottom w:val="single" w:sz="4" w:space="1" w:color="000000"/>
        </w:pBdr>
        <w:spacing w:line="276" w:lineRule="auto"/>
      </w:pPr>
      <w:bookmarkStart w:id="5" w:name="_kui9ufkr821b" w:colFirst="0" w:colLast="0"/>
      <w:bookmarkEnd w:id="5"/>
      <w:r>
        <w:br w:type="page"/>
      </w:r>
    </w:p>
    <w:p w14:paraId="57DA096A" w14:textId="77777777" w:rsidR="00EA7099" w:rsidRDefault="00000000">
      <w:pPr>
        <w:pStyle w:val="1"/>
      </w:pPr>
      <w:bookmarkStart w:id="6" w:name="_p17tindts40j" w:colFirst="0" w:colLast="0"/>
      <w:bookmarkEnd w:id="6"/>
      <w:r>
        <w:lastRenderedPageBreak/>
        <w:t>Article 1 : Objet et champ d’application de l’accord</w:t>
      </w:r>
    </w:p>
    <w:p w14:paraId="62A8059E" w14:textId="77777777" w:rsidR="00EA7099" w:rsidRDefault="00EA7099"/>
    <w:p w14:paraId="62EC5DA1" w14:textId="77777777" w:rsidR="00EA7099" w:rsidRDefault="00000000">
      <w:pPr>
        <w:widowControl w:val="0"/>
        <w:jc w:val="both"/>
        <w:rPr>
          <w:rFonts w:ascii="Arial" w:eastAsia="Arial" w:hAnsi="Arial" w:cs="Arial"/>
          <w:sz w:val="20"/>
          <w:szCs w:val="20"/>
        </w:rPr>
      </w:pPr>
      <w:r>
        <w:rPr>
          <w:rFonts w:ascii="Arial" w:eastAsia="Arial" w:hAnsi="Arial" w:cs="Arial"/>
          <w:sz w:val="20"/>
          <w:szCs w:val="20"/>
        </w:rPr>
        <w:t>Le présent accord s’applique à l’ensemble des collaborateurs au sein de l’UES Norauto.</w:t>
      </w:r>
    </w:p>
    <w:p w14:paraId="20D0E486" w14:textId="77777777" w:rsidR="00EA7099" w:rsidRDefault="00EA7099">
      <w:pPr>
        <w:jc w:val="both"/>
        <w:rPr>
          <w:rFonts w:ascii="Arial" w:eastAsia="Arial" w:hAnsi="Arial" w:cs="Arial"/>
          <w:sz w:val="20"/>
          <w:szCs w:val="20"/>
        </w:rPr>
      </w:pPr>
    </w:p>
    <w:p w14:paraId="08DBA5E6" w14:textId="77777777" w:rsidR="00EA7099" w:rsidRDefault="00000000">
      <w:pPr>
        <w:pStyle w:val="1"/>
        <w:spacing w:line="360" w:lineRule="auto"/>
      </w:pPr>
      <w:bookmarkStart w:id="7" w:name="_3znysh7" w:colFirst="0" w:colLast="0"/>
      <w:bookmarkEnd w:id="7"/>
      <w:r>
        <w:t>Article 2 : L’engagement de tous les acteurs de la Qualité de Vie et des Conditions Travail</w:t>
      </w:r>
    </w:p>
    <w:p w14:paraId="6D782B63" w14:textId="77777777" w:rsidR="00EA7099" w:rsidRDefault="00EA7099"/>
    <w:tbl>
      <w:tblPr>
        <w:tblStyle w:val="a5"/>
        <w:tblW w:w="156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65"/>
        <w:gridCol w:w="13725"/>
      </w:tblGrid>
      <w:tr w:rsidR="00EA7099" w14:paraId="6E232131" w14:textId="77777777">
        <w:tc>
          <w:tcPr>
            <w:tcW w:w="1965" w:type="dxa"/>
            <w:tcMar>
              <w:top w:w="100" w:type="dxa"/>
              <w:left w:w="100" w:type="dxa"/>
              <w:bottom w:w="100" w:type="dxa"/>
              <w:right w:w="100" w:type="dxa"/>
            </w:tcMar>
            <w:vAlign w:val="center"/>
          </w:tcPr>
          <w:p w14:paraId="36257611" w14:textId="77777777" w:rsidR="00EA7099" w:rsidRDefault="00000000">
            <w:pPr>
              <w:widowControl w:val="0"/>
              <w:pBdr>
                <w:top w:val="nil"/>
                <w:left w:val="nil"/>
                <w:bottom w:val="nil"/>
                <w:right w:val="nil"/>
                <w:between w:val="nil"/>
              </w:pBdr>
              <w:jc w:val="center"/>
              <w:rPr>
                <w:rFonts w:ascii="Arial" w:eastAsia="Arial" w:hAnsi="Arial" w:cs="Arial"/>
                <w:b/>
                <w:color w:val="002B6F"/>
                <w:sz w:val="20"/>
                <w:szCs w:val="20"/>
                <w:highlight w:val="white"/>
              </w:rPr>
            </w:pPr>
            <w:r>
              <w:rPr>
                <w:rFonts w:ascii="Arial" w:eastAsia="Arial" w:hAnsi="Arial" w:cs="Arial"/>
                <w:b/>
                <w:color w:val="002B6F"/>
                <w:sz w:val="20"/>
                <w:szCs w:val="20"/>
                <w:highlight w:val="white"/>
              </w:rPr>
              <w:t>Les acteurs de la QVCT</w:t>
            </w:r>
          </w:p>
        </w:tc>
        <w:tc>
          <w:tcPr>
            <w:tcW w:w="13725" w:type="dxa"/>
            <w:tcMar>
              <w:top w:w="100" w:type="dxa"/>
              <w:left w:w="100" w:type="dxa"/>
              <w:bottom w:w="100" w:type="dxa"/>
              <w:right w:w="100" w:type="dxa"/>
            </w:tcMar>
            <w:vAlign w:val="center"/>
          </w:tcPr>
          <w:p w14:paraId="562F42D1" w14:textId="77777777" w:rsidR="00EA7099" w:rsidRDefault="00000000">
            <w:pPr>
              <w:widowControl w:val="0"/>
              <w:pBdr>
                <w:top w:val="nil"/>
                <w:left w:val="nil"/>
                <w:bottom w:val="nil"/>
                <w:right w:val="nil"/>
                <w:between w:val="nil"/>
              </w:pBdr>
              <w:jc w:val="center"/>
              <w:rPr>
                <w:rFonts w:ascii="Arial" w:eastAsia="Arial" w:hAnsi="Arial" w:cs="Arial"/>
                <w:b/>
                <w:color w:val="002B6F"/>
                <w:sz w:val="20"/>
                <w:szCs w:val="20"/>
                <w:highlight w:val="white"/>
              </w:rPr>
            </w:pPr>
            <w:r>
              <w:rPr>
                <w:rFonts w:ascii="Arial" w:eastAsia="Arial" w:hAnsi="Arial" w:cs="Arial"/>
                <w:b/>
                <w:color w:val="002B6F"/>
                <w:sz w:val="20"/>
                <w:szCs w:val="20"/>
                <w:highlight w:val="white"/>
              </w:rPr>
              <w:t>Leur rôle dans la QVCT</w:t>
            </w:r>
          </w:p>
        </w:tc>
      </w:tr>
      <w:tr w:rsidR="00EA7099" w14:paraId="55C83A71" w14:textId="77777777">
        <w:tc>
          <w:tcPr>
            <w:tcW w:w="1965" w:type="dxa"/>
            <w:tcMar>
              <w:top w:w="100" w:type="dxa"/>
              <w:left w:w="100" w:type="dxa"/>
              <w:bottom w:w="100" w:type="dxa"/>
              <w:right w:w="100" w:type="dxa"/>
            </w:tcMar>
            <w:vAlign w:val="center"/>
          </w:tcPr>
          <w:p w14:paraId="54BD49C3" w14:textId="77777777" w:rsidR="00EA7099" w:rsidRDefault="00000000">
            <w:pPr>
              <w:widowControl w:val="0"/>
              <w:pBdr>
                <w:top w:val="nil"/>
                <w:left w:val="nil"/>
                <w:bottom w:val="nil"/>
                <w:right w:val="nil"/>
                <w:between w:val="nil"/>
              </w:pBdr>
              <w:jc w:val="center"/>
              <w:rPr>
                <w:rFonts w:ascii="Arial" w:eastAsia="Arial" w:hAnsi="Arial" w:cs="Arial"/>
                <w:b/>
                <w:color w:val="002B6F"/>
                <w:sz w:val="20"/>
                <w:szCs w:val="20"/>
                <w:highlight w:val="white"/>
              </w:rPr>
            </w:pPr>
            <w:r>
              <w:rPr>
                <w:rFonts w:ascii="Arial" w:eastAsia="Arial" w:hAnsi="Arial" w:cs="Arial"/>
                <w:b/>
                <w:color w:val="002B6F"/>
                <w:sz w:val="20"/>
                <w:szCs w:val="20"/>
                <w:highlight w:val="white"/>
              </w:rPr>
              <w:t xml:space="preserve">L’entreprise </w:t>
            </w:r>
          </w:p>
        </w:tc>
        <w:tc>
          <w:tcPr>
            <w:tcW w:w="13725" w:type="dxa"/>
            <w:tcMar>
              <w:top w:w="100" w:type="dxa"/>
              <w:left w:w="100" w:type="dxa"/>
              <w:bottom w:w="100" w:type="dxa"/>
              <w:right w:w="100" w:type="dxa"/>
            </w:tcMar>
          </w:tcPr>
          <w:p w14:paraId="7CC3AC81" w14:textId="77777777" w:rsidR="00EA7099" w:rsidRDefault="00000000">
            <w:pPr>
              <w:jc w:val="both"/>
              <w:rPr>
                <w:rFonts w:ascii="Arial" w:eastAsia="Arial" w:hAnsi="Arial" w:cs="Arial"/>
                <w:sz w:val="20"/>
                <w:szCs w:val="20"/>
                <w:highlight w:val="white"/>
              </w:rPr>
            </w:pPr>
            <w:r>
              <w:rPr>
                <w:rFonts w:ascii="Arial" w:eastAsia="Arial" w:hAnsi="Arial" w:cs="Arial"/>
                <w:sz w:val="20"/>
                <w:szCs w:val="20"/>
                <w:highlight w:val="white"/>
              </w:rPr>
              <w:t xml:space="preserve">Conformément à l’article L 4121-1 du Code du travail, l’entreprise prend les mesures nécessaires pour assurer la sécurité et protéger la santé physique et mentale des collaborateurs. A ce titre, elle identifie, évalue les risques pour la santé et la sécurité des salariés et les transcrit dans le document unique. </w:t>
            </w:r>
          </w:p>
          <w:p w14:paraId="79BDDBED" w14:textId="77777777" w:rsidR="00EA7099" w:rsidRDefault="00EA7099">
            <w:pPr>
              <w:jc w:val="both"/>
              <w:rPr>
                <w:rFonts w:ascii="Arial" w:eastAsia="Arial" w:hAnsi="Arial" w:cs="Arial"/>
                <w:sz w:val="20"/>
                <w:szCs w:val="20"/>
                <w:highlight w:val="white"/>
              </w:rPr>
            </w:pPr>
          </w:p>
          <w:p w14:paraId="03AB1819" w14:textId="77777777" w:rsidR="00EA7099" w:rsidRDefault="00000000">
            <w:pPr>
              <w:jc w:val="both"/>
              <w:rPr>
                <w:rFonts w:ascii="Arial" w:eastAsia="Arial" w:hAnsi="Arial" w:cs="Arial"/>
                <w:sz w:val="20"/>
                <w:szCs w:val="20"/>
                <w:highlight w:val="white"/>
              </w:rPr>
            </w:pPr>
            <w:r>
              <w:rPr>
                <w:rFonts w:ascii="Arial" w:eastAsia="Arial" w:hAnsi="Arial" w:cs="Arial"/>
                <w:sz w:val="20"/>
                <w:szCs w:val="20"/>
                <w:highlight w:val="white"/>
              </w:rPr>
              <w:t xml:space="preserve">Au-delà de ses obligations légales, Norauto souhaite, avec le présent accord, traduire sa volonté forte de s’engager dans un processus d’amélioration de la QVCT de ses collaborateurs. Cette démarche s’inscrit, d’autre part, pleinement dans sa logique de responsabilité sociétale d’entreprise ainsi que dans ses valeurs humaines. </w:t>
            </w:r>
          </w:p>
        </w:tc>
      </w:tr>
      <w:tr w:rsidR="00EA7099" w14:paraId="225A7EF9" w14:textId="77777777">
        <w:tc>
          <w:tcPr>
            <w:tcW w:w="1965" w:type="dxa"/>
            <w:tcMar>
              <w:top w:w="100" w:type="dxa"/>
              <w:left w:w="100" w:type="dxa"/>
              <w:bottom w:w="100" w:type="dxa"/>
              <w:right w:w="100" w:type="dxa"/>
            </w:tcMar>
            <w:vAlign w:val="center"/>
          </w:tcPr>
          <w:p w14:paraId="7D76E633" w14:textId="77777777" w:rsidR="00EA7099" w:rsidRDefault="00000000">
            <w:pPr>
              <w:widowControl w:val="0"/>
              <w:pBdr>
                <w:top w:val="nil"/>
                <w:left w:val="nil"/>
                <w:bottom w:val="nil"/>
                <w:right w:val="nil"/>
                <w:between w:val="nil"/>
              </w:pBdr>
              <w:jc w:val="center"/>
              <w:rPr>
                <w:rFonts w:ascii="Arial" w:eastAsia="Arial" w:hAnsi="Arial" w:cs="Arial"/>
                <w:b/>
                <w:color w:val="002B6F"/>
                <w:sz w:val="20"/>
                <w:szCs w:val="20"/>
                <w:highlight w:val="white"/>
              </w:rPr>
            </w:pPr>
            <w:r>
              <w:rPr>
                <w:rFonts w:ascii="Arial" w:eastAsia="Arial" w:hAnsi="Arial" w:cs="Arial"/>
                <w:b/>
                <w:color w:val="002B6F"/>
                <w:sz w:val="20"/>
                <w:szCs w:val="20"/>
                <w:highlight w:val="white"/>
              </w:rPr>
              <w:t>L’ensemble des collaborateurs et managers</w:t>
            </w:r>
          </w:p>
        </w:tc>
        <w:tc>
          <w:tcPr>
            <w:tcW w:w="13725" w:type="dxa"/>
            <w:tcMar>
              <w:top w:w="100" w:type="dxa"/>
              <w:left w:w="100" w:type="dxa"/>
              <w:bottom w:w="100" w:type="dxa"/>
              <w:right w:w="100" w:type="dxa"/>
            </w:tcMar>
          </w:tcPr>
          <w:p w14:paraId="556A3AF9" w14:textId="77777777" w:rsidR="00EA7099" w:rsidRDefault="00000000">
            <w:pPr>
              <w:jc w:val="both"/>
              <w:rPr>
                <w:rFonts w:ascii="Arial" w:eastAsia="Arial" w:hAnsi="Arial" w:cs="Arial"/>
                <w:sz w:val="20"/>
                <w:szCs w:val="20"/>
                <w:highlight w:val="white"/>
              </w:rPr>
            </w:pPr>
            <w:r>
              <w:rPr>
                <w:rFonts w:ascii="Arial" w:eastAsia="Arial" w:hAnsi="Arial" w:cs="Arial"/>
                <w:sz w:val="20"/>
                <w:szCs w:val="20"/>
                <w:highlight w:val="white"/>
              </w:rPr>
              <w:t xml:space="preserve">Les managers, et l’ensemble des collaborateurs, sont les premiers acteurs de la démarche d’amélioration de la QVCT. Leur action au quotidien est essentielle pour nos collaborateurs en ce qui concerne leurs conditions de vie au travail et d’exécution de leurs missions quotidiennes.  </w:t>
            </w:r>
          </w:p>
          <w:p w14:paraId="67653374" w14:textId="77777777" w:rsidR="00EA7099" w:rsidRDefault="00EA7099">
            <w:pPr>
              <w:jc w:val="both"/>
              <w:rPr>
                <w:rFonts w:ascii="Arial" w:eastAsia="Arial" w:hAnsi="Arial" w:cs="Arial"/>
                <w:sz w:val="20"/>
                <w:szCs w:val="20"/>
                <w:highlight w:val="white"/>
              </w:rPr>
            </w:pPr>
          </w:p>
          <w:p w14:paraId="3073D08B" w14:textId="77777777" w:rsidR="00EA7099" w:rsidRDefault="00000000">
            <w:pPr>
              <w:jc w:val="both"/>
              <w:rPr>
                <w:rFonts w:ascii="Arial" w:eastAsia="Arial" w:hAnsi="Arial" w:cs="Arial"/>
                <w:sz w:val="20"/>
                <w:szCs w:val="20"/>
                <w:highlight w:val="white"/>
              </w:rPr>
            </w:pPr>
            <w:r>
              <w:rPr>
                <w:rFonts w:ascii="Arial" w:eastAsia="Arial" w:hAnsi="Arial" w:cs="Arial"/>
                <w:sz w:val="20"/>
                <w:szCs w:val="20"/>
                <w:highlight w:val="white"/>
              </w:rPr>
              <w:t>En effet, leurs attributions leur permettent d’agir et de favoriser, au quotidien, le bien-être au travail de leurs équipes grâce notamment à :</w:t>
            </w:r>
          </w:p>
          <w:p w14:paraId="66143172" w14:textId="77777777" w:rsidR="00EA7099" w:rsidRDefault="00000000">
            <w:pPr>
              <w:numPr>
                <w:ilvl w:val="0"/>
                <w:numId w:val="30"/>
              </w:numPr>
              <w:jc w:val="both"/>
              <w:rPr>
                <w:sz w:val="20"/>
                <w:szCs w:val="20"/>
                <w:highlight w:val="white"/>
              </w:rPr>
            </w:pPr>
            <w:proofErr w:type="gramStart"/>
            <w:r>
              <w:rPr>
                <w:rFonts w:ascii="Arial" w:eastAsia="Arial" w:hAnsi="Arial" w:cs="Arial"/>
                <w:sz w:val="20"/>
                <w:szCs w:val="20"/>
                <w:highlight w:val="white"/>
              </w:rPr>
              <w:t>la</w:t>
            </w:r>
            <w:proofErr w:type="gramEnd"/>
            <w:r>
              <w:rPr>
                <w:rFonts w:ascii="Arial" w:eastAsia="Arial" w:hAnsi="Arial" w:cs="Arial"/>
                <w:sz w:val="20"/>
                <w:szCs w:val="20"/>
                <w:highlight w:val="white"/>
              </w:rPr>
              <w:t xml:space="preserve"> reconnaissance du travail accompli, de l’engagement,</w:t>
            </w:r>
          </w:p>
          <w:p w14:paraId="2FB9D129" w14:textId="77777777" w:rsidR="00EA7099" w:rsidRDefault="00000000">
            <w:pPr>
              <w:numPr>
                <w:ilvl w:val="0"/>
                <w:numId w:val="30"/>
              </w:numPr>
              <w:jc w:val="both"/>
              <w:rPr>
                <w:sz w:val="20"/>
                <w:szCs w:val="20"/>
                <w:highlight w:val="white"/>
              </w:rPr>
            </w:pPr>
            <w:proofErr w:type="gramStart"/>
            <w:r>
              <w:rPr>
                <w:rFonts w:ascii="Arial" w:eastAsia="Arial" w:hAnsi="Arial" w:cs="Arial"/>
                <w:sz w:val="20"/>
                <w:szCs w:val="20"/>
                <w:highlight w:val="white"/>
              </w:rPr>
              <w:t>une</w:t>
            </w:r>
            <w:proofErr w:type="gramEnd"/>
            <w:r>
              <w:rPr>
                <w:rFonts w:ascii="Arial" w:eastAsia="Arial" w:hAnsi="Arial" w:cs="Arial"/>
                <w:sz w:val="20"/>
                <w:szCs w:val="20"/>
                <w:highlight w:val="white"/>
              </w:rPr>
              <w:t xml:space="preserve"> communication ciblée porteuse de sens, </w:t>
            </w:r>
          </w:p>
          <w:p w14:paraId="0699D735" w14:textId="77777777" w:rsidR="00EA7099" w:rsidRDefault="00000000">
            <w:pPr>
              <w:numPr>
                <w:ilvl w:val="0"/>
                <w:numId w:val="30"/>
              </w:numPr>
              <w:jc w:val="both"/>
              <w:rPr>
                <w:sz w:val="20"/>
                <w:szCs w:val="20"/>
                <w:highlight w:val="white"/>
              </w:rPr>
            </w:pPr>
            <w:proofErr w:type="gramStart"/>
            <w:r>
              <w:rPr>
                <w:rFonts w:ascii="Arial" w:eastAsia="Arial" w:hAnsi="Arial" w:cs="Arial"/>
                <w:sz w:val="20"/>
                <w:szCs w:val="20"/>
                <w:highlight w:val="white"/>
              </w:rPr>
              <w:t>une</w:t>
            </w:r>
            <w:proofErr w:type="gramEnd"/>
            <w:r>
              <w:rPr>
                <w:rFonts w:ascii="Arial" w:eastAsia="Arial" w:hAnsi="Arial" w:cs="Arial"/>
                <w:sz w:val="20"/>
                <w:szCs w:val="20"/>
                <w:highlight w:val="white"/>
              </w:rPr>
              <w:t xml:space="preserve"> organisation du travail optimale,</w:t>
            </w:r>
          </w:p>
          <w:p w14:paraId="56E1C067" w14:textId="77777777" w:rsidR="00EA7099" w:rsidRDefault="00000000">
            <w:pPr>
              <w:numPr>
                <w:ilvl w:val="0"/>
                <w:numId w:val="30"/>
              </w:numPr>
              <w:jc w:val="both"/>
              <w:rPr>
                <w:sz w:val="20"/>
                <w:szCs w:val="20"/>
                <w:highlight w:val="white"/>
              </w:rPr>
            </w:pPr>
            <w:proofErr w:type="gramStart"/>
            <w:r>
              <w:rPr>
                <w:rFonts w:ascii="Arial" w:eastAsia="Arial" w:hAnsi="Arial" w:cs="Arial"/>
                <w:sz w:val="20"/>
                <w:szCs w:val="20"/>
                <w:highlight w:val="white"/>
              </w:rPr>
              <w:t>un</w:t>
            </w:r>
            <w:proofErr w:type="gramEnd"/>
            <w:r>
              <w:rPr>
                <w:rFonts w:ascii="Arial" w:eastAsia="Arial" w:hAnsi="Arial" w:cs="Arial"/>
                <w:sz w:val="20"/>
                <w:szCs w:val="20"/>
                <w:highlight w:val="white"/>
              </w:rPr>
              <w:t xml:space="preserve"> accompagnement personnalisé, </w:t>
            </w:r>
          </w:p>
          <w:p w14:paraId="2D9F1971" w14:textId="77777777" w:rsidR="00EA7099" w:rsidRDefault="00000000">
            <w:pPr>
              <w:numPr>
                <w:ilvl w:val="0"/>
                <w:numId w:val="30"/>
              </w:numPr>
              <w:jc w:val="both"/>
              <w:rPr>
                <w:sz w:val="20"/>
                <w:szCs w:val="20"/>
                <w:highlight w:val="white"/>
              </w:rPr>
            </w:pPr>
            <w:proofErr w:type="gramStart"/>
            <w:r>
              <w:rPr>
                <w:rFonts w:ascii="Arial" w:eastAsia="Arial" w:hAnsi="Arial" w:cs="Arial"/>
                <w:sz w:val="20"/>
                <w:szCs w:val="20"/>
                <w:highlight w:val="white"/>
              </w:rPr>
              <w:t>une</w:t>
            </w:r>
            <w:proofErr w:type="gramEnd"/>
            <w:r>
              <w:rPr>
                <w:rFonts w:ascii="Arial" w:eastAsia="Arial" w:hAnsi="Arial" w:cs="Arial"/>
                <w:sz w:val="20"/>
                <w:szCs w:val="20"/>
                <w:highlight w:val="white"/>
              </w:rPr>
              <w:t xml:space="preserve"> écoute de proximité,</w:t>
            </w:r>
          </w:p>
          <w:p w14:paraId="4B9FDEB7" w14:textId="77777777" w:rsidR="00EA7099" w:rsidRDefault="00000000">
            <w:pPr>
              <w:numPr>
                <w:ilvl w:val="0"/>
                <w:numId w:val="30"/>
              </w:numPr>
              <w:jc w:val="both"/>
              <w:rPr>
                <w:sz w:val="20"/>
                <w:szCs w:val="20"/>
                <w:highlight w:val="white"/>
              </w:rPr>
            </w:pPr>
            <w:proofErr w:type="gramStart"/>
            <w:r>
              <w:rPr>
                <w:rFonts w:ascii="Arial" w:eastAsia="Arial" w:hAnsi="Arial" w:cs="Arial"/>
                <w:sz w:val="20"/>
                <w:szCs w:val="20"/>
                <w:highlight w:val="white"/>
              </w:rPr>
              <w:t>le</w:t>
            </w:r>
            <w:proofErr w:type="gramEnd"/>
            <w:r>
              <w:rPr>
                <w:rFonts w:ascii="Arial" w:eastAsia="Arial" w:hAnsi="Arial" w:cs="Arial"/>
                <w:sz w:val="20"/>
                <w:szCs w:val="20"/>
                <w:highlight w:val="white"/>
              </w:rPr>
              <w:t xml:space="preserve"> développement des compétences, </w:t>
            </w:r>
          </w:p>
          <w:p w14:paraId="4F2FE414" w14:textId="77777777" w:rsidR="00EA7099" w:rsidRDefault="00000000">
            <w:pPr>
              <w:numPr>
                <w:ilvl w:val="0"/>
                <w:numId w:val="30"/>
              </w:numPr>
              <w:jc w:val="both"/>
              <w:rPr>
                <w:sz w:val="20"/>
                <w:szCs w:val="20"/>
                <w:highlight w:val="white"/>
              </w:rPr>
            </w:pPr>
            <w:proofErr w:type="gramStart"/>
            <w:r>
              <w:rPr>
                <w:rFonts w:ascii="Arial" w:eastAsia="Arial" w:hAnsi="Arial" w:cs="Arial"/>
                <w:sz w:val="20"/>
                <w:szCs w:val="20"/>
                <w:highlight w:val="white"/>
              </w:rPr>
              <w:t>l’identification</w:t>
            </w:r>
            <w:proofErr w:type="gramEnd"/>
            <w:r>
              <w:rPr>
                <w:rFonts w:ascii="Arial" w:eastAsia="Arial" w:hAnsi="Arial" w:cs="Arial"/>
                <w:sz w:val="20"/>
                <w:szCs w:val="20"/>
                <w:highlight w:val="white"/>
              </w:rPr>
              <w:t xml:space="preserve"> et la régulation des conflits, </w:t>
            </w:r>
          </w:p>
          <w:p w14:paraId="7B4DA5AF" w14:textId="77777777" w:rsidR="00EA7099" w:rsidRDefault="00EA7099">
            <w:pPr>
              <w:jc w:val="both"/>
              <w:rPr>
                <w:rFonts w:ascii="Arial" w:eastAsia="Arial" w:hAnsi="Arial" w:cs="Arial"/>
                <w:sz w:val="20"/>
                <w:szCs w:val="20"/>
                <w:highlight w:val="white"/>
              </w:rPr>
            </w:pPr>
          </w:p>
          <w:p w14:paraId="6CDA2348" w14:textId="77777777" w:rsidR="00EA7099" w:rsidRDefault="00000000">
            <w:pPr>
              <w:jc w:val="both"/>
              <w:rPr>
                <w:rFonts w:ascii="Arial" w:eastAsia="Arial" w:hAnsi="Arial" w:cs="Arial"/>
                <w:sz w:val="20"/>
                <w:szCs w:val="20"/>
                <w:highlight w:val="white"/>
              </w:rPr>
            </w:pPr>
            <w:r>
              <w:rPr>
                <w:rFonts w:ascii="Arial" w:eastAsia="Arial" w:hAnsi="Arial" w:cs="Arial"/>
                <w:sz w:val="20"/>
                <w:szCs w:val="20"/>
                <w:highlight w:val="white"/>
              </w:rPr>
              <w:t xml:space="preserve">Il leur est demandé de concilier les exigences de bien-être de leurs équipes et de performance. </w:t>
            </w:r>
          </w:p>
          <w:p w14:paraId="078872FA" w14:textId="77777777" w:rsidR="00EA7099" w:rsidRDefault="00EA7099">
            <w:pPr>
              <w:jc w:val="both"/>
              <w:rPr>
                <w:rFonts w:ascii="Arial" w:eastAsia="Arial" w:hAnsi="Arial" w:cs="Arial"/>
                <w:sz w:val="20"/>
                <w:szCs w:val="20"/>
                <w:highlight w:val="white"/>
              </w:rPr>
            </w:pPr>
          </w:p>
          <w:p w14:paraId="18AF9100" w14:textId="77777777" w:rsidR="00EA7099" w:rsidRDefault="00000000">
            <w:pPr>
              <w:jc w:val="both"/>
              <w:rPr>
                <w:rFonts w:ascii="Arial" w:eastAsia="Arial" w:hAnsi="Arial" w:cs="Arial"/>
                <w:sz w:val="20"/>
                <w:szCs w:val="20"/>
                <w:highlight w:val="white"/>
              </w:rPr>
            </w:pPr>
            <w:r>
              <w:rPr>
                <w:rFonts w:ascii="Arial" w:eastAsia="Arial" w:hAnsi="Arial" w:cs="Arial"/>
                <w:sz w:val="20"/>
                <w:szCs w:val="20"/>
                <w:highlight w:val="white"/>
              </w:rPr>
              <w:t>Par ailleurs, dans le cadre de la prévention des risques d’accidents du travail, l’ensemble des managers s'engage à agir pour la prévention des risques professionnels liés à l’environnement de travail des collaborateurs. Ils s’engagent également à veiller à la fourniture, au port, à l’entretien et au maintien en état des équipements de protection individuelle au sein de son équipe.</w:t>
            </w:r>
          </w:p>
        </w:tc>
      </w:tr>
      <w:tr w:rsidR="00EA7099" w14:paraId="2C0BA91E" w14:textId="77777777">
        <w:trPr>
          <w:trHeight w:val="2115"/>
        </w:trPr>
        <w:tc>
          <w:tcPr>
            <w:tcW w:w="1965" w:type="dxa"/>
            <w:tcMar>
              <w:top w:w="100" w:type="dxa"/>
              <w:left w:w="100" w:type="dxa"/>
              <w:bottom w:w="100" w:type="dxa"/>
              <w:right w:w="100" w:type="dxa"/>
            </w:tcMar>
            <w:vAlign w:val="center"/>
          </w:tcPr>
          <w:p w14:paraId="04C5E55C" w14:textId="77777777" w:rsidR="00EA7099" w:rsidRDefault="00000000">
            <w:pPr>
              <w:widowControl w:val="0"/>
              <w:pBdr>
                <w:top w:val="nil"/>
                <w:left w:val="nil"/>
                <w:bottom w:val="nil"/>
                <w:right w:val="nil"/>
                <w:between w:val="nil"/>
              </w:pBdr>
              <w:jc w:val="center"/>
              <w:rPr>
                <w:rFonts w:ascii="Arial" w:eastAsia="Arial" w:hAnsi="Arial" w:cs="Arial"/>
                <w:b/>
                <w:color w:val="002060"/>
                <w:sz w:val="20"/>
                <w:szCs w:val="20"/>
                <w:highlight w:val="white"/>
              </w:rPr>
            </w:pPr>
            <w:r>
              <w:rPr>
                <w:rFonts w:ascii="Arial" w:eastAsia="Arial" w:hAnsi="Arial" w:cs="Arial"/>
                <w:b/>
                <w:color w:val="002060"/>
                <w:sz w:val="20"/>
                <w:szCs w:val="20"/>
                <w:highlight w:val="white"/>
              </w:rPr>
              <w:lastRenderedPageBreak/>
              <w:t>La Direction des ressources humaines</w:t>
            </w:r>
          </w:p>
        </w:tc>
        <w:tc>
          <w:tcPr>
            <w:tcW w:w="13725" w:type="dxa"/>
            <w:tcMar>
              <w:top w:w="100" w:type="dxa"/>
              <w:left w:w="100" w:type="dxa"/>
              <w:bottom w:w="100" w:type="dxa"/>
              <w:right w:w="100" w:type="dxa"/>
            </w:tcMar>
          </w:tcPr>
          <w:p w14:paraId="36FCB82A" w14:textId="77777777" w:rsidR="00EA7099" w:rsidRDefault="00000000">
            <w:pPr>
              <w:jc w:val="both"/>
              <w:rPr>
                <w:rFonts w:ascii="Arial" w:eastAsia="Arial" w:hAnsi="Arial" w:cs="Arial"/>
                <w:sz w:val="20"/>
                <w:szCs w:val="20"/>
                <w:highlight w:val="white"/>
              </w:rPr>
            </w:pPr>
            <w:r>
              <w:rPr>
                <w:rFonts w:ascii="Arial" w:eastAsia="Arial" w:hAnsi="Arial" w:cs="Arial"/>
                <w:sz w:val="20"/>
                <w:szCs w:val="20"/>
                <w:highlight w:val="white"/>
              </w:rPr>
              <w:t xml:space="preserve">Le service Ressources Humaines, dans son rôle de conseil, d’appui et d’accompagnement des collaborateurs, constitue un interlocuteur privilégié dans le cadre de l’amélioration de la Qualité de Vie au Travail. </w:t>
            </w:r>
          </w:p>
          <w:p w14:paraId="1831F083" w14:textId="77777777" w:rsidR="00EA7099" w:rsidRDefault="00EA7099">
            <w:pPr>
              <w:jc w:val="both"/>
              <w:rPr>
                <w:rFonts w:ascii="Arial" w:eastAsia="Arial" w:hAnsi="Arial" w:cs="Arial"/>
                <w:sz w:val="20"/>
                <w:szCs w:val="20"/>
                <w:highlight w:val="white"/>
              </w:rPr>
            </w:pPr>
          </w:p>
          <w:p w14:paraId="4EE48F7B" w14:textId="77777777" w:rsidR="00EA7099" w:rsidRDefault="00000000">
            <w:pPr>
              <w:jc w:val="both"/>
              <w:rPr>
                <w:rFonts w:ascii="Arial" w:eastAsia="Arial" w:hAnsi="Arial" w:cs="Arial"/>
                <w:sz w:val="20"/>
                <w:szCs w:val="20"/>
                <w:highlight w:val="white"/>
              </w:rPr>
            </w:pPr>
            <w:r>
              <w:rPr>
                <w:rFonts w:ascii="Arial" w:eastAsia="Arial" w:hAnsi="Arial" w:cs="Arial"/>
                <w:sz w:val="20"/>
                <w:szCs w:val="20"/>
                <w:highlight w:val="white"/>
              </w:rPr>
              <w:t xml:space="preserve">La Direction des Ressources Humaines a notamment un rôle de veille, d’alerte et de remontée d’informations sur les conditions de vie au travail. Sa mission est essentielle notamment </w:t>
            </w:r>
            <w:proofErr w:type="gramStart"/>
            <w:r>
              <w:rPr>
                <w:rFonts w:ascii="Arial" w:eastAsia="Arial" w:hAnsi="Arial" w:cs="Arial"/>
                <w:sz w:val="20"/>
                <w:szCs w:val="20"/>
                <w:highlight w:val="white"/>
              </w:rPr>
              <w:t>en terme</w:t>
            </w:r>
            <w:proofErr w:type="gramEnd"/>
            <w:r>
              <w:rPr>
                <w:rFonts w:ascii="Arial" w:eastAsia="Arial" w:hAnsi="Arial" w:cs="Arial"/>
                <w:sz w:val="20"/>
                <w:szCs w:val="20"/>
                <w:highlight w:val="white"/>
              </w:rPr>
              <w:t xml:space="preserve"> d’accompagnement et de conseil des managers ou de leurs équipes et, si nécessaire, </w:t>
            </w:r>
            <w:proofErr w:type="gramStart"/>
            <w:r>
              <w:rPr>
                <w:rFonts w:ascii="Arial" w:eastAsia="Arial" w:hAnsi="Arial" w:cs="Arial"/>
                <w:sz w:val="20"/>
                <w:szCs w:val="20"/>
                <w:highlight w:val="white"/>
              </w:rPr>
              <w:t>en terme</w:t>
            </w:r>
            <w:proofErr w:type="gramEnd"/>
            <w:r>
              <w:rPr>
                <w:rFonts w:ascii="Arial" w:eastAsia="Arial" w:hAnsi="Arial" w:cs="Arial"/>
                <w:sz w:val="20"/>
                <w:szCs w:val="20"/>
                <w:highlight w:val="white"/>
              </w:rPr>
              <w:t xml:space="preserve"> d’orientation vers d’autres intervenants ou dispositifs appropriés (médecin du travail, assistante sociale, responsable sécurité…). </w:t>
            </w:r>
          </w:p>
          <w:p w14:paraId="31613CDF" w14:textId="77777777" w:rsidR="00EA7099" w:rsidRDefault="00EA7099">
            <w:pPr>
              <w:jc w:val="both"/>
              <w:rPr>
                <w:rFonts w:ascii="Arial" w:eastAsia="Arial" w:hAnsi="Arial" w:cs="Arial"/>
                <w:sz w:val="20"/>
                <w:szCs w:val="20"/>
                <w:highlight w:val="white"/>
              </w:rPr>
            </w:pPr>
          </w:p>
          <w:p w14:paraId="7A691305" w14:textId="77777777" w:rsidR="00EA7099" w:rsidRDefault="00000000">
            <w:pPr>
              <w:jc w:val="both"/>
              <w:rPr>
                <w:rFonts w:ascii="Arial" w:eastAsia="Arial" w:hAnsi="Arial" w:cs="Arial"/>
                <w:b/>
                <w:sz w:val="20"/>
                <w:szCs w:val="20"/>
                <w:highlight w:val="white"/>
              </w:rPr>
            </w:pPr>
            <w:r>
              <w:rPr>
                <w:rFonts w:ascii="Arial" w:eastAsia="Arial" w:hAnsi="Arial" w:cs="Arial"/>
                <w:sz w:val="20"/>
                <w:szCs w:val="20"/>
                <w:highlight w:val="white"/>
              </w:rPr>
              <w:t xml:space="preserve">De façon plus générale, la Direction des Ressources Humaines veille à apporter aux salariés conseil et accompagnement, notamment en matière de parcours professionnels, de développement des compétences et de formation. </w:t>
            </w:r>
          </w:p>
        </w:tc>
      </w:tr>
      <w:tr w:rsidR="00EA7099" w14:paraId="0FBB15F8" w14:textId="77777777">
        <w:tc>
          <w:tcPr>
            <w:tcW w:w="1965" w:type="dxa"/>
            <w:tcMar>
              <w:top w:w="100" w:type="dxa"/>
              <w:left w:w="100" w:type="dxa"/>
              <w:bottom w:w="100" w:type="dxa"/>
              <w:right w:w="100" w:type="dxa"/>
            </w:tcMar>
            <w:vAlign w:val="center"/>
          </w:tcPr>
          <w:p w14:paraId="5663B8F1" w14:textId="77777777" w:rsidR="00EA7099" w:rsidRDefault="00000000">
            <w:pPr>
              <w:widowControl w:val="0"/>
              <w:pBdr>
                <w:top w:val="nil"/>
                <w:left w:val="nil"/>
                <w:bottom w:val="nil"/>
                <w:right w:val="nil"/>
                <w:between w:val="nil"/>
              </w:pBdr>
              <w:jc w:val="center"/>
              <w:rPr>
                <w:rFonts w:ascii="Arial" w:eastAsia="Arial" w:hAnsi="Arial" w:cs="Arial"/>
                <w:b/>
                <w:color w:val="002060"/>
                <w:sz w:val="20"/>
                <w:szCs w:val="20"/>
                <w:highlight w:val="white"/>
              </w:rPr>
            </w:pPr>
            <w:r>
              <w:rPr>
                <w:rFonts w:ascii="Arial" w:eastAsia="Arial" w:hAnsi="Arial" w:cs="Arial"/>
                <w:b/>
                <w:color w:val="002060"/>
                <w:sz w:val="20"/>
                <w:szCs w:val="20"/>
                <w:highlight w:val="white"/>
              </w:rPr>
              <w:t>Le service de santé au travail</w:t>
            </w:r>
          </w:p>
        </w:tc>
        <w:tc>
          <w:tcPr>
            <w:tcW w:w="13725" w:type="dxa"/>
            <w:tcMar>
              <w:top w:w="100" w:type="dxa"/>
              <w:left w:w="100" w:type="dxa"/>
              <w:bottom w:w="100" w:type="dxa"/>
              <w:right w:w="100" w:type="dxa"/>
            </w:tcMar>
          </w:tcPr>
          <w:p w14:paraId="4ABAD59C" w14:textId="77777777" w:rsidR="00EA7099" w:rsidRDefault="00000000">
            <w:pPr>
              <w:jc w:val="both"/>
              <w:rPr>
                <w:rFonts w:ascii="Arial" w:eastAsia="Arial" w:hAnsi="Arial" w:cs="Arial"/>
                <w:sz w:val="20"/>
                <w:szCs w:val="20"/>
                <w:highlight w:val="white"/>
              </w:rPr>
            </w:pPr>
            <w:r>
              <w:rPr>
                <w:rFonts w:ascii="Arial" w:eastAsia="Arial" w:hAnsi="Arial" w:cs="Arial"/>
                <w:sz w:val="20"/>
                <w:szCs w:val="20"/>
                <w:highlight w:val="white"/>
              </w:rPr>
              <w:t xml:space="preserve">En plus de la mission de suivi médical individuel et d’intervention sur le milieu de travail, les médecins du travail ont également un rôle de conseil et d’alerte auprès de l’employeur, des salariés et de leurs représentants. </w:t>
            </w:r>
          </w:p>
          <w:p w14:paraId="7CA19643" w14:textId="77777777" w:rsidR="00EA7099" w:rsidRDefault="00EA7099">
            <w:pPr>
              <w:jc w:val="both"/>
              <w:rPr>
                <w:rFonts w:ascii="Arial" w:eastAsia="Arial" w:hAnsi="Arial" w:cs="Arial"/>
                <w:sz w:val="20"/>
                <w:szCs w:val="20"/>
                <w:highlight w:val="white"/>
              </w:rPr>
            </w:pPr>
          </w:p>
          <w:p w14:paraId="5E0E8B50" w14:textId="77777777" w:rsidR="00EA7099" w:rsidRDefault="00000000">
            <w:pPr>
              <w:jc w:val="both"/>
              <w:rPr>
                <w:rFonts w:ascii="Arial" w:eastAsia="Arial" w:hAnsi="Arial" w:cs="Arial"/>
                <w:sz w:val="20"/>
                <w:szCs w:val="20"/>
                <w:highlight w:val="white"/>
              </w:rPr>
            </w:pPr>
            <w:r>
              <w:rPr>
                <w:rFonts w:ascii="Arial" w:eastAsia="Arial" w:hAnsi="Arial" w:cs="Arial"/>
                <w:sz w:val="20"/>
                <w:szCs w:val="20"/>
                <w:highlight w:val="white"/>
              </w:rPr>
              <w:t>A ce titre, ils constituent des ressources et leur expertise peut être sollicitée notamment au sujet des actions de prévention qui visent à éviter toute altération de la santé physique et mentale des salariés du fait de leur travail.</w:t>
            </w:r>
          </w:p>
          <w:p w14:paraId="6F036961" w14:textId="77777777" w:rsidR="00EA7099" w:rsidRDefault="00EA7099">
            <w:pPr>
              <w:jc w:val="both"/>
              <w:rPr>
                <w:rFonts w:ascii="Arial" w:eastAsia="Arial" w:hAnsi="Arial" w:cs="Arial"/>
                <w:sz w:val="20"/>
                <w:szCs w:val="20"/>
                <w:highlight w:val="white"/>
              </w:rPr>
            </w:pPr>
          </w:p>
          <w:p w14:paraId="70EEAEF6" w14:textId="77777777" w:rsidR="00EA7099" w:rsidRDefault="00000000">
            <w:pPr>
              <w:jc w:val="both"/>
              <w:rPr>
                <w:rFonts w:ascii="Arial" w:eastAsia="Arial" w:hAnsi="Arial" w:cs="Arial"/>
                <w:b/>
                <w:sz w:val="20"/>
                <w:szCs w:val="20"/>
                <w:highlight w:val="white"/>
              </w:rPr>
            </w:pPr>
            <w:r>
              <w:rPr>
                <w:rFonts w:ascii="Arial" w:eastAsia="Arial" w:hAnsi="Arial" w:cs="Arial"/>
                <w:sz w:val="20"/>
                <w:szCs w:val="20"/>
                <w:highlight w:val="white"/>
              </w:rPr>
              <w:t>Ils peuvent également être amenés à formuler des propositions d’actions et/ou à s’exprimer sur les actions engagées au sein de l’entreprise. Compte tenu des visites sur site qu’ils réalisent ou encore des visites médicales et/ou entretiens infirmiers, ils sont en mesure d’estimer les résultats et/ou perceptions des collaborateurs quant aux mesures mises en place.</w:t>
            </w:r>
          </w:p>
        </w:tc>
      </w:tr>
      <w:tr w:rsidR="00EA7099" w14:paraId="7189ABC2" w14:textId="77777777">
        <w:tc>
          <w:tcPr>
            <w:tcW w:w="1965" w:type="dxa"/>
            <w:tcMar>
              <w:top w:w="100" w:type="dxa"/>
              <w:left w:w="100" w:type="dxa"/>
              <w:bottom w:w="100" w:type="dxa"/>
              <w:right w:w="100" w:type="dxa"/>
            </w:tcMar>
            <w:vAlign w:val="center"/>
          </w:tcPr>
          <w:p w14:paraId="174695A6" w14:textId="77777777" w:rsidR="00EA7099" w:rsidRDefault="00000000">
            <w:pPr>
              <w:widowControl w:val="0"/>
              <w:pBdr>
                <w:top w:val="nil"/>
                <w:left w:val="nil"/>
                <w:bottom w:val="nil"/>
                <w:right w:val="nil"/>
                <w:between w:val="nil"/>
              </w:pBdr>
              <w:jc w:val="center"/>
              <w:rPr>
                <w:rFonts w:ascii="Arial" w:eastAsia="Arial" w:hAnsi="Arial" w:cs="Arial"/>
                <w:b/>
                <w:color w:val="002060"/>
                <w:sz w:val="20"/>
                <w:szCs w:val="20"/>
                <w:highlight w:val="white"/>
              </w:rPr>
            </w:pPr>
            <w:r>
              <w:rPr>
                <w:rFonts w:ascii="Arial" w:eastAsia="Arial" w:hAnsi="Arial" w:cs="Arial"/>
                <w:b/>
                <w:color w:val="002060"/>
                <w:sz w:val="20"/>
                <w:szCs w:val="20"/>
                <w:highlight w:val="white"/>
              </w:rPr>
              <w:t>L’assistante sociale</w:t>
            </w:r>
          </w:p>
        </w:tc>
        <w:tc>
          <w:tcPr>
            <w:tcW w:w="13725" w:type="dxa"/>
            <w:tcMar>
              <w:top w:w="100" w:type="dxa"/>
              <w:left w:w="100" w:type="dxa"/>
              <w:bottom w:w="100" w:type="dxa"/>
              <w:right w:w="100" w:type="dxa"/>
            </w:tcMar>
          </w:tcPr>
          <w:p w14:paraId="09E7D0E2" w14:textId="77777777" w:rsidR="00EA7099" w:rsidRDefault="00000000">
            <w:pPr>
              <w:jc w:val="both"/>
              <w:rPr>
                <w:rFonts w:ascii="Arial" w:eastAsia="Arial" w:hAnsi="Arial" w:cs="Arial"/>
                <w:sz w:val="20"/>
                <w:szCs w:val="20"/>
                <w:highlight w:val="white"/>
              </w:rPr>
            </w:pPr>
            <w:r>
              <w:rPr>
                <w:rFonts w:ascii="Arial" w:eastAsia="Arial" w:hAnsi="Arial" w:cs="Arial"/>
                <w:sz w:val="20"/>
                <w:szCs w:val="20"/>
                <w:highlight w:val="white"/>
              </w:rPr>
              <w:t xml:space="preserve">Pour accompagner les collaborateurs rencontrant des difficultés personnelles, Norauto a mis en place un service d’assistance sociale. </w:t>
            </w:r>
          </w:p>
          <w:p w14:paraId="1D451DD5" w14:textId="77777777" w:rsidR="00EA7099" w:rsidRDefault="00EA7099">
            <w:pPr>
              <w:jc w:val="both"/>
              <w:rPr>
                <w:rFonts w:ascii="Arial" w:eastAsia="Arial" w:hAnsi="Arial" w:cs="Arial"/>
                <w:sz w:val="20"/>
                <w:szCs w:val="20"/>
                <w:highlight w:val="white"/>
              </w:rPr>
            </w:pPr>
          </w:p>
          <w:p w14:paraId="7F9642E6" w14:textId="77777777" w:rsidR="00EA7099" w:rsidRDefault="00000000">
            <w:pPr>
              <w:jc w:val="both"/>
              <w:rPr>
                <w:rFonts w:ascii="Arial" w:eastAsia="Arial" w:hAnsi="Arial" w:cs="Arial"/>
                <w:sz w:val="20"/>
                <w:szCs w:val="20"/>
                <w:highlight w:val="white"/>
              </w:rPr>
            </w:pPr>
            <w:bookmarkStart w:id="8" w:name="_26in1rg" w:colFirst="0" w:colLast="0"/>
            <w:bookmarkEnd w:id="8"/>
            <w:r>
              <w:rPr>
                <w:rFonts w:ascii="Arial" w:eastAsia="Arial" w:hAnsi="Arial" w:cs="Arial"/>
                <w:sz w:val="20"/>
                <w:szCs w:val="20"/>
                <w:highlight w:val="white"/>
              </w:rPr>
              <w:t>Les missions de ce service social sont, notamment :</w:t>
            </w:r>
          </w:p>
          <w:p w14:paraId="42917F8B" w14:textId="77777777" w:rsidR="00EA7099" w:rsidRDefault="00000000">
            <w:pPr>
              <w:numPr>
                <w:ilvl w:val="0"/>
                <w:numId w:val="30"/>
              </w:numPr>
              <w:jc w:val="both"/>
              <w:rPr>
                <w:sz w:val="20"/>
                <w:szCs w:val="20"/>
                <w:highlight w:val="white"/>
              </w:rPr>
            </w:pPr>
            <w:r>
              <w:rPr>
                <w:rFonts w:ascii="Arial" w:eastAsia="Arial" w:hAnsi="Arial" w:cs="Arial"/>
                <w:sz w:val="20"/>
                <w:szCs w:val="20"/>
                <w:highlight w:val="white"/>
              </w:rPr>
              <w:t>Accompagner et soutenir les salariés dans la résolution de leurs difficultés liées à la sphère privée et/ou professionnelle </w:t>
            </w:r>
          </w:p>
          <w:p w14:paraId="62D6D96D" w14:textId="77777777" w:rsidR="00EA7099" w:rsidRDefault="00000000">
            <w:pPr>
              <w:numPr>
                <w:ilvl w:val="0"/>
                <w:numId w:val="30"/>
              </w:numPr>
              <w:jc w:val="both"/>
              <w:rPr>
                <w:sz w:val="20"/>
                <w:szCs w:val="20"/>
                <w:highlight w:val="white"/>
              </w:rPr>
            </w:pPr>
            <w:r>
              <w:rPr>
                <w:rFonts w:ascii="Arial" w:eastAsia="Arial" w:hAnsi="Arial" w:cs="Arial"/>
                <w:sz w:val="20"/>
                <w:szCs w:val="20"/>
                <w:highlight w:val="white"/>
              </w:rPr>
              <w:t xml:space="preserve">Les informer et les conseiller en </w:t>
            </w:r>
            <w:proofErr w:type="gramStart"/>
            <w:r>
              <w:rPr>
                <w:rFonts w:ascii="Arial" w:eastAsia="Arial" w:hAnsi="Arial" w:cs="Arial"/>
                <w:sz w:val="20"/>
                <w:szCs w:val="20"/>
                <w:highlight w:val="white"/>
              </w:rPr>
              <w:t>visant  leur</w:t>
            </w:r>
            <w:proofErr w:type="gramEnd"/>
            <w:r>
              <w:rPr>
                <w:rFonts w:ascii="Arial" w:eastAsia="Arial" w:hAnsi="Arial" w:cs="Arial"/>
                <w:sz w:val="20"/>
                <w:szCs w:val="20"/>
                <w:highlight w:val="white"/>
              </w:rPr>
              <w:t xml:space="preserve"> autonomie</w:t>
            </w:r>
          </w:p>
          <w:p w14:paraId="676013F2" w14:textId="77777777" w:rsidR="00EA7099" w:rsidRDefault="00000000">
            <w:pPr>
              <w:numPr>
                <w:ilvl w:val="0"/>
                <w:numId w:val="30"/>
              </w:numPr>
              <w:jc w:val="both"/>
              <w:rPr>
                <w:sz w:val="20"/>
                <w:szCs w:val="20"/>
                <w:highlight w:val="white"/>
              </w:rPr>
            </w:pPr>
            <w:r>
              <w:rPr>
                <w:rFonts w:ascii="Arial" w:eastAsia="Arial" w:hAnsi="Arial" w:cs="Arial"/>
                <w:sz w:val="20"/>
                <w:szCs w:val="20"/>
                <w:highlight w:val="white"/>
              </w:rPr>
              <w:t>Faire le lien avec les services internes à l’entreprise, services de santé au travail, et acteurs de l’entreprise (missions handicap, managers, DRH…)</w:t>
            </w:r>
          </w:p>
          <w:p w14:paraId="6BEA1396" w14:textId="77777777" w:rsidR="00EA7099" w:rsidRDefault="00000000">
            <w:pPr>
              <w:numPr>
                <w:ilvl w:val="0"/>
                <w:numId w:val="30"/>
              </w:numPr>
              <w:jc w:val="both"/>
              <w:rPr>
                <w:sz w:val="20"/>
                <w:szCs w:val="20"/>
                <w:highlight w:val="white"/>
              </w:rPr>
            </w:pPr>
            <w:r>
              <w:rPr>
                <w:rFonts w:ascii="Arial" w:eastAsia="Arial" w:hAnsi="Arial" w:cs="Arial"/>
                <w:sz w:val="20"/>
                <w:szCs w:val="20"/>
                <w:highlight w:val="white"/>
              </w:rPr>
              <w:t>Orienter vers les partenaires externes</w:t>
            </w:r>
          </w:p>
          <w:p w14:paraId="0DFE582F" w14:textId="77777777" w:rsidR="00EA7099" w:rsidRDefault="00000000">
            <w:pPr>
              <w:jc w:val="both"/>
              <w:rPr>
                <w:rFonts w:ascii="Arial" w:eastAsia="Arial" w:hAnsi="Arial" w:cs="Arial"/>
                <w:b/>
                <w:sz w:val="20"/>
                <w:szCs w:val="20"/>
                <w:highlight w:val="white"/>
              </w:rPr>
            </w:pPr>
            <w:r>
              <w:rPr>
                <w:rFonts w:ascii="Arial" w:eastAsia="Arial" w:hAnsi="Arial" w:cs="Arial"/>
                <w:sz w:val="20"/>
                <w:szCs w:val="20"/>
                <w:highlight w:val="white"/>
              </w:rPr>
              <w:t>Les domaines d’intervention du service social couvrent aussi bien la sphère privée que professionnelle : budget, logement, famille, travail, santé, handicap… Le service social s’efforce d’être un service de proximité, privilégiant la notion de service, de souplesse et de disponibilité, tout en garantissant une parfaite confidentialité.</w:t>
            </w:r>
          </w:p>
        </w:tc>
      </w:tr>
      <w:tr w:rsidR="00EA7099" w14:paraId="2C68C175" w14:textId="77777777">
        <w:tc>
          <w:tcPr>
            <w:tcW w:w="1965" w:type="dxa"/>
            <w:tcMar>
              <w:top w:w="100" w:type="dxa"/>
              <w:left w:w="100" w:type="dxa"/>
              <w:bottom w:w="100" w:type="dxa"/>
              <w:right w:w="100" w:type="dxa"/>
            </w:tcMar>
            <w:vAlign w:val="center"/>
          </w:tcPr>
          <w:p w14:paraId="498F2384" w14:textId="77777777" w:rsidR="00EA7099" w:rsidRDefault="00000000">
            <w:pPr>
              <w:widowControl w:val="0"/>
              <w:pBdr>
                <w:top w:val="nil"/>
                <w:left w:val="nil"/>
                <w:bottom w:val="nil"/>
                <w:right w:val="nil"/>
                <w:between w:val="nil"/>
              </w:pBdr>
              <w:jc w:val="center"/>
              <w:rPr>
                <w:rFonts w:ascii="Arial" w:eastAsia="Arial" w:hAnsi="Arial" w:cs="Arial"/>
                <w:b/>
                <w:color w:val="002060"/>
                <w:sz w:val="20"/>
                <w:szCs w:val="20"/>
                <w:highlight w:val="white"/>
              </w:rPr>
            </w:pPr>
            <w:r>
              <w:rPr>
                <w:rFonts w:ascii="Arial" w:eastAsia="Arial" w:hAnsi="Arial" w:cs="Arial"/>
                <w:b/>
                <w:color w:val="002060"/>
                <w:sz w:val="20"/>
                <w:szCs w:val="20"/>
                <w:highlight w:val="white"/>
              </w:rPr>
              <w:t>Le Comité social et économique</w:t>
            </w:r>
          </w:p>
        </w:tc>
        <w:tc>
          <w:tcPr>
            <w:tcW w:w="13725" w:type="dxa"/>
            <w:tcMar>
              <w:top w:w="100" w:type="dxa"/>
              <w:left w:w="100" w:type="dxa"/>
              <w:bottom w:w="100" w:type="dxa"/>
              <w:right w:w="100" w:type="dxa"/>
            </w:tcMar>
          </w:tcPr>
          <w:p w14:paraId="13526A7A" w14:textId="77777777" w:rsidR="00EA7099" w:rsidRDefault="00000000">
            <w:pPr>
              <w:jc w:val="both"/>
              <w:rPr>
                <w:rFonts w:ascii="Arial" w:eastAsia="Arial" w:hAnsi="Arial" w:cs="Arial"/>
                <w:sz w:val="20"/>
                <w:szCs w:val="20"/>
                <w:highlight w:val="white"/>
              </w:rPr>
            </w:pPr>
            <w:r>
              <w:rPr>
                <w:rFonts w:ascii="Arial" w:eastAsia="Arial" w:hAnsi="Arial" w:cs="Arial"/>
                <w:sz w:val="20"/>
                <w:szCs w:val="20"/>
                <w:highlight w:val="white"/>
              </w:rPr>
              <w:t xml:space="preserve">La mission du CSE et de sa commission CSSCT, telle que définie par la loi et la réglementation, est de contribuer à la protection de la santé physique et mentale, à la sécurité des salariés, à l’amélioration des conditions de travail et de veiller à l’observation des prescriptions légales et réglementaires prises en la matière. </w:t>
            </w:r>
          </w:p>
          <w:p w14:paraId="5BCB96E5" w14:textId="77777777" w:rsidR="00EA7099" w:rsidRDefault="00000000">
            <w:pPr>
              <w:jc w:val="both"/>
              <w:rPr>
                <w:rFonts w:ascii="Arial" w:eastAsia="Arial" w:hAnsi="Arial" w:cs="Arial"/>
                <w:b/>
                <w:highlight w:val="white"/>
              </w:rPr>
            </w:pPr>
            <w:r>
              <w:rPr>
                <w:rFonts w:ascii="Arial" w:eastAsia="Arial" w:hAnsi="Arial" w:cs="Arial"/>
                <w:sz w:val="20"/>
                <w:szCs w:val="20"/>
                <w:highlight w:val="white"/>
              </w:rPr>
              <w:t xml:space="preserve">Les réunions du CSE et de la CSSCT sont des espaces privilégiés de dialogue, d’information, de consultation et de suivi des actions en matière de prévention des risques professionnels et ils constituent en ce sens une réelle force de proposition.  </w:t>
            </w:r>
          </w:p>
        </w:tc>
      </w:tr>
    </w:tbl>
    <w:p w14:paraId="49D27F6B" w14:textId="77777777" w:rsidR="00EA7099" w:rsidRDefault="00EA7099">
      <w:pPr>
        <w:jc w:val="both"/>
        <w:rPr>
          <w:rFonts w:ascii="Arial" w:eastAsia="Arial" w:hAnsi="Arial" w:cs="Arial"/>
          <w:highlight w:val="white"/>
        </w:rPr>
      </w:pPr>
    </w:p>
    <w:p w14:paraId="2B6F0483" w14:textId="77777777" w:rsidR="00EA7099" w:rsidRDefault="00EA7099">
      <w:pPr>
        <w:jc w:val="both"/>
        <w:rPr>
          <w:rFonts w:ascii="Arial" w:eastAsia="Arial" w:hAnsi="Arial" w:cs="Arial"/>
          <w:highlight w:val="white"/>
        </w:rPr>
      </w:pPr>
    </w:p>
    <w:p w14:paraId="5D0CEADB" w14:textId="77777777" w:rsidR="00EA7099" w:rsidRDefault="00EA7099">
      <w:pPr>
        <w:jc w:val="both"/>
        <w:rPr>
          <w:rFonts w:ascii="Arial" w:eastAsia="Arial" w:hAnsi="Arial" w:cs="Arial"/>
          <w:highlight w:val="white"/>
        </w:rPr>
      </w:pPr>
    </w:p>
    <w:p w14:paraId="539AC885" w14:textId="77777777" w:rsidR="00EA7099" w:rsidRDefault="00000000">
      <w:pPr>
        <w:pStyle w:val="1"/>
        <w:rPr>
          <w:highlight w:val="white"/>
        </w:rPr>
      </w:pPr>
      <w:bookmarkStart w:id="9" w:name="_4qld2gthae5o" w:colFirst="0" w:colLast="0"/>
      <w:bookmarkEnd w:id="9"/>
      <w:r>
        <w:rPr>
          <w:highlight w:val="white"/>
        </w:rPr>
        <w:lastRenderedPageBreak/>
        <w:t>Article 3 : Les indicateurs de mesure de la qualité de vie au travail</w:t>
      </w:r>
    </w:p>
    <w:p w14:paraId="740B84E8" w14:textId="77777777" w:rsidR="00EA7099" w:rsidRDefault="00EA7099">
      <w:pPr>
        <w:rPr>
          <w:rFonts w:ascii="Arial" w:eastAsia="Arial" w:hAnsi="Arial" w:cs="Arial"/>
          <w:b/>
          <w:sz w:val="22"/>
          <w:szCs w:val="22"/>
          <w:highlight w:val="white"/>
        </w:rPr>
      </w:pPr>
    </w:p>
    <w:p w14:paraId="78F6BC60" w14:textId="77777777" w:rsidR="00EA7099" w:rsidRDefault="00000000">
      <w:pPr>
        <w:jc w:val="both"/>
        <w:rPr>
          <w:rFonts w:ascii="Arial" w:eastAsia="Arial" w:hAnsi="Arial" w:cs="Arial"/>
          <w:sz w:val="20"/>
          <w:szCs w:val="20"/>
          <w:highlight w:val="white"/>
        </w:rPr>
      </w:pPr>
      <w:r>
        <w:rPr>
          <w:rFonts w:ascii="Arial" w:eastAsia="Arial" w:hAnsi="Arial" w:cs="Arial"/>
          <w:sz w:val="20"/>
          <w:szCs w:val="20"/>
          <w:highlight w:val="white"/>
        </w:rPr>
        <w:t xml:space="preserve">La mesure de la Qualité de Vie et des conditions de travail est une composante nécessaire pour la mise en œuvre d’une démarche globale et adaptée aux attentes et besoins de nos collaborateurs. Dans ce cadre, Norauto disposera d’indicateurs intégrant des éléments tant quantitatifs que qualitatifs.  </w:t>
      </w:r>
    </w:p>
    <w:p w14:paraId="2CA5B812" w14:textId="77777777" w:rsidR="00EA7099" w:rsidRDefault="00EA7099">
      <w:pPr>
        <w:jc w:val="both"/>
        <w:rPr>
          <w:rFonts w:ascii="Arial" w:eastAsia="Arial" w:hAnsi="Arial" w:cs="Arial"/>
          <w:sz w:val="20"/>
          <w:szCs w:val="20"/>
          <w:highlight w:val="white"/>
        </w:rPr>
      </w:pPr>
    </w:p>
    <w:p w14:paraId="6C93547E" w14:textId="77777777" w:rsidR="00EA7099" w:rsidRDefault="00000000">
      <w:pPr>
        <w:jc w:val="both"/>
        <w:rPr>
          <w:rFonts w:ascii="Arial" w:eastAsia="Arial" w:hAnsi="Arial" w:cs="Arial"/>
          <w:sz w:val="20"/>
          <w:szCs w:val="20"/>
          <w:highlight w:val="white"/>
        </w:rPr>
      </w:pPr>
      <w:r>
        <w:rPr>
          <w:rFonts w:ascii="Arial" w:eastAsia="Arial" w:hAnsi="Arial" w:cs="Arial"/>
          <w:sz w:val="20"/>
          <w:szCs w:val="20"/>
          <w:highlight w:val="white"/>
        </w:rPr>
        <w:t>Le suivi de ces indicateurs permet à Norauto et ses partenaires sociaux :</w:t>
      </w:r>
    </w:p>
    <w:p w14:paraId="6B1D4A53" w14:textId="77777777" w:rsidR="00EA7099" w:rsidRDefault="00000000">
      <w:pPr>
        <w:numPr>
          <w:ilvl w:val="0"/>
          <w:numId w:val="24"/>
        </w:numPr>
        <w:jc w:val="both"/>
        <w:rPr>
          <w:rFonts w:ascii="Arial" w:eastAsia="Arial" w:hAnsi="Arial" w:cs="Arial"/>
          <w:sz w:val="20"/>
          <w:szCs w:val="20"/>
          <w:highlight w:val="white"/>
        </w:rPr>
      </w:pPr>
      <w:proofErr w:type="gramStart"/>
      <w:r>
        <w:rPr>
          <w:rFonts w:ascii="Arial" w:eastAsia="Arial" w:hAnsi="Arial" w:cs="Arial"/>
          <w:sz w:val="20"/>
          <w:szCs w:val="20"/>
          <w:highlight w:val="white"/>
        </w:rPr>
        <w:t>d’apprécier</w:t>
      </w:r>
      <w:proofErr w:type="gramEnd"/>
      <w:r>
        <w:rPr>
          <w:rFonts w:ascii="Arial" w:eastAsia="Arial" w:hAnsi="Arial" w:cs="Arial"/>
          <w:sz w:val="20"/>
          <w:szCs w:val="20"/>
          <w:highlight w:val="white"/>
        </w:rPr>
        <w:t xml:space="preserve"> l’évolution de la situation,</w:t>
      </w:r>
    </w:p>
    <w:p w14:paraId="5DB9495D" w14:textId="77777777" w:rsidR="00EA7099" w:rsidRDefault="00000000">
      <w:pPr>
        <w:numPr>
          <w:ilvl w:val="0"/>
          <w:numId w:val="24"/>
        </w:numPr>
        <w:jc w:val="both"/>
        <w:rPr>
          <w:rFonts w:ascii="Arial" w:eastAsia="Arial" w:hAnsi="Arial" w:cs="Arial"/>
          <w:sz w:val="20"/>
          <w:szCs w:val="20"/>
          <w:highlight w:val="white"/>
        </w:rPr>
      </w:pPr>
      <w:proofErr w:type="gramStart"/>
      <w:r>
        <w:rPr>
          <w:rFonts w:ascii="Arial" w:eastAsia="Arial" w:hAnsi="Arial" w:cs="Arial"/>
          <w:sz w:val="20"/>
          <w:szCs w:val="20"/>
          <w:highlight w:val="white"/>
        </w:rPr>
        <w:t>de</w:t>
      </w:r>
      <w:proofErr w:type="gramEnd"/>
      <w:r>
        <w:rPr>
          <w:rFonts w:ascii="Arial" w:eastAsia="Arial" w:hAnsi="Arial" w:cs="Arial"/>
          <w:sz w:val="20"/>
          <w:szCs w:val="20"/>
          <w:highlight w:val="white"/>
        </w:rPr>
        <w:t xml:space="preserve"> sensibiliser toutes les parties prenantes de l’entreprise à la question de la QVCT </w:t>
      </w:r>
    </w:p>
    <w:p w14:paraId="28404E54" w14:textId="77777777" w:rsidR="00EA7099" w:rsidRDefault="00EA7099">
      <w:pPr>
        <w:rPr>
          <w:highlight w:val="white"/>
        </w:rPr>
      </w:pPr>
    </w:p>
    <w:p w14:paraId="4609A250" w14:textId="77777777" w:rsidR="00EA7099" w:rsidRDefault="00000000">
      <w:pPr>
        <w:rPr>
          <w:rFonts w:ascii="Arial" w:eastAsia="Arial" w:hAnsi="Arial" w:cs="Arial"/>
          <w:sz w:val="20"/>
          <w:szCs w:val="20"/>
          <w:highlight w:val="white"/>
        </w:rPr>
      </w:pPr>
      <w:r>
        <w:rPr>
          <w:rFonts w:ascii="Arial" w:eastAsia="Arial" w:hAnsi="Arial" w:cs="Arial"/>
          <w:sz w:val="20"/>
          <w:szCs w:val="20"/>
          <w:highlight w:val="white"/>
        </w:rPr>
        <w:t xml:space="preserve">Ces indicateurs seront communiqués à la commission de suivi du présent accord lors d’une réunion annuelle. </w:t>
      </w:r>
    </w:p>
    <w:p w14:paraId="7AA4C0EF" w14:textId="77777777" w:rsidR="00EA7099" w:rsidRDefault="00EA7099">
      <w:pPr>
        <w:rPr>
          <w:rFonts w:ascii="Arial" w:eastAsia="Arial" w:hAnsi="Arial" w:cs="Arial"/>
          <w:sz w:val="20"/>
          <w:szCs w:val="20"/>
          <w:highlight w:val="white"/>
        </w:rPr>
      </w:pPr>
    </w:p>
    <w:tbl>
      <w:tblPr>
        <w:tblStyle w:val="a6"/>
        <w:tblW w:w="156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45"/>
        <w:gridCol w:w="10245"/>
      </w:tblGrid>
      <w:tr w:rsidR="00EA7099" w14:paraId="6DA486E6" w14:textId="77777777">
        <w:tc>
          <w:tcPr>
            <w:tcW w:w="5445" w:type="dxa"/>
            <w:tcMar>
              <w:top w:w="100" w:type="dxa"/>
              <w:left w:w="100" w:type="dxa"/>
              <w:bottom w:w="100" w:type="dxa"/>
              <w:right w:w="100" w:type="dxa"/>
            </w:tcMar>
            <w:vAlign w:val="center"/>
          </w:tcPr>
          <w:p w14:paraId="1D8A83EB" w14:textId="77777777" w:rsidR="00EA7099" w:rsidRDefault="00000000">
            <w:pPr>
              <w:widowControl w:val="0"/>
              <w:pBdr>
                <w:top w:val="nil"/>
                <w:left w:val="nil"/>
                <w:bottom w:val="nil"/>
                <w:right w:val="nil"/>
                <w:between w:val="nil"/>
              </w:pBdr>
              <w:jc w:val="center"/>
              <w:rPr>
                <w:rFonts w:ascii="Arial" w:eastAsia="Arial" w:hAnsi="Arial" w:cs="Arial"/>
                <w:b/>
                <w:color w:val="002B6F"/>
                <w:sz w:val="20"/>
                <w:szCs w:val="20"/>
                <w:highlight w:val="white"/>
              </w:rPr>
            </w:pPr>
            <w:r>
              <w:rPr>
                <w:rFonts w:ascii="Arial" w:eastAsia="Arial" w:hAnsi="Arial" w:cs="Arial"/>
                <w:b/>
                <w:color w:val="002B6F"/>
                <w:sz w:val="20"/>
                <w:szCs w:val="20"/>
                <w:highlight w:val="white"/>
              </w:rPr>
              <w:t xml:space="preserve">Enquête de satisfaction (SMILE Collaborateur) </w:t>
            </w:r>
          </w:p>
        </w:tc>
        <w:tc>
          <w:tcPr>
            <w:tcW w:w="10245" w:type="dxa"/>
            <w:tcMar>
              <w:top w:w="100" w:type="dxa"/>
              <w:left w:w="100" w:type="dxa"/>
              <w:bottom w:w="100" w:type="dxa"/>
              <w:right w:w="100" w:type="dxa"/>
            </w:tcMar>
          </w:tcPr>
          <w:p w14:paraId="65F381D8" w14:textId="77777777" w:rsidR="00EA7099" w:rsidRDefault="00000000">
            <w:pPr>
              <w:jc w:val="both"/>
              <w:rPr>
                <w:rFonts w:ascii="Arial" w:eastAsia="Arial" w:hAnsi="Arial" w:cs="Arial"/>
                <w:sz w:val="20"/>
                <w:szCs w:val="20"/>
                <w:highlight w:val="white"/>
              </w:rPr>
            </w:pPr>
            <w:r>
              <w:rPr>
                <w:rFonts w:ascii="Arial" w:eastAsia="Arial" w:hAnsi="Arial" w:cs="Arial"/>
                <w:sz w:val="20"/>
                <w:szCs w:val="20"/>
                <w:highlight w:val="white"/>
              </w:rPr>
              <w:t xml:space="preserve">Une enquête de satisfaction portant sur différents thèmes sera organisée plusieurs fois dans </w:t>
            </w:r>
            <w:proofErr w:type="gramStart"/>
            <w:r>
              <w:rPr>
                <w:rFonts w:ascii="Arial" w:eastAsia="Arial" w:hAnsi="Arial" w:cs="Arial"/>
                <w:sz w:val="20"/>
                <w:szCs w:val="20"/>
                <w:highlight w:val="white"/>
              </w:rPr>
              <w:t>l’année  auprès</w:t>
            </w:r>
            <w:proofErr w:type="gramEnd"/>
            <w:r>
              <w:rPr>
                <w:rFonts w:ascii="Arial" w:eastAsia="Arial" w:hAnsi="Arial" w:cs="Arial"/>
                <w:sz w:val="20"/>
                <w:szCs w:val="20"/>
                <w:highlight w:val="white"/>
              </w:rPr>
              <w:t xml:space="preserve"> des collaborateurs. </w:t>
            </w:r>
          </w:p>
          <w:p w14:paraId="49C93381" w14:textId="77777777" w:rsidR="00EA7099" w:rsidRDefault="00EA7099">
            <w:pPr>
              <w:jc w:val="both"/>
              <w:rPr>
                <w:rFonts w:ascii="Arial" w:eastAsia="Arial" w:hAnsi="Arial" w:cs="Arial"/>
                <w:sz w:val="20"/>
                <w:szCs w:val="20"/>
                <w:highlight w:val="white"/>
              </w:rPr>
            </w:pPr>
          </w:p>
          <w:p w14:paraId="46C9B541" w14:textId="77777777" w:rsidR="00EA7099" w:rsidRDefault="00000000">
            <w:pPr>
              <w:jc w:val="both"/>
              <w:rPr>
                <w:rFonts w:ascii="Arial" w:eastAsia="Arial" w:hAnsi="Arial" w:cs="Arial"/>
                <w:sz w:val="20"/>
                <w:szCs w:val="20"/>
              </w:rPr>
            </w:pPr>
            <w:r>
              <w:rPr>
                <w:rFonts w:ascii="Arial" w:eastAsia="Arial" w:hAnsi="Arial" w:cs="Arial"/>
                <w:sz w:val="20"/>
                <w:szCs w:val="20"/>
                <w:highlight w:val="white"/>
              </w:rPr>
              <w:t>Les résultats de cette enquête sont communiqués aux managers, aux partenaires sociaux et à l’ensemble des collaborateurs. Cette enquête doit aboutir à l’élaboration d’un plan d’actions mis en place au niveau de chaque centre et se</w:t>
            </w:r>
            <w:r>
              <w:rPr>
                <w:rFonts w:ascii="Arial" w:eastAsia="Arial" w:hAnsi="Arial" w:cs="Arial"/>
                <w:sz w:val="20"/>
                <w:szCs w:val="20"/>
              </w:rPr>
              <w:t xml:space="preserve">rvice qui remontera au niveau régional et national au travers d'un tableau de synthèse des plans d'actions piloté par les équipes RH. Cette compilation permettra d'une part la partage de bonnes pratiques (en région, au national) mais également l'identification des plans d'actions à porter au niveau national. </w:t>
            </w:r>
          </w:p>
          <w:p w14:paraId="433B4CD7" w14:textId="77777777" w:rsidR="00EA7099" w:rsidRDefault="00EA7099">
            <w:pPr>
              <w:jc w:val="both"/>
              <w:rPr>
                <w:rFonts w:ascii="Arial" w:eastAsia="Arial" w:hAnsi="Arial" w:cs="Arial"/>
                <w:sz w:val="20"/>
                <w:szCs w:val="20"/>
                <w:highlight w:val="cyan"/>
              </w:rPr>
            </w:pPr>
          </w:p>
          <w:p w14:paraId="54FF9FDB" w14:textId="77777777" w:rsidR="00EA7099" w:rsidRDefault="00000000">
            <w:pPr>
              <w:jc w:val="both"/>
              <w:rPr>
                <w:rFonts w:ascii="Arial" w:eastAsia="Arial" w:hAnsi="Arial" w:cs="Arial"/>
                <w:sz w:val="20"/>
                <w:szCs w:val="20"/>
                <w:highlight w:val="white"/>
              </w:rPr>
            </w:pPr>
            <w:r>
              <w:rPr>
                <w:rFonts w:ascii="Arial" w:eastAsia="Arial" w:hAnsi="Arial" w:cs="Arial"/>
                <w:sz w:val="20"/>
                <w:szCs w:val="20"/>
                <w:highlight w:val="white"/>
              </w:rPr>
              <w:t>L’évolution de ces indicateurs permet également de suivre le niveau de satisfaction et donc de bien-être au travail des collaborateurs.</w:t>
            </w:r>
          </w:p>
        </w:tc>
      </w:tr>
      <w:tr w:rsidR="00EA7099" w14:paraId="0CE8D81F" w14:textId="77777777">
        <w:tc>
          <w:tcPr>
            <w:tcW w:w="5445" w:type="dxa"/>
            <w:tcMar>
              <w:top w:w="100" w:type="dxa"/>
              <w:left w:w="100" w:type="dxa"/>
              <w:bottom w:w="100" w:type="dxa"/>
              <w:right w:w="100" w:type="dxa"/>
            </w:tcMar>
            <w:vAlign w:val="center"/>
          </w:tcPr>
          <w:p w14:paraId="5BD80670" w14:textId="77777777" w:rsidR="00EA7099" w:rsidRDefault="00000000">
            <w:pPr>
              <w:widowControl w:val="0"/>
              <w:pBdr>
                <w:top w:val="nil"/>
                <w:left w:val="nil"/>
                <w:bottom w:val="nil"/>
                <w:right w:val="nil"/>
                <w:between w:val="nil"/>
              </w:pBdr>
              <w:jc w:val="center"/>
              <w:rPr>
                <w:rFonts w:ascii="Arial" w:eastAsia="Arial" w:hAnsi="Arial" w:cs="Arial"/>
                <w:b/>
                <w:color w:val="002B6F"/>
                <w:sz w:val="20"/>
                <w:szCs w:val="20"/>
                <w:highlight w:val="white"/>
              </w:rPr>
            </w:pPr>
            <w:r>
              <w:rPr>
                <w:rFonts w:ascii="Arial" w:eastAsia="Arial" w:hAnsi="Arial" w:cs="Arial"/>
                <w:b/>
                <w:color w:val="002B6F"/>
                <w:sz w:val="20"/>
                <w:szCs w:val="20"/>
                <w:highlight w:val="white"/>
              </w:rPr>
              <w:t xml:space="preserve">Indicateurs liés à la santé et la sécurité </w:t>
            </w:r>
          </w:p>
        </w:tc>
        <w:tc>
          <w:tcPr>
            <w:tcW w:w="10245" w:type="dxa"/>
            <w:tcMar>
              <w:top w:w="100" w:type="dxa"/>
              <w:left w:w="100" w:type="dxa"/>
              <w:bottom w:w="100" w:type="dxa"/>
              <w:right w:w="100" w:type="dxa"/>
            </w:tcMar>
          </w:tcPr>
          <w:p w14:paraId="097BCB49" w14:textId="77777777" w:rsidR="00EA7099" w:rsidRDefault="00000000">
            <w:pPr>
              <w:numPr>
                <w:ilvl w:val="0"/>
                <w:numId w:val="5"/>
              </w:numPr>
              <w:jc w:val="both"/>
              <w:rPr>
                <w:sz w:val="20"/>
                <w:szCs w:val="20"/>
                <w:highlight w:val="white"/>
              </w:rPr>
            </w:pPr>
            <w:r>
              <w:rPr>
                <w:rFonts w:ascii="Arial" w:eastAsia="Arial" w:hAnsi="Arial" w:cs="Arial"/>
                <w:sz w:val="20"/>
                <w:szCs w:val="20"/>
                <w:highlight w:val="white"/>
              </w:rPr>
              <w:t xml:space="preserve">Le nombre d’accidents du travail (AT) et de maladies professionnelles (MP) </w:t>
            </w:r>
          </w:p>
          <w:p w14:paraId="6D3265C4" w14:textId="77777777" w:rsidR="00EA7099" w:rsidRDefault="00000000">
            <w:pPr>
              <w:numPr>
                <w:ilvl w:val="0"/>
                <w:numId w:val="5"/>
              </w:numPr>
              <w:rPr>
                <w:sz w:val="20"/>
                <w:szCs w:val="20"/>
                <w:highlight w:val="white"/>
              </w:rPr>
            </w:pPr>
            <w:r>
              <w:rPr>
                <w:rFonts w:ascii="Arial" w:eastAsia="Arial" w:hAnsi="Arial" w:cs="Arial"/>
                <w:sz w:val="20"/>
                <w:szCs w:val="20"/>
                <w:highlight w:val="white"/>
              </w:rPr>
              <w:t>Nombre de jours d’arrêt de travail suite à AT/MP</w:t>
            </w:r>
          </w:p>
          <w:p w14:paraId="4176FD86" w14:textId="77777777" w:rsidR="00EA7099" w:rsidRDefault="00000000">
            <w:pPr>
              <w:numPr>
                <w:ilvl w:val="0"/>
                <w:numId w:val="5"/>
              </w:numPr>
              <w:rPr>
                <w:sz w:val="20"/>
                <w:szCs w:val="20"/>
                <w:highlight w:val="white"/>
              </w:rPr>
            </w:pPr>
            <w:r>
              <w:rPr>
                <w:rFonts w:ascii="Arial" w:eastAsia="Arial" w:hAnsi="Arial" w:cs="Arial"/>
                <w:sz w:val="20"/>
                <w:szCs w:val="20"/>
                <w:highlight w:val="white"/>
              </w:rPr>
              <w:t xml:space="preserve">Indice/taux de fréquence, indice/taux de gravité des AT (comparatif avec la branche des services de l’automobile) </w:t>
            </w:r>
          </w:p>
        </w:tc>
      </w:tr>
      <w:tr w:rsidR="00EA7099" w14:paraId="3C59CDDE" w14:textId="77777777">
        <w:tc>
          <w:tcPr>
            <w:tcW w:w="5445" w:type="dxa"/>
            <w:tcMar>
              <w:top w:w="100" w:type="dxa"/>
              <w:left w:w="100" w:type="dxa"/>
              <w:bottom w:w="100" w:type="dxa"/>
              <w:right w:w="100" w:type="dxa"/>
            </w:tcMar>
            <w:vAlign w:val="center"/>
          </w:tcPr>
          <w:p w14:paraId="5BB7D9F4" w14:textId="77777777" w:rsidR="00EA7099" w:rsidRDefault="00000000">
            <w:pPr>
              <w:widowControl w:val="0"/>
              <w:pBdr>
                <w:top w:val="nil"/>
                <w:left w:val="nil"/>
                <w:bottom w:val="nil"/>
                <w:right w:val="nil"/>
                <w:between w:val="nil"/>
              </w:pBdr>
              <w:jc w:val="center"/>
              <w:rPr>
                <w:rFonts w:ascii="Arial" w:eastAsia="Arial" w:hAnsi="Arial" w:cs="Arial"/>
                <w:b/>
                <w:color w:val="002B6F"/>
                <w:sz w:val="20"/>
                <w:szCs w:val="20"/>
                <w:highlight w:val="white"/>
              </w:rPr>
            </w:pPr>
            <w:r>
              <w:rPr>
                <w:rFonts w:ascii="Arial" w:eastAsia="Arial" w:hAnsi="Arial" w:cs="Arial"/>
                <w:b/>
                <w:color w:val="002B6F"/>
                <w:sz w:val="20"/>
                <w:szCs w:val="20"/>
                <w:highlight w:val="white"/>
              </w:rPr>
              <w:t xml:space="preserve">Les indicateurs RH </w:t>
            </w:r>
          </w:p>
        </w:tc>
        <w:tc>
          <w:tcPr>
            <w:tcW w:w="10245" w:type="dxa"/>
            <w:tcMar>
              <w:top w:w="100" w:type="dxa"/>
              <w:left w:w="100" w:type="dxa"/>
              <w:bottom w:w="100" w:type="dxa"/>
              <w:right w:w="100" w:type="dxa"/>
            </w:tcMar>
          </w:tcPr>
          <w:p w14:paraId="3731446D" w14:textId="77777777" w:rsidR="00EA7099" w:rsidRDefault="00000000">
            <w:pPr>
              <w:widowControl w:val="0"/>
              <w:numPr>
                <w:ilvl w:val="0"/>
                <w:numId w:val="31"/>
              </w:numPr>
              <w:pBdr>
                <w:top w:val="nil"/>
                <w:left w:val="nil"/>
                <w:bottom w:val="nil"/>
                <w:right w:val="nil"/>
                <w:between w:val="nil"/>
              </w:pBdr>
              <w:ind w:left="283" w:hanging="283"/>
              <w:rPr>
                <w:rFonts w:ascii="Arial" w:eastAsia="Arial" w:hAnsi="Arial" w:cs="Arial"/>
                <w:highlight w:val="white"/>
              </w:rPr>
            </w:pPr>
            <w:r>
              <w:rPr>
                <w:rFonts w:ascii="Arial" w:eastAsia="Arial" w:hAnsi="Arial" w:cs="Arial"/>
                <w:sz w:val="20"/>
                <w:szCs w:val="20"/>
                <w:highlight w:val="white"/>
              </w:rPr>
              <w:t xml:space="preserve">Taux de </w:t>
            </w:r>
            <w:proofErr w:type="spellStart"/>
            <w:r>
              <w:rPr>
                <w:rFonts w:ascii="Arial" w:eastAsia="Arial" w:hAnsi="Arial" w:cs="Arial"/>
                <w:sz w:val="20"/>
                <w:szCs w:val="20"/>
                <w:highlight w:val="white"/>
              </w:rPr>
              <w:t>turn</w:t>
            </w:r>
            <w:proofErr w:type="spellEnd"/>
            <w:r>
              <w:rPr>
                <w:rFonts w:ascii="Arial" w:eastAsia="Arial" w:hAnsi="Arial" w:cs="Arial"/>
                <w:sz w:val="20"/>
                <w:szCs w:val="20"/>
                <w:highlight w:val="white"/>
              </w:rPr>
              <w:t xml:space="preserve"> over sur 12 mois</w:t>
            </w:r>
          </w:p>
          <w:p w14:paraId="781ADAD1" w14:textId="77777777" w:rsidR="00EA7099" w:rsidRDefault="00000000">
            <w:pPr>
              <w:widowControl w:val="0"/>
              <w:numPr>
                <w:ilvl w:val="0"/>
                <w:numId w:val="28"/>
              </w:numPr>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Par catégorie professionnelle (employé, agent de maîtrise, cadre) et par fonction</w:t>
            </w:r>
          </w:p>
          <w:p w14:paraId="3949803C" w14:textId="77777777" w:rsidR="00EA7099" w:rsidRDefault="00000000">
            <w:pPr>
              <w:widowControl w:val="0"/>
              <w:numPr>
                <w:ilvl w:val="0"/>
                <w:numId w:val="28"/>
              </w:numPr>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 xml:space="preserve">Atelier / Magasin / Service team </w:t>
            </w:r>
          </w:p>
          <w:p w14:paraId="53C93E76" w14:textId="77777777" w:rsidR="00EA7099" w:rsidRDefault="00000000">
            <w:pPr>
              <w:widowControl w:val="0"/>
              <w:numPr>
                <w:ilvl w:val="0"/>
                <w:numId w:val="28"/>
              </w:numPr>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 xml:space="preserve">Par région </w:t>
            </w:r>
          </w:p>
          <w:p w14:paraId="6A6E0557" w14:textId="77777777" w:rsidR="00EA7099" w:rsidRDefault="00000000">
            <w:pPr>
              <w:widowControl w:val="0"/>
              <w:numPr>
                <w:ilvl w:val="0"/>
                <w:numId w:val="28"/>
              </w:numPr>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 xml:space="preserve">Par ancienneté </w:t>
            </w:r>
          </w:p>
          <w:p w14:paraId="19CFB798" w14:textId="77777777" w:rsidR="00EA7099" w:rsidRDefault="00000000">
            <w:pPr>
              <w:widowControl w:val="0"/>
              <w:numPr>
                <w:ilvl w:val="0"/>
                <w:numId w:val="31"/>
              </w:numPr>
              <w:pBdr>
                <w:top w:val="nil"/>
                <w:left w:val="nil"/>
                <w:bottom w:val="nil"/>
                <w:right w:val="nil"/>
                <w:between w:val="nil"/>
              </w:pBdr>
              <w:ind w:left="283" w:hanging="283"/>
              <w:rPr>
                <w:rFonts w:ascii="Arial" w:eastAsia="Arial" w:hAnsi="Arial" w:cs="Arial"/>
                <w:highlight w:val="white"/>
              </w:rPr>
            </w:pPr>
            <w:r>
              <w:rPr>
                <w:rFonts w:ascii="Arial" w:eastAsia="Arial" w:hAnsi="Arial" w:cs="Arial"/>
                <w:sz w:val="20"/>
                <w:szCs w:val="20"/>
                <w:highlight w:val="white"/>
              </w:rPr>
              <w:t xml:space="preserve">Taux d’absentéisme sur 12 mois </w:t>
            </w:r>
          </w:p>
          <w:p w14:paraId="50C305A7" w14:textId="77777777" w:rsidR="00EA7099" w:rsidRDefault="00000000">
            <w:pPr>
              <w:widowControl w:val="0"/>
              <w:numPr>
                <w:ilvl w:val="0"/>
                <w:numId w:val="4"/>
              </w:numPr>
              <w:rPr>
                <w:rFonts w:ascii="Arial" w:eastAsia="Arial" w:hAnsi="Arial" w:cs="Arial"/>
                <w:sz w:val="20"/>
                <w:szCs w:val="20"/>
                <w:highlight w:val="white"/>
              </w:rPr>
            </w:pPr>
            <w:r>
              <w:rPr>
                <w:rFonts w:ascii="Arial" w:eastAsia="Arial" w:hAnsi="Arial" w:cs="Arial"/>
                <w:sz w:val="20"/>
                <w:szCs w:val="20"/>
                <w:highlight w:val="white"/>
              </w:rPr>
              <w:t xml:space="preserve">Par catégorie professionnelle (employé, agent de maîtrise, cadre) </w:t>
            </w:r>
          </w:p>
          <w:p w14:paraId="64BCC3CA" w14:textId="77777777" w:rsidR="00EA7099" w:rsidRDefault="00000000">
            <w:pPr>
              <w:widowControl w:val="0"/>
              <w:numPr>
                <w:ilvl w:val="0"/>
                <w:numId w:val="4"/>
              </w:numPr>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Par type d’absence</w:t>
            </w:r>
          </w:p>
          <w:p w14:paraId="38AFFA58" w14:textId="77777777" w:rsidR="00EA7099" w:rsidRDefault="00000000">
            <w:pPr>
              <w:widowControl w:val="0"/>
              <w:numPr>
                <w:ilvl w:val="0"/>
                <w:numId w:val="4"/>
              </w:numPr>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Atelier / magasin / Service team</w:t>
            </w:r>
          </w:p>
          <w:p w14:paraId="5223D344" w14:textId="77777777" w:rsidR="00EA7099" w:rsidRDefault="00000000">
            <w:pPr>
              <w:widowControl w:val="0"/>
              <w:numPr>
                <w:ilvl w:val="0"/>
                <w:numId w:val="4"/>
              </w:numPr>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 xml:space="preserve">Par région </w:t>
            </w:r>
          </w:p>
          <w:p w14:paraId="436CB49D" w14:textId="77777777" w:rsidR="00EA7099" w:rsidRDefault="00000000">
            <w:pPr>
              <w:widowControl w:val="0"/>
              <w:numPr>
                <w:ilvl w:val="0"/>
                <w:numId w:val="4"/>
              </w:numPr>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 xml:space="preserve">Par ancienneté </w:t>
            </w:r>
          </w:p>
        </w:tc>
      </w:tr>
    </w:tbl>
    <w:p w14:paraId="5C3B8787" w14:textId="77777777" w:rsidR="00EA7099" w:rsidRDefault="00EA7099">
      <w:pPr>
        <w:jc w:val="both"/>
        <w:rPr>
          <w:rFonts w:ascii="Arial" w:eastAsia="Arial" w:hAnsi="Arial" w:cs="Arial"/>
        </w:rPr>
      </w:pPr>
    </w:p>
    <w:p w14:paraId="72CB23A0" w14:textId="77777777" w:rsidR="00EA7099" w:rsidRDefault="00EA7099">
      <w:pPr>
        <w:jc w:val="both"/>
        <w:rPr>
          <w:rFonts w:ascii="Arial" w:eastAsia="Arial" w:hAnsi="Arial" w:cs="Arial"/>
        </w:rPr>
      </w:pPr>
    </w:p>
    <w:p w14:paraId="7622AC4E" w14:textId="77777777" w:rsidR="00EA7099" w:rsidRDefault="00EA7099">
      <w:pPr>
        <w:rPr>
          <w:rFonts w:ascii="Arial" w:eastAsia="Arial" w:hAnsi="Arial" w:cs="Arial"/>
        </w:rPr>
      </w:pPr>
    </w:p>
    <w:p w14:paraId="2B391DDB" w14:textId="77777777" w:rsidR="00EA7099" w:rsidRDefault="00EA7099">
      <w:pPr>
        <w:rPr>
          <w:rFonts w:ascii="Arial" w:eastAsia="Arial" w:hAnsi="Arial" w:cs="Arial"/>
        </w:rPr>
      </w:pPr>
    </w:p>
    <w:p w14:paraId="493B153A" w14:textId="77777777" w:rsidR="00EA7099" w:rsidRDefault="00000000">
      <w:pPr>
        <w:pStyle w:val="1"/>
      </w:pPr>
      <w:bookmarkStart w:id="10" w:name="_tvensi3dxgue" w:colFirst="0" w:colLast="0"/>
      <w:bookmarkEnd w:id="10"/>
      <w:r>
        <w:t xml:space="preserve">Article 4 : Les mesures visant l’amélioration de la qualité de vie au travail </w:t>
      </w:r>
    </w:p>
    <w:p w14:paraId="7AAA3486" w14:textId="77777777" w:rsidR="00EA7099" w:rsidRDefault="00EA7099">
      <w:pPr>
        <w:rPr>
          <w:rFonts w:ascii="Arial" w:eastAsia="Arial" w:hAnsi="Arial" w:cs="Arial"/>
        </w:rPr>
      </w:pPr>
    </w:p>
    <w:p w14:paraId="6EADEC71" w14:textId="77777777" w:rsidR="00EA7099" w:rsidRDefault="00000000">
      <w:pPr>
        <w:pStyle w:val="1"/>
      </w:pPr>
      <w:bookmarkStart w:id="11" w:name="_2njsub39i6be" w:colFirst="0" w:colLast="0"/>
      <w:bookmarkEnd w:id="11"/>
      <w:r>
        <w:t xml:space="preserve">Article 4.1 : Placer la prévention et la sécurité au </w:t>
      </w:r>
      <w:proofErr w:type="spellStart"/>
      <w:r>
        <w:t>coeur</w:t>
      </w:r>
      <w:proofErr w:type="spellEnd"/>
      <w:r>
        <w:t xml:space="preserve"> de nos préoccupations et agir sur la santé</w:t>
      </w:r>
    </w:p>
    <w:p w14:paraId="21549D52" w14:textId="77777777" w:rsidR="00EA7099" w:rsidRDefault="00EA7099"/>
    <w:p w14:paraId="4624066A" w14:textId="77777777" w:rsidR="00EA7099" w:rsidRDefault="00EA7099"/>
    <w:tbl>
      <w:tblPr>
        <w:tblStyle w:val="a7"/>
        <w:tblW w:w="157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55"/>
        <w:gridCol w:w="1260"/>
        <w:gridCol w:w="11580"/>
        <w:gridCol w:w="1410"/>
      </w:tblGrid>
      <w:tr w:rsidR="00EA7099" w14:paraId="3538B566" w14:textId="77777777">
        <w:tc>
          <w:tcPr>
            <w:tcW w:w="1455" w:type="dxa"/>
            <w:shd w:val="clear" w:color="auto" w:fill="1C4587"/>
            <w:tcMar>
              <w:top w:w="100" w:type="dxa"/>
              <w:left w:w="100" w:type="dxa"/>
              <w:bottom w:w="100" w:type="dxa"/>
              <w:right w:w="100" w:type="dxa"/>
            </w:tcMar>
          </w:tcPr>
          <w:p w14:paraId="6F16F01D" w14:textId="77777777" w:rsidR="00EA7099" w:rsidRDefault="00000000">
            <w:pPr>
              <w:widowControl w:val="0"/>
              <w:pBdr>
                <w:top w:val="nil"/>
                <w:left w:val="nil"/>
                <w:bottom w:val="nil"/>
                <w:right w:val="nil"/>
                <w:between w:val="nil"/>
              </w:pBdr>
              <w:jc w:val="center"/>
              <w:rPr>
                <w:rFonts w:ascii="Arial" w:eastAsia="Arial" w:hAnsi="Arial" w:cs="Arial"/>
                <w:b/>
                <w:color w:val="FFFFFF"/>
              </w:rPr>
            </w:pPr>
            <w:r>
              <w:rPr>
                <w:rFonts w:ascii="Arial" w:eastAsia="Arial" w:hAnsi="Arial" w:cs="Arial"/>
                <w:b/>
                <w:color w:val="FFFFFF"/>
              </w:rPr>
              <w:t xml:space="preserve">Axe d’engagement  </w:t>
            </w:r>
          </w:p>
        </w:tc>
        <w:tc>
          <w:tcPr>
            <w:tcW w:w="1260" w:type="dxa"/>
            <w:shd w:val="clear" w:color="auto" w:fill="1C4587"/>
            <w:tcMar>
              <w:top w:w="100" w:type="dxa"/>
              <w:left w:w="100" w:type="dxa"/>
              <w:bottom w:w="100" w:type="dxa"/>
              <w:right w:w="100" w:type="dxa"/>
            </w:tcMar>
          </w:tcPr>
          <w:p w14:paraId="5E06800B" w14:textId="77777777" w:rsidR="00EA7099" w:rsidRDefault="00000000">
            <w:pPr>
              <w:widowControl w:val="0"/>
              <w:pBdr>
                <w:top w:val="nil"/>
                <w:left w:val="nil"/>
                <w:bottom w:val="nil"/>
                <w:right w:val="nil"/>
                <w:between w:val="nil"/>
              </w:pBdr>
              <w:jc w:val="center"/>
              <w:rPr>
                <w:rFonts w:ascii="Arial" w:eastAsia="Arial" w:hAnsi="Arial" w:cs="Arial"/>
                <w:b/>
                <w:color w:val="FFFFFF"/>
              </w:rPr>
            </w:pPr>
            <w:r>
              <w:rPr>
                <w:rFonts w:ascii="Arial" w:eastAsia="Arial" w:hAnsi="Arial" w:cs="Arial"/>
                <w:b/>
                <w:color w:val="FFFFFF"/>
              </w:rPr>
              <w:t xml:space="preserve">Actions / </w:t>
            </w:r>
          </w:p>
          <w:p w14:paraId="3A6B1B69" w14:textId="77777777" w:rsidR="00EA7099" w:rsidRDefault="00000000">
            <w:pPr>
              <w:widowControl w:val="0"/>
              <w:pBdr>
                <w:top w:val="nil"/>
                <w:left w:val="nil"/>
                <w:bottom w:val="nil"/>
                <w:right w:val="nil"/>
                <w:between w:val="nil"/>
              </w:pBdr>
              <w:jc w:val="center"/>
              <w:rPr>
                <w:rFonts w:ascii="Arial" w:eastAsia="Arial" w:hAnsi="Arial" w:cs="Arial"/>
                <w:b/>
                <w:color w:val="FFFFFF"/>
              </w:rPr>
            </w:pPr>
            <w:r>
              <w:rPr>
                <w:rFonts w:ascii="Arial" w:eastAsia="Arial" w:hAnsi="Arial" w:cs="Arial"/>
                <w:b/>
                <w:color w:val="FFFFFF"/>
              </w:rPr>
              <w:t>Objectifs</w:t>
            </w:r>
          </w:p>
        </w:tc>
        <w:tc>
          <w:tcPr>
            <w:tcW w:w="11580" w:type="dxa"/>
            <w:shd w:val="clear" w:color="auto" w:fill="1C4587"/>
            <w:tcMar>
              <w:top w:w="100" w:type="dxa"/>
              <w:left w:w="100" w:type="dxa"/>
              <w:bottom w:w="100" w:type="dxa"/>
              <w:right w:w="100" w:type="dxa"/>
            </w:tcMar>
          </w:tcPr>
          <w:p w14:paraId="3A0756D3" w14:textId="77777777" w:rsidR="00EA7099" w:rsidRDefault="00000000">
            <w:pPr>
              <w:widowControl w:val="0"/>
              <w:pBdr>
                <w:top w:val="nil"/>
                <w:left w:val="nil"/>
                <w:bottom w:val="nil"/>
                <w:right w:val="nil"/>
                <w:between w:val="nil"/>
              </w:pBdr>
              <w:jc w:val="center"/>
              <w:rPr>
                <w:rFonts w:ascii="Arial" w:eastAsia="Arial" w:hAnsi="Arial" w:cs="Arial"/>
                <w:b/>
                <w:color w:val="FFFFFF"/>
              </w:rPr>
            </w:pPr>
            <w:r>
              <w:rPr>
                <w:rFonts w:ascii="Arial" w:eastAsia="Arial" w:hAnsi="Arial" w:cs="Arial"/>
                <w:b/>
                <w:color w:val="FFFFFF"/>
              </w:rPr>
              <w:t xml:space="preserve">Mise en </w:t>
            </w:r>
            <w:proofErr w:type="spellStart"/>
            <w:r>
              <w:rPr>
                <w:rFonts w:ascii="Arial" w:eastAsia="Arial" w:hAnsi="Arial" w:cs="Arial"/>
                <w:b/>
                <w:color w:val="FFFFFF"/>
              </w:rPr>
              <w:t>oeuvre</w:t>
            </w:r>
            <w:proofErr w:type="spellEnd"/>
          </w:p>
        </w:tc>
        <w:tc>
          <w:tcPr>
            <w:tcW w:w="1410" w:type="dxa"/>
            <w:shd w:val="clear" w:color="auto" w:fill="1C4587"/>
            <w:tcMar>
              <w:top w:w="100" w:type="dxa"/>
              <w:left w:w="100" w:type="dxa"/>
              <w:bottom w:w="100" w:type="dxa"/>
              <w:right w:w="100" w:type="dxa"/>
            </w:tcMar>
          </w:tcPr>
          <w:p w14:paraId="469AA1A9" w14:textId="77777777" w:rsidR="00EA7099" w:rsidRDefault="00000000">
            <w:pPr>
              <w:widowControl w:val="0"/>
              <w:pBdr>
                <w:top w:val="nil"/>
                <w:left w:val="nil"/>
                <w:bottom w:val="nil"/>
                <w:right w:val="nil"/>
                <w:between w:val="nil"/>
              </w:pBdr>
              <w:jc w:val="center"/>
              <w:rPr>
                <w:rFonts w:ascii="Arial" w:eastAsia="Arial" w:hAnsi="Arial" w:cs="Arial"/>
                <w:b/>
                <w:color w:val="FFFFFF"/>
              </w:rPr>
            </w:pPr>
            <w:r>
              <w:rPr>
                <w:rFonts w:ascii="Arial" w:eastAsia="Arial" w:hAnsi="Arial" w:cs="Arial"/>
                <w:b/>
                <w:color w:val="FFFFFF"/>
              </w:rPr>
              <w:t>Calendrier prévisionnel</w:t>
            </w:r>
          </w:p>
        </w:tc>
      </w:tr>
      <w:tr w:rsidR="00EA7099" w14:paraId="2E65F573" w14:textId="77777777">
        <w:trPr>
          <w:trHeight w:val="440"/>
        </w:trPr>
        <w:tc>
          <w:tcPr>
            <w:tcW w:w="1455" w:type="dxa"/>
            <w:vMerge w:val="restart"/>
            <w:vAlign w:val="center"/>
          </w:tcPr>
          <w:p w14:paraId="5B93DE33" w14:textId="77777777" w:rsidR="00EA7099" w:rsidRDefault="00000000">
            <w:pPr>
              <w:widowControl w:val="0"/>
              <w:spacing w:after="320"/>
              <w:rPr>
                <w:rFonts w:ascii="Arial" w:eastAsia="Arial" w:hAnsi="Arial" w:cs="Arial"/>
                <w:b/>
                <w:highlight w:val="white"/>
              </w:rPr>
            </w:pPr>
            <w:r>
              <w:rPr>
                <w:rFonts w:ascii="Arial" w:eastAsia="Arial" w:hAnsi="Arial" w:cs="Arial"/>
                <w:b/>
                <w:highlight w:val="white"/>
              </w:rPr>
              <w:t xml:space="preserve">1. Placer la prévention et la sécurité au </w:t>
            </w:r>
            <w:proofErr w:type="spellStart"/>
            <w:r>
              <w:rPr>
                <w:rFonts w:ascii="Arial" w:eastAsia="Arial" w:hAnsi="Arial" w:cs="Arial"/>
                <w:b/>
                <w:highlight w:val="white"/>
              </w:rPr>
              <w:t>coeur</w:t>
            </w:r>
            <w:proofErr w:type="spellEnd"/>
            <w:r>
              <w:rPr>
                <w:rFonts w:ascii="Arial" w:eastAsia="Arial" w:hAnsi="Arial" w:cs="Arial"/>
                <w:b/>
                <w:highlight w:val="white"/>
              </w:rPr>
              <w:t xml:space="preserve"> de nos préoccupations et agir sur la santé </w:t>
            </w:r>
          </w:p>
        </w:tc>
        <w:tc>
          <w:tcPr>
            <w:tcW w:w="1260" w:type="dxa"/>
            <w:vMerge w:val="restart"/>
            <w:vAlign w:val="center"/>
          </w:tcPr>
          <w:p w14:paraId="52C023B1" w14:textId="77777777" w:rsidR="00EA7099" w:rsidRDefault="00000000">
            <w:pPr>
              <w:widowControl w:val="0"/>
              <w:jc w:val="center"/>
              <w:rPr>
                <w:rFonts w:ascii="Arial" w:eastAsia="Arial" w:hAnsi="Arial" w:cs="Arial"/>
                <w:sz w:val="20"/>
                <w:szCs w:val="20"/>
              </w:rPr>
            </w:pPr>
            <w:r>
              <w:rPr>
                <w:rFonts w:ascii="Arial" w:eastAsia="Arial" w:hAnsi="Arial" w:cs="Arial"/>
                <w:sz w:val="20"/>
                <w:szCs w:val="20"/>
              </w:rPr>
              <w:t xml:space="preserve">Diminuer le nombre d’accident de travail avec arrêt de 10% par an </w:t>
            </w:r>
          </w:p>
          <w:p w14:paraId="30261CFC" w14:textId="77777777" w:rsidR="00EA7099" w:rsidRDefault="00EA7099">
            <w:pPr>
              <w:widowControl w:val="0"/>
              <w:ind w:left="720"/>
              <w:rPr>
                <w:rFonts w:ascii="Arial" w:eastAsia="Arial" w:hAnsi="Arial" w:cs="Arial"/>
                <w:sz w:val="20"/>
                <w:szCs w:val="20"/>
              </w:rPr>
            </w:pPr>
          </w:p>
          <w:p w14:paraId="4132C7AA" w14:textId="77777777" w:rsidR="00EA7099" w:rsidRDefault="00EA7099">
            <w:pPr>
              <w:widowControl w:val="0"/>
              <w:rPr>
                <w:rFonts w:ascii="Arial" w:eastAsia="Arial" w:hAnsi="Arial" w:cs="Arial"/>
                <w:b/>
                <w:strike/>
              </w:rPr>
            </w:pPr>
          </w:p>
        </w:tc>
        <w:tc>
          <w:tcPr>
            <w:tcW w:w="11580" w:type="dxa"/>
            <w:tcMar>
              <w:top w:w="100" w:type="dxa"/>
              <w:left w:w="100" w:type="dxa"/>
              <w:bottom w:w="100" w:type="dxa"/>
              <w:right w:w="100" w:type="dxa"/>
            </w:tcMar>
            <w:vAlign w:val="center"/>
          </w:tcPr>
          <w:p w14:paraId="54228F9C" w14:textId="77777777" w:rsidR="00EA7099" w:rsidRDefault="00000000">
            <w:pPr>
              <w:widowControl w:val="0"/>
              <w:jc w:val="both"/>
              <w:rPr>
                <w:rFonts w:ascii="Arial" w:eastAsia="Arial" w:hAnsi="Arial" w:cs="Arial"/>
                <w:sz w:val="20"/>
                <w:szCs w:val="20"/>
              </w:rPr>
            </w:pPr>
            <w:r>
              <w:rPr>
                <w:rFonts w:ascii="Arial" w:eastAsia="Arial" w:hAnsi="Arial" w:cs="Arial"/>
                <w:sz w:val="20"/>
                <w:szCs w:val="20"/>
              </w:rPr>
              <w:t xml:space="preserve">Un </w:t>
            </w:r>
            <w:proofErr w:type="gramStart"/>
            <w:r>
              <w:rPr>
                <w:rFonts w:ascii="Arial" w:eastAsia="Arial" w:hAnsi="Arial" w:cs="Arial"/>
                <w:sz w:val="20"/>
                <w:szCs w:val="20"/>
              </w:rPr>
              <w:t>des enjeux prioritaire</w:t>
            </w:r>
            <w:proofErr w:type="gramEnd"/>
            <w:r>
              <w:rPr>
                <w:rFonts w:ascii="Arial" w:eastAsia="Arial" w:hAnsi="Arial" w:cs="Arial"/>
                <w:sz w:val="20"/>
                <w:szCs w:val="20"/>
              </w:rPr>
              <w:t xml:space="preserve"> de Norauto est d’offrir un environnement de travail de qualité et sécurisant. Aussi, Norauto poursuit et renforce ses actions de sensibilisation en vue de réduire le nombre d’accidents de travail.  </w:t>
            </w:r>
          </w:p>
          <w:p w14:paraId="4CEC3F1E" w14:textId="77777777" w:rsidR="00EA7099" w:rsidRDefault="00EA7099">
            <w:pPr>
              <w:widowControl w:val="0"/>
              <w:jc w:val="both"/>
              <w:rPr>
                <w:rFonts w:ascii="Arial" w:eastAsia="Arial" w:hAnsi="Arial" w:cs="Arial"/>
                <w:sz w:val="20"/>
                <w:szCs w:val="20"/>
              </w:rPr>
            </w:pPr>
          </w:p>
          <w:p w14:paraId="1E3E4DDF" w14:textId="77777777" w:rsidR="00EA7099" w:rsidRDefault="00000000">
            <w:pPr>
              <w:widowControl w:val="0"/>
              <w:jc w:val="both"/>
              <w:rPr>
                <w:rFonts w:ascii="Arial" w:eastAsia="Arial" w:hAnsi="Arial" w:cs="Arial"/>
                <w:sz w:val="20"/>
                <w:szCs w:val="20"/>
              </w:rPr>
            </w:pPr>
            <w:r>
              <w:rPr>
                <w:rFonts w:ascii="Arial" w:eastAsia="Arial" w:hAnsi="Arial" w:cs="Arial"/>
                <w:sz w:val="20"/>
                <w:szCs w:val="20"/>
              </w:rPr>
              <w:t xml:space="preserve">L’objectif de ces actions est d’animer, coordonner et renforcer la culture sécurité en impliquant de façon plus active les managers dans la mise en </w:t>
            </w:r>
            <w:proofErr w:type="spellStart"/>
            <w:r>
              <w:rPr>
                <w:rFonts w:ascii="Arial" w:eastAsia="Arial" w:hAnsi="Arial" w:cs="Arial"/>
                <w:sz w:val="20"/>
                <w:szCs w:val="20"/>
              </w:rPr>
              <w:t>oeuvre</w:t>
            </w:r>
            <w:proofErr w:type="spellEnd"/>
            <w:r>
              <w:rPr>
                <w:rFonts w:ascii="Arial" w:eastAsia="Arial" w:hAnsi="Arial" w:cs="Arial"/>
                <w:sz w:val="20"/>
                <w:szCs w:val="20"/>
              </w:rPr>
              <w:t xml:space="preserve"> d’actions concrètes : </w:t>
            </w:r>
          </w:p>
          <w:p w14:paraId="573E3409" w14:textId="77777777" w:rsidR="00EA7099" w:rsidRDefault="00EA7099">
            <w:pPr>
              <w:widowControl w:val="0"/>
              <w:jc w:val="both"/>
              <w:rPr>
                <w:rFonts w:ascii="Arial" w:eastAsia="Arial" w:hAnsi="Arial" w:cs="Arial"/>
                <w:sz w:val="20"/>
                <w:szCs w:val="20"/>
              </w:rPr>
            </w:pPr>
          </w:p>
          <w:p w14:paraId="085F16D0" w14:textId="77777777" w:rsidR="00EA7099" w:rsidRDefault="00000000">
            <w:pPr>
              <w:widowControl w:val="0"/>
              <w:numPr>
                <w:ilvl w:val="0"/>
                <w:numId w:val="17"/>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 xml:space="preserve">Poursuite des actions de sensibilisation pour prévenir les accidents du travail par la diffusion d’alertes accident, </w:t>
            </w:r>
          </w:p>
          <w:p w14:paraId="42FADF5C" w14:textId="77777777" w:rsidR="00EA7099" w:rsidRDefault="00000000">
            <w:pPr>
              <w:widowControl w:val="0"/>
              <w:numPr>
                <w:ilvl w:val="0"/>
                <w:numId w:val="17"/>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 xml:space="preserve">Animation en région de la sécurité dans le réseau par les différents correspondants </w:t>
            </w:r>
          </w:p>
          <w:p w14:paraId="2D57B64C" w14:textId="77777777" w:rsidR="00EA7099" w:rsidRDefault="00000000">
            <w:pPr>
              <w:widowControl w:val="0"/>
              <w:numPr>
                <w:ilvl w:val="0"/>
                <w:numId w:val="17"/>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 xml:space="preserve">Réalisation d’un entretien systématique entre le manager et le collaborateur victime d’un accident. Il y sera associé la mise en place d’un plan d’action à chaque accident. </w:t>
            </w:r>
          </w:p>
          <w:p w14:paraId="18F94E57" w14:textId="77777777" w:rsidR="00EA7099" w:rsidRDefault="00000000">
            <w:pPr>
              <w:widowControl w:val="0"/>
              <w:numPr>
                <w:ilvl w:val="0"/>
                <w:numId w:val="17"/>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 xml:space="preserve">Déploiement d’un e-learning sécurité pneu et d’une formation gerbeur théorique et pratique </w:t>
            </w:r>
          </w:p>
          <w:p w14:paraId="2F3F1315" w14:textId="77777777" w:rsidR="00EA7099" w:rsidRDefault="00000000">
            <w:pPr>
              <w:widowControl w:val="0"/>
              <w:numPr>
                <w:ilvl w:val="0"/>
                <w:numId w:val="17"/>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 xml:space="preserve">Accélération </w:t>
            </w:r>
            <w:proofErr w:type="gramStart"/>
            <w:r>
              <w:rPr>
                <w:rFonts w:ascii="Arial" w:eastAsia="Arial" w:hAnsi="Arial" w:cs="Arial"/>
                <w:sz w:val="20"/>
                <w:szCs w:val="20"/>
              </w:rPr>
              <w:t>du nombres</w:t>
            </w:r>
            <w:proofErr w:type="gramEnd"/>
            <w:r>
              <w:rPr>
                <w:rFonts w:ascii="Arial" w:eastAsia="Arial" w:hAnsi="Arial" w:cs="Arial"/>
                <w:sz w:val="20"/>
                <w:szCs w:val="20"/>
              </w:rPr>
              <w:t xml:space="preserve"> de visites de prévention </w:t>
            </w:r>
          </w:p>
          <w:p w14:paraId="21CBDE4E" w14:textId="77777777" w:rsidR="00EA7099" w:rsidRDefault="00000000">
            <w:pPr>
              <w:widowControl w:val="0"/>
              <w:numPr>
                <w:ilvl w:val="0"/>
                <w:numId w:val="17"/>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 xml:space="preserve">Formation des RRH référents à l’animation de la sécurité incluant la désignation d’un référent </w:t>
            </w:r>
          </w:p>
          <w:p w14:paraId="251C095D" w14:textId="77777777" w:rsidR="00EA7099" w:rsidRDefault="00000000">
            <w:pPr>
              <w:widowControl w:val="0"/>
              <w:numPr>
                <w:ilvl w:val="0"/>
                <w:numId w:val="17"/>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 xml:space="preserve">Inclusion de la thématique en RDC et synergie CA et RSV </w:t>
            </w:r>
          </w:p>
          <w:p w14:paraId="3FA00303" w14:textId="77777777" w:rsidR="00EA7099" w:rsidRDefault="00EA7099">
            <w:pPr>
              <w:widowControl w:val="0"/>
              <w:pBdr>
                <w:top w:val="nil"/>
                <w:left w:val="nil"/>
                <w:bottom w:val="nil"/>
                <w:right w:val="nil"/>
                <w:between w:val="nil"/>
              </w:pBdr>
              <w:ind w:left="720"/>
              <w:jc w:val="both"/>
              <w:rPr>
                <w:rFonts w:ascii="Arial" w:eastAsia="Arial" w:hAnsi="Arial" w:cs="Arial"/>
                <w:sz w:val="20"/>
                <w:szCs w:val="20"/>
              </w:rPr>
            </w:pPr>
          </w:p>
          <w:p w14:paraId="78A055D7" w14:textId="77777777" w:rsidR="00EA7099" w:rsidRDefault="00000000">
            <w:pPr>
              <w:widowControl w:val="0"/>
              <w:jc w:val="both"/>
              <w:rPr>
                <w:rFonts w:ascii="Arial" w:eastAsia="Arial" w:hAnsi="Arial" w:cs="Arial"/>
                <w:sz w:val="20"/>
                <w:szCs w:val="20"/>
              </w:rPr>
            </w:pPr>
            <w:r>
              <w:rPr>
                <w:rFonts w:ascii="Arial" w:eastAsia="Arial" w:hAnsi="Arial" w:cs="Arial"/>
                <w:sz w:val="20"/>
                <w:szCs w:val="20"/>
              </w:rPr>
              <w:t xml:space="preserve">Ainsi, une communication renforcée sera mise en place tout au long de cet accord sur les bonnes pratiques attendues pour sensibiliser, accompagner et former les managers sur la thématique sécurité. </w:t>
            </w:r>
          </w:p>
        </w:tc>
        <w:tc>
          <w:tcPr>
            <w:tcW w:w="1410" w:type="dxa"/>
            <w:vMerge w:val="restart"/>
            <w:tcMar>
              <w:top w:w="100" w:type="dxa"/>
              <w:left w:w="100" w:type="dxa"/>
              <w:bottom w:w="100" w:type="dxa"/>
              <w:right w:w="100" w:type="dxa"/>
            </w:tcMar>
            <w:vAlign w:val="center"/>
          </w:tcPr>
          <w:p w14:paraId="3A0A0B72" w14:textId="77777777" w:rsidR="00EA7099" w:rsidRDefault="00000000">
            <w:pPr>
              <w:widowControl w:val="0"/>
              <w:rPr>
                <w:rFonts w:ascii="Arial" w:eastAsia="Arial" w:hAnsi="Arial" w:cs="Arial"/>
                <w:sz w:val="20"/>
                <w:szCs w:val="20"/>
                <w:highlight w:val="white"/>
              </w:rPr>
            </w:pPr>
            <w:r>
              <w:rPr>
                <w:rFonts w:ascii="Arial" w:eastAsia="Arial" w:hAnsi="Arial" w:cs="Arial"/>
                <w:sz w:val="20"/>
                <w:szCs w:val="20"/>
                <w:highlight w:val="white"/>
              </w:rPr>
              <w:t>Dès la signature de l’accord</w:t>
            </w:r>
          </w:p>
        </w:tc>
      </w:tr>
      <w:tr w:rsidR="00EA7099" w14:paraId="44385A33" w14:textId="77777777">
        <w:trPr>
          <w:trHeight w:val="400"/>
        </w:trPr>
        <w:tc>
          <w:tcPr>
            <w:tcW w:w="1455" w:type="dxa"/>
            <w:vMerge/>
            <w:tcMar>
              <w:top w:w="100" w:type="dxa"/>
              <w:left w:w="100" w:type="dxa"/>
              <w:bottom w:w="100" w:type="dxa"/>
              <w:right w:w="100" w:type="dxa"/>
            </w:tcMar>
            <w:vAlign w:val="center"/>
          </w:tcPr>
          <w:p w14:paraId="1885F8DF" w14:textId="77777777" w:rsidR="00EA7099" w:rsidRDefault="00EA7099">
            <w:pPr>
              <w:widowControl w:val="0"/>
              <w:pBdr>
                <w:top w:val="nil"/>
                <w:left w:val="nil"/>
                <w:bottom w:val="nil"/>
                <w:right w:val="nil"/>
                <w:between w:val="nil"/>
              </w:pBdr>
              <w:rPr>
                <w:rFonts w:ascii="Arial" w:eastAsia="Arial" w:hAnsi="Arial" w:cs="Arial"/>
              </w:rPr>
            </w:pPr>
          </w:p>
        </w:tc>
        <w:tc>
          <w:tcPr>
            <w:tcW w:w="1260" w:type="dxa"/>
            <w:vMerge/>
            <w:tcMar>
              <w:top w:w="100" w:type="dxa"/>
              <w:left w:w="100" w:type="dxa"/>
              <w:bottom w:w="100" w:type="dxa"/>
              <w:right w:w="100" w:type="dxa"/>
            </w:tcMar>
            <w:vAlign w:val="center"/>
          </w:tcPr>
          <w:p w14:paraId="66A95069" w14:textId="77777777" w:rsidR="00EA7099" w:rsidRDefault="00EA7099">
            <w:pPr>
              <w:widowControl w:val="0"/>
              <w:pBdr>
                <w:top w:val="nil"/>
                <w:left w:val="nil"/>
                <w:bottom w:val="nil"/>
                <w:right w:val="nil"/>
                <w:between w:val="nil"/>
              </w:pBdr>
              <w:rPr>
                <w:rFonts w:ascii="Arial" w:eastAsia="Arial" w:hAnsi="Arial" w:cs="Arial"/>
              </w:rPr>
            </w:pPr>
          </w:p>
        </w:tc>
        <w:tc>
          <w:tcPr>
            <w:tcW w:w="11580" w:type="dxa"/>
            <w:tcMar>
              <w:top w:w="100" w:type="dxa"/>
              <w:left w:w="100" w:type="dxa"/>
              <w:bottom w:w="100" w:type="dxa"/>
              <w:right w:w="100" w:type="dxa"/>
            </w:tcMar>
            <w:vAlign w:val="center"/>
          </w:tcPr>
          <w:p w14:paraId="087EBE57" w14:textId="77777777" w:rsidR="00EA7099" w:rsidRDefault="00000000">
            <w:pPr>
              <w:widowControl w:val="0"/>
              <w:jc w:val="both"/>
              <w:rPr>
                <w:rFonts w:ascii="Arial" w:eastAsia="Arial" w:hAnsi="Arial" w:cs="Arial"/>
                <w:highlight w:val="white"/>
              </w:rPr>
            </w:pPr>
            <w:r>
              <w:rPr>
                <w:rFonts w:ascii="Arial" w:eastAsia="Arial" w:hAnsi="Arial" w:cs="Arial"/>
                <w:sz w:val="20"/>
                <w:szCs w:val="20"/>
                <w:highlight w:val="white"/>
              </w:rPr>
              <w:t xml:space="preserve">Accès des managers à leurs statistiques AT/MP mises à jour chaque trimestre.  </w:t>
            </w:r>
          </w:p>
        </w:tc>
        <w:tc>
          <w:tcPr>
            <w:tcW w:w="1410" w:type="dxa"/>
            <w:vMerge/>
            <w:tcMar>
              <w:top w:w="100" w:type="dxa"/>
              <w:left w:w="100" w:type="dxa"/>
              <w:bottom w:w="100" w:type="dxa"/>
              <w:right w:w="100" w:type="dxa"/>
            </w:tcMar>
            <w:vAlign w:val="center"/>
          </w:tcPr>
          <w:p w14:paraId="0158BC31" w14:textId="77777777" w:rsidR="00EA7099" w:rsidRDefault="00EA7099">
            <w:pPr>
              <w:widowControl w:val="0"/>
              <w:jc w:val="both"/>
              <w:rPr>
                <w:rFonts w:ascii="Arial" w:eastAsia="Arial" w:hAnsi="Arial" w:cs="Arial"/>
                <w:sz w:val="20"/>
                <w:szCs w:val="20"/>
                <w:highlight w:val="white"/>
              </w:rPr>
            </w:pPr>
          </w:p>
        </w:tc>
      </w:tr>
      <w:tr w:rsidR="00EA7099" w14:paraId="79BC52DB" w14:textId="77777777">
        <w:trPr>
          <w:trHeight w:val="440"/>
        </w:trPr>
        <w:tc>
          <w:tcPr>
            <w:tcW w:w="1455" w:type="dxa"/>
            <w:vMerge/>
            <w:tcMar>
              <w:top w:w="100" w:type="dxa"/>
              <w:left w:w="100" w:type="dxa"/>
              <w:bottom w:w="100" w:type="dxa"/>
              <w:right w:w="100" w:type="dxa"/>
            </w:tcMar>
            <w:vAlign w:val="center"/>
          </w:tcPr>
          <w:p w14:paraId="40E92B6C" w14:textId="77777777" w:rsidR="00EA7099" w:rsidRDefault="00EA7099">
            <w:pPr>
              <w:widowControl w:val="0"/>
              <w:pBdr>
                <w:top w:val="nil"/>
                <w:left w:val="nil"/>
                <w:bottom w:val="nil"/>
                <w:right w:val="nil"/>
                <w:between w:val="nil"/>
              </w:pBdr>
              <w:rPr>
                <w:rFonts w:ascii="Arial" w:eastAsia="Arial" w:hAnsi="Arial" w:cs="Arial"/>
              </w:rPr>
            </w:pPr>
          </w:p>
        </w:tc>
        <w:tc>
          <w:tcPr>
            <w:tcW w:w="1260" w:type="dxa"/>
            <w:vMerge/>
            <w:tcMar>
              <w:top w:w="100" w:type="dxa"/>
              <w:left w:w="100" w:type="dxa"/>
              <w:bottom w:w="100" w:type="dxa"/>
              <w:right w:w="100" w:type="dxa"/>
            </w:tcMar>
            <w:vAlign w:val="center"/>
          </w:tcPr>
          <w:p w14:paraId="4C33ABD2" w14:textId="77777777" w:rsidR="00EA7099" w:rsidRDefault="00EA7099">
            <w:pPr>
              <w:widowControl w:val="0"/>
              <w:pBdr>
                <w:top w:val="nil"/>
                <w:left w:val="nil"/>
                <w:bottom w:val="nil"/>
                <w:right w:val="nil"/>
                <w:between w:val="nil"/>
              </w:pBdr>
              <w:rPr>
                <w:rFonts w:ascii="Arial" w:eastAsia="Arial" w:hAnsi="Arial" w:cs="Arial"/>
              </w:rPr>
            </w:pPr>
          </w:p>
        </w:tc>
        <w:tc>
          <w:tcPr>
            <w:tcW w:w="11580" w:type="dxa"/>
            <w:tcMar>
              <w:top w:w="100" w:type="dxa"/>
              <w:left w:w="100" w:type="dxa"/>
              <w:bottom w:w="100" w:type="dxa"/>
              <w:right w:w="100" w:type="dxa"/>
            </w:tcMar>
            <w:vAlign w:val="center"/>
          </w:tcPr>
          <w:p w14:paraId="75536C1B" w14:textId="77777777" w:rsidR="00EA7099" w:rsidRDefault="00000000">
            <w:pPr>
              <w:widowControl w:val="0"/>
              <w:jc w:val="both"/>
              <w:rPr>
                <w:rFonts w:ascii="Arial" w:eastAsia="Arial" w:hAnsi="Arial" w:cs="Arial"/>
                <w:sz w:val="20"/>
                <w:szCs w:val="20"/>
                <w:highlight w:val="white"/>
              </w:rPr>
            </w:pPr>
            <w:r>
              <w:rPr>
                <w:rFonts w:ascii="Arial" w:eastAsia="Arial" w:hAnsi="Arial" w:cs="Arial"/>
                <w:sz w:val="20"/>
                <w:szCs w:val="20"/>
                <w:highlight w:val="white"/>
              </w:rPr>
              <w:t>Continuer à étudier l’aménagement des postes de travail</w:t>
            </w:r>
            <w:proofErr w:type="gramStart"/>
            <w:r>
              <w:rPr>
                <w:rFonts w:ascii="Arial" w:eastAsia="Arial" w:hAnsi="Arial" w:cs="Arial"/>
                <w:sz w:val="20"/>
                <w:szCs w:val="20"/>
                <w:highlight w:val="white"/>
              </w:rPr>
              <w:t xml:space="preserve"> «dans</w:t>
            </w:r>
            <w:proofErr w:type="gramEnd"/>
            <w:r>
              <w:rPr>
                <w:rFonts w:ascii="Arial" w:eastAsia="Arial" w:hAnsi="Arial" w:cs="Arial"/>
                <w:sz w:val="20"/>
                <w:szCs w:val="20"/>
                <w:highlight w:val="white"/>
              </w:rPr>
              <w:t xml:space="preserve"> le respect des principes ergonomiques limitant les contraintes </w:t>
            </w:r>
            <w:proofErr w:type="gramStart"/>
            <w:r>
              <w:rPr>
                <w:rFonts w:ascii="Arial" w:eastAsia="Arial" w:hAnsi="Arial" w:cs="Arial"/>
                <w:sz w:val="20"/>
                <w:szCs w:val="20"/>
                <w:highlight w:val="white"/>
              </w:rPr>
              <w:t>posturales»</w:t>
            </w:r>
            <w:proofErr w:type="gramEnd"/>
            <w:r>
              <w:rPr>
                <w:rFonts w:ascii="Arial" w:eastAsia="Arial" w:hAnsi="Arial" w:cs="Arial"/>
                <w:sz w:val="20"/>
                <w:szCs w:val="20"/>
                <w:highlight w:val="white"/>
              </w:rPr>
              <w:t>.</w:t>
            </w:r>
          </w:p>
          <w:p w14:paraId="1C673954" w14:textId="77777777" w:rsidR="00EA7099" w:rsidRDefault="00EA7099">
            <w:pPr>
              <w:widowControl w:val="0"/>
              <w:jc w:val="both"/>
              <w:rPr>
                <w:rFonts w:ascii="Arial" w:eastAsia="Arial" w:hAnsi="Arial" w:cs="Arial"/>
                <w:sz w:val="20"/>
                <w:szCs w:val="20"/>
                <w:highlight w:val="white"/>
              </w:rPr>
            </w:pPr>
          </w:p>
          <w:p w14:paraId="3F0F062F" w14:textId="77777777" w:rsidR="00EA7099" w:rsidRDefault="00000000">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De plus, dans le cadre de sa politique de prévention des AT/MP et afin d’améliorer les conditions de travail, Norauto s’engage à </w:t>
            </w:r>
            <w:r>
              <w:rPr>
                <w:rFonts w:ascii="Arial" w:eastAsia="Arial" w:hAnsi="Arial" w:cs="Arial"/>
                <w:sz w:val="20"/>
                <w:szCs w:val="20"/>
                <w:highlight w:val="white"/>
              </w:rPr>
              <w:lastRenderedPageBreak/>
              <w:t>poursuivre et pérenniser une étude ergonomique des postes de travail en atelier et en magasin, en lien avec un ergonome et la médecine du travail, qui accompagnera l’entreprise spécialement à cet effet.</w:t>
            </w:r>
          </w:p>
          <w:p w14:paraId="3E6D1B88" w14:textId="77777777" w:rsidR="00EA7099" w:rsidRDefault="00EA7099">
            <w:pPr>
              <w:widowControl w:val="0"/>
              <w:jc w:val="both"/>
              <w:rPr>
                <w:rFonts w:ascii="Arial" w:eastAsia="Arial" w:hAnsi="Arial" w:cs="Arial"/>
                <w:sz w:val="20"/>
                <w:szCs w:val="20"/>
                <w:highlight w:val="white"/>
              </w:rPr>
            </w:pPr>
          </w:p>
          <w:p w14:paraId="7AC5FDCE" w14:textId="77777777" w:rsidR="00EA7099" w:rsidRDefault="00000000">
            <w:pPr>
              <w:widowControl w:val="0"/>
              <w:jc w:val="both"/>
              <w:rPr>
                <w:rFonts w:ascii="Arial" w:eastAsia="Arial" w:hAnsi="Arial" w:cs="Arial"/>
                <w:sz w:val="20"/>
                <w:szCs w:val="20"/>
                <w:highlight w:val="white"/>
              </w:rPr>
            </w:pPr>
            <w:r>
              <w:rPr>
                <w:rFonts w:ascii="Arial" w:eastAsia="Arial" w:hAnsi="Arial" w:cs="Arial"/>
                <w:sz w:val="20"/>
                <w:szCs w:val="20"/>
                <w:highlight w:val="white"/>
              </w:rPr>
              <w:t>Norauto s’engage à diffuser un guide à destination des managers afin de parfaire leur connaissance en matière d’aménagement des postes de travail.</w:t>
            </w:r>
          </w:p>
          <w:p w14:paraId="18A6BA08" w14:textId="77777777" w:rsidR="00EA7099" w:rsidRDefault="00EA7099">
            <w:pPr>
              <w:widowControl w:val="0"/>
              <w:jc w:val="both"/>
              <w:rPr>
                <w:rFonts w:ascii="Arial" w:eastAsia="Arial" w:hAnsi="Arial" w:cs="Arial"/>
                <w:sz w:val="20"/>
                <w:szCs w:val="20"/>
                <w:highlight w:val="white"/>
              </w:rPr>
            </w:pPr>
          </w:p>
          <w:p w14:paraId="4F3B717D" w14:textId="77777777" w:rsidR="00EA7099" w:rsidRDefault="00000000">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Enfin, concernant les collaborateurs de la service team, Norauto s’engage à sensibiliser les collaborateurs par le biais d’un E-learning qui reprendra notamment les bonnes postures pour prévenir les risques liés aux Troubles Musculo Squelettiques (TMS) et à la fatigue visuelle pouvant être occasionnée par le travail sur écran. </w:t>
            </w:r>
          </w:p>
          <w:p w14:paraId="367DA52C" w14:textId="77777777" w:rsidR="00EA7099" w:rsidRDefault="00EA7099">
            <w:pPr>
              <w:widowControl w:val="0"/>
              <w:jc w:val="both"/>
              <w:rPr>
                <w:rFonts w:ascii="Arial" w:eastAsia="Arial" w:hAnsi="Arial" w:cs="Arial"/>
                <w:sz w:val="20"/>
                <w:szCs w:val="20"/>
                <w:highlight w:val="white"/>
              </w:rPr>
            </w:pPr>
          </w:p>
        </w:tc>
        <w:tc>
          <w:tcPr>
            <w:tcW w:w="1410" w:type="dxa"/>
            <w:vMerge/>
            <w:tcMar>
              <w:top w:w="100" w:type="dxa"/>
              <w:left w:w="100" w:type="dxa"/>
              <w:bottom w:w="100" w:type="dxa"/>
              <w:right w:w="100" w:type="dxa"/>
            </w:tcMar>
            <w:vAlign w:val="center"/>
          </w:tcPr>
          <w:p w14:paraId="0D365DE2" w14:textId="77777777" w:rsidR="00EA7099" w:rsidRDefault="00EA7099">
            <w:pPr>
              <w:widowControl w:val="0"/>
              <w:jc w:val="both"/>
              <w:rPr>
                <w:rFonts w:ascii="Arial" w:eastAsia="Arial" w:hAnsi="Arial" w:cs="Arial"/>
                <w:sz w:val="20"/>
                <w:szCs w:val="20"/>
                <w:highlight w:val="white"/>
              </w:rPr>
            </w:pPr>
          </w:p>
        </w:tc>
      </w:tr>
      <w:tr w:rsidR="00EA7099" w14:paraId="69FFE4DB" w14:textId="77777777">
        <w:trPr>
          <w:trHeight w:val="440"/>
        </w:trPr>
        <w:tc>
          <w:tcPr>
            <w:tcW w:w="1455" w:type="dxa"/>
            <w:vMerge/>
            <w:tcMar>
              <w:top w:w="100" w:type="dxa"/>
              <w:left w:w="100" w:type="dxa"/>
              <w:bottom w:w="100" w:type="dxa"/>
              <w:right w:w="100" w:type="dxa"/>
            </w:tcMar>
            <w:vAlign w:val="center"/>
          </w:tcPr>
          <w:p w14:paraId="48C39EC2" w14:textId="77777777" w:rsidR="00EA7099" w:rsidRDefault="00EA7099">
            <w:pPr>
              <w:widowControl w:val="0"/>
              <w:pBdr>
                <w:top w:val="nil"/>
                <w:left w:val="nil"/>
                <w:bottom w:val="nil"/>
                <w:right w:val="nil"/>
                <w:between w:val="nil"/>
              </w:pBdr>
              <w:rPr>
                <w:rFonts w:ascii="Arial" w:eastAsia="Arial" w:hAnsi="Arial" w:cs="Arial"/>
              </w:rPr>
            </w:pPr>
          </w:p>
        </w:tc>
        <w:tc>
          <w:tcPr>
            <w:tcW w:w="1260" w:type="dxa"/>
            <w:vMerge/>
            <w:tcMar>
              <w:top w:w="100" w:type="dxa"/>
              <w:left w:w="100" w:type="dxa"/>
              <w:bottom w:w="100" w:type="dxa"/>
              <w:right w:w="100" w:type="dxa"/>
            </w:tcMar>
            <w:vAlign w:val="center"/>
          </w:tcPr>
          <w:p w14:paraId="13AE546B" w14:textId="77777777" w:rsidR="00EA7099" w:rsidRDefault="00EA7099">
            <w:pPr>
              <w:widowControl w:val="0"/>
              <w:pBdr>
                <w:top w:val="nil"/>
                <w:left w:val="nil"/>
                <w:bottom w:val="nil"/>
                <w:right w:val="nil"/>
                <w:between w:val="nil"/>
              </w:pBdr>
              <w:rPr>
                <w:rFonts w:ascii="Arial" w:eastAsia="Arial" w:hAnsi="Arial" w:cs="Arial"/>
              </w:rPr>
            </w:pPr>
          </w:p>
        </w:tc>
        <w:tc>
          <w:tcPr>
            <w:tcW w:w="11580" w:type="dxa"/>
            <w:tcMar>
              <w:top w:w="100" w:type="dxa"/>
              <w:left w:w="100" w:type="dxa"/>
              <w:bottom w:w="100" w:type="dxa"/>
              <w:right w:w="100" w:type="dxa"/>
            </w:tcMar>
            <w:vAlign w:val="center"/>
          </w:tcPr>
          <w:p w14:paraId="21E93B7B" w14:textId="77777777" w:rsidR="00EA7099" w:rsidRDefault="00000000">
            <w:pPr>
              <w:widowControl w:val="0"/>
              <w:jc w:val="both"/>
              <w:rPr>
                <w:rFonts w:ascii="Arial" w:eastAsia="Arial" w:hAnsi="Arial" w:cs="Arial"/>
                <w:strike/>
                <w:sz w:val="20"/>
                <w:szCs w:val="20"/>
              </w:rPr>
            </w:pPr>
            <w:r>
              <w:rPr>
                <w:rFonts w:ascii="Arial" w:eastAsia="Arial" w:hAnsi="Arial" w:cs="Arial"/>
                <w:sz w:val="20"/>
                <w:szCs w:val="20"/>
              </w:rPr>
              <w:t>Proposer des ateliers de prévention sur les risques professionnels en partenariat avec la médecine du travail et IRP AUTO.</w:t>
            </w:r>
          </w:p>
        </w:tc>
        <w:tc>
          <w:tcPr>
            <w:tcW w:w="1410" w:type="dxa"/>
            <w:vMerge/>
            <w:tcMar>
              <w:top w:w="100" w:type="dxa"/>
              <w:left w:w="100" w:type="dxa"/>
              <w:bottom w:w="100" w:type="dxa"/>
              <w:right w:w="100" w:type="dxa"/>
            </w:tcMar>
            <w:vAlign w:val="center"/>
          </w:tcPr>
          <w:p w14:paraId="0B9B906A" w14:textId="77777777" w:rsidR="00EA7099" w:rsidRDefault="00EA7099">
            <w:pPr>
              <w:widowControl w:val="0"/>
              <w:jc w:val="both"/>
              <w:rPr>
                <w:rFonts w:ascii="Arial" w:eastAsia="Arial" w:hAnsi="Arial" w:cs="Arial"/>
                <w:sz w:val="20"/>
                <w:szCs w:val="20"/>
              </w:rPr>
            </w:pPr>
          </w:p>
        </w:tc>
      </w:tr>
      <w:tr w:rsidR="00EA7099" w14:paraId="43BD858C" w14:textId="77777777">
        <w:trPr>
          <w:trHeight w:val="913"/>
        </w:trPr>
        <w:tc>
          <w:tcPr>
            <w:tcW w:w="1455" w:type="dxa"/>
            <w:vMerge/>
            <w:tcMar>
              <w:top w:w="100" w:type="dxa"/>
              <w:left w:w="100" w:type="dxa"/>
              <w:bottom w:w="100" w:type="dxa"/>
              <w:right w:w="100" w:type="dxa"/>
            </w:tcMar>
            <w:vAlign w:val="center"/>
          </w:tcPr>
          <w:p w14:paraId="18FBA829" w14:textId="77777777" w:rsidR="00EA7099" w:rsidRDefault="00EA7099">
            <w:pPr>
              <w:widowControl w:val="0"/>
              <w:pBdr>
                <w:top w:val="nil"/>
                <w:left w:val="nil"/>
                <w:bottom w:val="nil"/>
                <w:right w:val="nil"/>
                <w:between w:val="nil"/>
              </w:pBdr>
              <w:rPr>
                <w:rFonts w:ascii="Arial" w:eastAsia="Arial" w:hAnsi="Arial" w:cs="Arial"/>
              </w:rPr>
            </w:pPr>
          </w:p>
        </w:tc>
        <w:tc>
          <w:tcPr>
            <w:tcW w:w="1260" w:type="dxa"/>
            <w:tcMar>
              <w:top w:w="100" w:type="dxa"/>
              <w:left w:w="100" w:type="dxa"/>
              <w:bottom w:w="100" w:type="dxa"/>
              <w:right w:w="100" w:type="dxa"/>
            </w:tcMar>
            <w:vAlign w:val="center"/>
          </w:tcPr>
          <w:p w14:paraId="096EF760" w14:textId="77777777" w:rsidR="00EA7099" w:rsidRDefault="00000000">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 xml:space="preserve">Prévention des risques psychosociaux </w:t>
            </w:r>
          </w:p>
          <w:p w14:paraId="0114E67C" w14:textId="77777777" w:rsidR="00EA7099" w:rsidRDefault="00EA7099">
            <w:pPr>
              <w:widowControl w:val="0"/>
              <w:pBdr>
                <w:top w:val="nil"/>
                <w:left w:val="nil"/>
                <w:bottom w:val="nil"/>
                <w:right w:val="nil"/>
                <w:between w:val="nil"/>
              </w:pBdr>
              <w:jc w:val="center"/>
              <w:rPr>
                <w:rFonts w:ascii="Arial" w:eastAsia="Arial" w:hAnsi="Arial" w:cs="Arial"/>
                <w:sz w:val="20"/>
                <w:szCs w:val="20"/>
              </w:rPr>
            </w:pPr>
          </w:p>
        </w:tc>
        <w:tc>
          <w:tcPr>
            <w:tcW w:w="11580" w:type="dxa"/>
            <w:tcMar>
              <w:top w:w="100" w:type="dxa"/>
              <w:left w:w="100" w:type="dxa"/>
              <w:bottom w:w="100" w:type="dxa"/>
              <w:right w:w="100" w:type="dxa"/>
            </w:tcMar>
            <w:vAlign w:val="center"/>
          </w:tcPr>
          <w:p w14:paraId="19DAD6E6" w14:textId="77777777" w:rsidR="00EA7099" w:rsidRDefault="00000000">
            <w:pPr>
              <w:widowControl w:val="0"/>
              <w:jc w:val="both"/>
              <w:rPr>
                <w:rFonts w:ascii="Arial" w:eastAsia="Arial" w:hAnsi="Arial" w:cs="Arial"/>
                <w:sz w:val="20"/>
                <w:szCs w:val="20"/>
              </w:rPr>
            </w:pPr>
            <w:r>
              <w:rPr>
                <w:rFonts w:ascii="Arial" w:eastAsia="Arial" w:hAnsi="Arial" w:cs="Arial"/>
                <w:sz w:val="20"/>
                <w:szCs w:val="20"/>
              </w:rPr>
              <w:t xml:space="preserve">Norauto est particulièrement conscient des enjeux qui découlent d’une bonne gestion de prévention des risques psycho-sociaux et s’inscrit totalement dans la lutte contre la violence ordinaire, les agissements sexistes et le harcèlement sexuel et s’engage en mettant en place les actions suivantes : </w:t>
            </w:r>
          </w:p>
          <w:p w14:paraId="7B7303B4" w14:textId="77777777" w:rsidR="00EA7099" w:rsidRDefault="00EA7099">
            <w:pPr>
              <w:widowControl w:val="0"/>
              <w:jc w:val="both"/>
              <w:rPr>
                <w:rFonts w:ascii="Arial" w:eastAsia="Arial" w:hAnsi="Arial" w:cs="Arial"/>
                <w:sz w:val="20"/>
                <w:szCs w:val="20"/>
                <w:highlight w:val="white"/>
              </w:rPr>
            </w:pPr>
          </w:p>
          <w:p w14:paraId="0662070B" w14:textId="77777777" w:rsidR="00EA7099" w:rsidRDefault="00000000">
            <w:pPr>
              <w:widowControl w:val="0"/>
              <w:numPr>
                <w:ilvl w:val="0"/>
                <w:numId w:val="15"/>
              </w:numPr>
              <w:jc w:val="both"/>
              <w:rPr>
                <w:rFonts w:ascii="Arial" w:eastAsia="Arial" w:hAnsi="Arial" w:cs="Arial"/>
                <w:sz w:val="20"/>
                <w:szCs w:val="20"/>
                <w:highlight w:val="white"/>
              </w:rPr>
            </w:pPr>
            <w:r>
              <w:rPr>
                <w:rFonts w:ascii="Arial" w:eastAsia="Arial" w:hAnsi="Arial" w:cs="Arial"/>
                <w:sz w:val="20"/>
                <w:szCs w:val="20"/>
                <w:highlight w:val="white"/>
              </w:rPr>
              <w:t>Temps d’échange relatifs aux conditions et à la charge de travail lors de l’Entretien annuel d’évaluation (EAD).</w:t>
            </w:r>
          </w:p>
          <w:p w14:paraId="79B4E96A" w14:textId="77777777" w:rsidR="00EA7099" w:rsidRDefault="00EA7099">
            <w:pPr>
              <w:widowControl w:val="0"/>
              <w:jc w:val="both"/>
              <w:rPr>
                <w:rFonts w:ascii="Arial" w:eastAsia="Arial" w:hAnsi="Arial" w:cs="Arial"/>
                <w:sz w:val="20"/>
                <w:szCs w:val="20"/>
              </w:rPr>
            </w:pPr>
          </w:p>
          <w:p w14:paraId="2C6B7F18" w14:textId="77777777" w:rsidR="00EA7099" w:rsidRDefault="00000000">
            <w:pPr>
              <w:widowControl w:val="0"/>
              <w:numPr>
                <w:ilvl w:val="0"/>
                <w:numId w:val="15"/>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 xml:space="preserve">Plusieurs dispositifs internes sont à disposition des salariés pour leur apporter un soutien psychologique adapté en cas de difficultés personnelles, familiales, sociales. Ces dispositifs de prévention des risques psychosociaux sont assurés et coordonnés par plusieurs acteurs : </w:t>
            </w:r>
            <w:r>
              <w:rPr>
                <w:rFonts w:ascii="Arial" w:eastAsia="Arial" w:hAnsi="Arial" w:cs="Arial"/>
                <w:sz w:val="20"/>
                <w:szCs w:val="20"/>
                <w:highlight w:val="white"/>
              </w:rPr>
              <w:t xml:space="preserve">Stimulus, </w:t>
            </w:r>
            <w:r>
              <w:rPr>
                <w:rFonts w:ascii="Arial" w:eastAsia="Arial" w:hAnsi="Arial" w:cs="Arial"/>
                <w:sz w:val="20"/>
                <w:szCs w:val="20"/>
              </w:rPr>
              <w:t>médecine d</w:t>
            </w:r>
            <w:r>
              <w:rPr>
                <w:rFonts w:ascii="Arial" w:eastAsia="Arial" w:hAnsi="Arial" w:cs="Arial"/>
                <w:sz w:val="20"/>
                <w:szCs w:val="20"/>
                <w:highlight w:val="white"/>
              </w:rPr>
              <w:t>u travail. Il apparaît nécessaire de réactualiser une campagne d’information interne, pour en rappeler le rôle et permettre d’en identifier les acteurs.</w:t>
            </w:r>
          </w:p>
          <w:p w14:paraId="32F791AA" w14:textId="77777777" w:rsidR="00EA7099" w:rsidRDefault="00EA7099">
            <w:pPr>
              <w:widowControl w:val="0"/>
              <w:pBdr>
                <w:top w:val="nil"/>
                <w:left w:val="nil"/>
                <w:bottom w:val="nil"/>
                <w:right w:val="nil"/>
                <w:between w:val="nil"/>
              </w:pBdr>
              <w:ind w:left="720"/>
              <w:jc w:val="both"/>
              <w:rPr>
                <w:rFonts w:ascii="Arial" w:eastAsia="Arial" w:hAnsi="Arial" w:cs="Arial"/>
                <w:sz w:val="20"/>
                <w:szCs w:val="20"/>
                <w:highlight w:val="white"/>
              </w:rPr>
            </w:pPr>
          </w:p>
          <w:p w14:paraId="5E9BE758" w14:textId="77777777" w:rsidR="00EA7099" w:rsidRDefault="00000000">
            <w:pPr>
              <w:widowControl w:val="0"/>
              <w:numPr>
                <w:ilvl w:val="0"/>
                <w:numId w:val="15"/>
              </w:numPr>
              <w:jc w:val="both"/>
              <w:rPr>
                <w:rFonts w:ascii="Arial" w:eastAsia="Arial" w:hAnsi="Arial" w:cs="Arial"/>
                <w:sz w:val="20"/>
                <w:szCs w:val="20"/>
                <w:highlight w:val="white"/>
              </w:rPr>
            </w:pPr>
            <w:r>
              <w:rPr>
                <w:rFonts w:ascii="Arial" w:eastAsia="Arial" w:hAnsi="Arial" w:cs="Arial"/>
                <w:sz w:val="20"/>
                <w:szCs w:val="20"/>
                <w:highlight w:val="white"/>
              </w:rPr>
              <w:t xml:space="preserve">Mise en place d’un dispositif de remontées d’information interne afin d’identifier les centres les plus à risque sur les problématiques d’incivilités quotidiennes afin de les accompagner en conséquence (ex : mise en place d’un vigile, vidéosurveillance, mode opératoire de dépôt de plainte, suivi psychologique </w:t>
            </w:r>
            <w:proofErr w:type="gramStart"/>
            <w:r>
              <w:rPr>
                <w:rFonts w:ascii="Arial" w:eastAsia="Arial" w:hAnsi="Arial" w:cs="Arial"/>
                <w:sz w:val="20"/>
                <w:szCs w:val="20"/>
                <w:highlight w:val="white"/>
              </w:rPr>
              <w:t>proposé….</w:t>
            </w:r>
            <w:proofErr w:type="gramEnd"/>
            <w:r>
              <w:rPr>
                <w:rFonts w:ascii="Arial" w:eastAsia="Arial" w:hAnsi="Arial" w:cs="Arial"/>
                <w:sz w:val="20"/>
                <w:szCs w:val="20"/>
                <w:highlight w:val="white"/>
              </w:rPr>
              <w:t>)</w:t>
            </w:r>
          </w:p>
          <w:p w14:paraId="1E070AD7" w14:textId="77777777" w:rsidR="00EA7099" w:rsidRDefault="00EA7099">
            <w:pPr>
              <w:widowControl w:val="0"/>
              <w:jc w:val="both"/>
              <w:rPr>
                <w:rFonts w:ascii="Arial" w:eastAsia="Arial" w:hAnsi="Arial" w:cs="Arial"/>
                <w:sz w:val="20"/>
                <w:szCs w:val="20"/>
                <w:highlight w:val="white"/>
              </w:rPr>
            </w:pPr>
          </w:p>
          <w:p w14:paraId="0F3794DA" w14:textId="77777777" w:rsidR="00EA7099" w:rsidRDefault="00000000">
            <w:pPr>
              <w:widowControl w:val="0"/>
              <w:numPr>
                <w:ilvl w:val="0"/>
                <w:numId w:val="15"/>
              </w:numPr>
              <w:jc w:val="both"/>
              <w:rPr>
                <w:rFonts w:ascii="Arial" w:eastAsia="Arial" w:hAnsi="Arial" w:cs="Arial"/>
                <w:sz w:val="20"/>
                <w:szCs w:val="20"/>
                <w:highlight w:val="white"/>
              </w:rPr>
            </w:pPr>
            <w:r>
              <w:rPr>
                <w:rFonts w:ascii="Arial" w:eastAsia="Arial" w:hAnsi="Arial" w:cs="Arial"/>
                <w:sz w:val="20"/>
                <w:szCs w:val="20"/>
                <w:highlight w:val="white"/>
              </w:rPr>
              <w:t>Afin de faire cesser la violence en centre et d’éviter toute banalisation, Norauto sensibilisera les collaborateurs contre les violences et les incivilités en centre en mettant en place un plan d’action visant à :</w:t>
            </w:r>
          </w:p>
          <w:p w14:paraId="62563241" w14:textId="77777777" w:rsidR="00EA7099" w:rsidRDefault="00000000">
            <w:pPr>
              <w:numPr>
                <w:ilvl w:val="0"/>
                <w:numId w:val="8"/>
              </w:numPr>
              <w:spacing w:line="276" w:lineRule="auto"/>
              <w:rPr>
                <w:rFonts w:ascii="Arial" w:eastAsia="Arial" w:hAnsi="Arial" w:cs="Arial"/>
                <w:sz w:val="22"/>
                <w:szCs w:val="22"/>
                <w:highlight w:val="white"/>
              </w:rPr>
            </w:pPr>
            <w:r>
              <w:rPr>
                <w:rFonts w:ascii="Arial" w:eastAsia="Arial" w:hAnsi="Arial" w:cs="Arial"/>
                <w:sz w:val="20"/>
                <w:szCs w:val="20"/>
                <w:highlight w:val="white"/>
              </w:rPr>
              <w:t>Sensibiliser</w:t>
            </w:r>
            <w:r>
              <w:rPr>
                <w:rFonts w:ascii="Arial" w:eastAsia="Arial" w:hAnsi="Arial" w:cs="Arial"/>
                <w:sz w:val="22"/>
                <w:szCs w:val="22"/>
                <w:highlight w:val="white"/>
              </w:rPr>
              <w:t xml:space="preserve"> </w:t>
            </w:r>
            <w:r>
              <w:rPr>
                <w:rFonts w:ascii="Arial" w:eastAsia="Arial" w:hAnsi="Arial" w:cs="Arial"/>
                <w:sz w:val="20"/>
                <w:szCs w:val="20"/>
                <w:highlight w:val="white"/>
              </w:rPr>
              <w:t xml:space="preserve">via un affichage dédié en centre à destination de notre clientèle </w:t>
            </w:r>
          </w:p>
          <w:p w14:paraId="1FD2D742" w14:textId="77777777" w:rsidR="00EA7099" w:rsidRDefault="00000000">
            <w:pPr>
              <w:numPr>
                <w:ilvl w:val="0"/>
                <w:numId w:val="8"/>
              </w:numPr>
              <w:spacing w:line="276" w:lineRule="auto"/>
              <w:rPr>
                <w:rFonts w:ascii="Arial" w:eastAsia="Arial" w:hAnsi="Arial" w:cs="Arial"/>
                <w:sz w:val="20"/>
                <w:szCs w:val="20"/>
                <w:highlight w:val="white"/>
              </w:rPr>
            </w:pPr>
            <w:r>
              <w:rPr>
                <w:rFonts w:ascii="Arial" w:eastAsia="Arial" w:hAnsi="Arial" w:cs="Arial"/>
                <w:sz w:val="20"/>
                <w:szCs w:val="20"/>
                <w:highlight w:val="white"/>
              </w:rPr>
              <w:t xml:space="preserve">Agir en amont et prévenir des situations à risque en développant la formation des collaborateurs notamment dans les centres les plus exposés  </w:t>
            </w:r>
          </w:p>
          <w:p w14:paraId="7698CB2D" w14:textId="77777777" w:rsidR="00EA7099" w:rsidRDefault="00EA7099">
            <w:pPr>
              <w:widowControl w:val="0"/>
              <w:ind w:left="720"/>
              <w:jc w:val="both"/>
              <w:rPr>
                <w:rFonts w:ascii="Arial" w:eastAsia="Arial" w:hAnsi="Arial" w:cs="Arial"/>
                <w:sz w:val="20"/>
                <w:szCs w:val="20"/>
                <w:highlight w:val="white"/>
              </w:rPr>
            </w:pPr>
          </w:p>
          <w:p w14:paraId="5EB77322" w14:textId="77777777" w:rsidR="00EA7099" w:rsidRDefault="00000000">
            <w:pPr>
              <w:widowControl w:val="0"/>
              <w:numPr>
                <w:ilvl w:val="0"/>
                <w:numId w:val="15"/>
              </w:numPr>
              <w:jc w:val="both"/>
              <w:rPr>
                <w:rFonts w:ascii="Arial" w:eastAsia="Arial" w:hAnsi="Arial" w:cs="Arial"/>
                <w:sz w:val="20"/>
                <w:szCs w:val="20"/>
                <w:highlight w:val="white"/>
              </w:rPr>
            </w:pPr>
            <w:r>
              <w:rPr>
                <w:rFonts w:ascii="Arial" w:eastAsia="Arial" w:hAnsi="Arial" w:cs="Arial"/>
                <w:sz w:val="20"/>
                <w:szCs w:val="20"/>
                <w:highlight w:val="white"/>
              </w:rPr>
              <w:t xml:space="preserve">Afin de sensibiliser l’ensemble de ses collaborateurs sur la question du harcèlement sexuel/ moral et des agissements sexistes et faciliter la remontée de ce type de situations via les référents dédiés : </w:t>
            </w:r>
          </w:p>
          <w:p w14:paraId="3EC8CDDF" w14:textId="77777777" w:rsidR="00EA7099" w:rsidRDefault="00000000">
            <w:pPr>
              <w:widowControl w:val="0"/>
              <w:numPr>
                <w:ilvl w:val="0"/>
                <w:numId w:val="12"/>
              </w:numPr>
              <w:jc w:val="both"/>
              <w:rPr>
                <w:rFonts w:ascii="Arial" w:eastAsia="Arial" w:hAnsi="Arial" w:cs="Arial"/>
                <w:sz w:val="20"/>
                <w:szCs w:val="20"/>
                <w:highlight w:val="white"/>
              </w:rPr>
            </w:pPr>
            <w:r>
              <w:rPr>
                <w:rFonts w:ascii="Arial" w:eastAsia="Arial" w:hAnsi="Arial" w:cs="Arial"/>
                <w:sz w:val="20"/>
                <w:szCs w:val="20"/>
                <w:highlight w:val="white"/>
              </w:rPr>
              <w:t xml:space="preserve">Norauto mettra en place des campagnes de communication régulière à destination des centres et de la service team. </w:t>
            </w:r>
          </w:p>
          <w:p w14:paraId="388EBAC8" w14:textId="77777777" w:rsidR="00EA7099" w:rsidRDefault="00000000">
            <w:pPr>
              <w:widowControl w:val="0"/>
              <w:numPr>
                <w:ilvl w:val="0"/>
                <w:numId w:val="12"/>
              </w:numPr>
              <w:jc w:val="both"/>
              <w:rPr>
                <w:rFonts w:ascii="Arial" w:eastAsia="Arial" w:hAnsi="Arial" w:cs="Arial"/>
                <w:sz w:val="20"/>
                <w:szCs w:val="20"/>
                <w:highlight w:val="white"/>
              </w:rPr>
            </w:pPr>
            <w:r>
              <w:rPr>
                <w:rFonts w:ascii="Arial" w:eastAsia="Arial" w:hAnsi="Arial" w:cs="Arial"/>
                <w:sz w:val="20"/>
                <w:szCs w:val="20"/>
                <w:highlight w:val="white"/>
              </w:rPr>
              <w:lastRenderedPageBreak/>
              <w:t>Norauto s’engage à ce que tous les collaborateurs soient sensibilisés sur la thématique par le biais d’un e-learning obligatoire, réalisé durant le parcours d'intégration du collaborateur.</w:t>
            </w:r>
          </w:p>
          <w:p w14:paraId="56A04B2B" w14:textId="77777777" w:rsidR="00EA7099" w:rsidRDefault="00000000">
            <w:pPr>
              <w:widowControl w:val="0"/>
              <w:numPr>
                <w:ilvl w:val="0"/>
                <w:numId w:val="12"/>
              </w:numPr>
              <w:jc w:val="both"/>
              <w:rPr>
                <w:rFonts w:ascii="Arial" w:eastAsia="Arial" w:hAnsi="Arial" w:cs="Arial"/>
                <w:sz w:val="20"/>
                <w:szCs w:val="20"/>
                <w:highlight w:val="white"/>
              </w:rPr>
            </w:pPr>
            <w:r>
              <w:rPr>
                <w:rFonts w:ascii="Arial" w:eastAsia="Arial" w:hAnsi="Arial" w:cs="Arial"/>
                <w:sz w:val="20"/>
                <w:szCs w:val="20"/>
                <w:highlight w:val="white"/>
              </w:rPr>
              <w:t>Norauto s’engage à ce que l’ensemble des collaborateurs déjà en poste soient sensibilisée sur la thématique par la réalisation du e-learning au terme de l’accord</w:t>
            </w:r>
          </w:p>
          <w:p w14:paraId="5E709985" w14:textId="77777777" w:rsidR="00EA7099" w:rsidRDefault="00EA7099">
            <w:pPr>
              <w:widowControl w:val="0"/>
              <w:ind w:left="720"/>
              <w:jc w:val="both"/>
              <w:rPr>
                <w:rFonts w:ascii="Arial" w:eastAsia="Arial" w:hAnsi="Arial" w:cs="Arial"/>
                <w:sz w:val="20"/>
                <w:szCs w:val="20"/>
              </w:rPr>
            </w:pPr>
          </w:p>
        </w:tc>
        <w:tc>
          <w:tcPr>
            <w:tcW w:w="1410" w:type="dxa"/>
            <w:tcMar>
              <w:top w:w="100" w:type="dxa"/>
              <w:left w:w="100" w:type="dxa"/>
              <w:bottom w:w="100" w:type="dxa"/>
              <w:right w:w="100" w:type="dxa"/>
            </w:tcMar>
            <w:vAlign w:val="center"/>
          </w:tcPr>
          <w:p w14:paraId="20BE688C" w14:textId="77777777" w:rsidR="00EA7099" w:rsidRDefault="00000000">
            <w:pPr>
              <w:widowControl w:val="0"/>
              <w:rPr>
                <w:rFonts w:ascii="Arial" w:eastAsia="Arial" w:hAnsi="Arial" w:cs="Arial"/>
                <w:sz w:val="20"/>
                <w:szCs w:val="20"/>
              </w:rPr>
            </w:pPr>
            <w:r>
              <w:rPr>
                <w:rFonts w:ascii="Arial" w:eastAsia="Arial" w:hAnsi="Arial" w:cs="Arial"/>
                <w:sz w:val="20"/>
                <w:szCs w:val="20"/>
              </w:rPr>
              <w:lastRenderedPageBreak/>
              <w:t>Dès la signature de l’accord</w:t>
            </w:r>
          </w:p>
        </w:tc>
      </w:tr>
      <w:tr w:rsidR="00EA7099" w14:paraId="2EADA161" w14:textId="77777777">
        <w:trPr>
          <w:trHeight w:val="440"/>
        </w:trPr>
        <w:tc>
          <w:tcPr>
            <w:tcW w:w="1455" w:type="dxa"/>
            <w:vMerge/>
            <w:tcMar>
              <w:top w:w="100" w:type="dxa"/>
              <w:left w:w="100" w:type="dxa"/>
              <w:bottom w:w="100" w:type="dxa"/>
              <w:right w:w="100" w:type="dxa"/>
            </w:tcMar>
            <w:vAlign w:val="center"/>
          </w:tcPr>
          <w:p w14:paraId="58B918A9" w14:textId="77777777" w:rsidR="00EA7099" w:rsidRDefault="00EA7099">
            <w:pPr>
              <w:widowControl w:val="0"/>
              <w:pBdr>
                <w:top w:val="nil"/>
                <w:left w:val="nil"/>
                <w:bottom w:val="nil"/>
                <w:right w:val="nil"/>
                <w:between w:val="nil"/>
              </w:pBdr>
              <w:rPr>
                <w:rFonts w:ascii="Arial" w:eastAsia="Arial" w:hAnsi="Arial" w:cs="Arial"/>
              </w:rPr>
            </w:pPr>
          </w:p>
        </w:tc>
        <w:tc>
          <w:tcPr>
            <w:tcW w:w="1260" w:type="dxa"/>
            <w:tcMar>
              <w:top w:w="100" w:type="dxa"/>
              <w:left w:w="100" w:type="dxa"/>
              <w:bottom w:w="100" w:type="dxa"/>
              <w:right w:w="100" w:type="dxa"/>
            </w:tcMar>
            <w:vAlign w:val="center"/>
          </w:tcPr>
          <w:p w14:paraId="4FF3EC34" w14:textId="77777777" w:rsidR="00EA7099" w:rsidRDefault="00000000">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 xml:space="preserve">Prévention du risque routier </w:t>
            </w:r>
          </w:p>
        </w:tc>
        <w:tc>
          <w:tcPr>
            <w:tcW w:w="11580" w:type="dxa"/>
            <w:tcMar>
              <w:top w:w="100" w:type="dxa"/>
              <w:left w:w="100" w:type="dxa"/>
              <w:bottom w:w="100" w:type="dxa"/>
              <w:right w:w="100" w:type="dxa"/>
            </w:tcMar>
            <w:vAlign w:val="center"/>
          </w:tcPr>
          <w:p w14:paraId="5BB95471" w14:textId="77777777" w:rsidR="00EA7099" w:rsidRDefault="00000000">
            <w:pPr>
              <w:widowControl w:val="0"/>
              <w:pBdr>
                <w:top w:val="nil"/>
                <w:left w:val="nil"/>
                <w:bottom w:val="nil"/>
                <w:right w:val="nil"/>
                <w:between w:val="nil"/>
              </w:pBdr>
              <w:jc w:val="both"/>
              <w:rPr>
                <w:rFonts w:ascii="Arial" w:eastAsia="Arial" w:hAnsi="Arial" w:cs="Arial"/>
                <w:sz w:val="20"/>
                <w:szCs w:val="20"/>
                <w:highlight w:val="white"/>
              </w:rPr>
            </w:pPr>
            <w:r>
              <w:rPr>
                <w:rFonts w:ascii="Arial" w:eastAsia="Arial" w:hAnsi="Arial" w:cs="Arial"/>
                <w:sz w:val="20"/>
                <w:szCs w:val="20"/>
                <w:highlight w:val="white"/>
              </w:rPr>
              <w:t xml:space="preserve">Mettre en place des actions de prévention sur ce risque au sein de </w:t>
            </w:r>
            <w:proofErr w:type="gramStart"/>
            <w:r>
              <w:rPr>
                <w:rFonts w:ascii="Arial" w:eastAsia="Arial" w:hAnsi="Arial" w:cs="Arial"/>
                <w:sz w:val="20"/>
                <w:szCs w:val="20"/>
                <w:highlight w:val="white"/>
              </w:rPr>
              <w:t>l’entreprise:</w:t>
            </w:r>
            <w:proofErr w:type="gramEnd"/>
            <w:r>
              <w:rPr>
                <w:rFonts w:ascii="Arial" w:eastAsia="Arial" w:hAnsi="Arial" w:cs="Arial"/>
                <w:sz w:val="20"/>
                <w:szCs w:val="20"/>
                <w:highlight w:val="white"/>
              </w:rPr>
              <w:t xml:space="preserve">   </w:t>
            </w:r>
          </w:p>
          <w:p w14:paraId="6FE94CD0" w14:textId="77777777" w:rsidR="00EA7099" w:rsidRDefault="00000000">
            <w:pPr>
              <w:widowControl w:val="0"/>
              <w:numPr>
                <w:ilvl w:val="0"/>
                <w:numId w:val="13"/>
              </w:numPr>
              <w:pBdr>
                <w:top w:val="nil"/>
                <w:left w:val="nil"/>
                <w:bottom w:val="nil"/>
                <w:right w:val="nil"/>
                <w:between w:val="nil"/>
              </w:pBdr>
              <w:ind w:left="425"/>
              <w:jc w:val="both"/>
              <w:rPr>
                <w:rFonts w:ascii="Arial" w:eastAsia="Arial" w:hAnsi="Arial" w:cs="Arial"/>
                <w:sz w:val="20"/>
                <w:szCs w:val="20"/>
                <w:highlight w:val="white"/>
              </w:rPr>
            </w:pPr>
            <w:r>
              <w:rPr>
                <w:rFonts w:ascii="Arial" w:eastAsia="Arial" w:hAnsi="Arial" w:cs="Arial"/>
                <w:sz w:val="20"/>
                <w:szCs w:val="20"/>
                <w:highlight w:val="white"/>
              </w:rPr>
              <w:t xml:space="preserve">Ré impulser le E-Learning “Pour une mobilité plus </w:t>
            </w:r>
            <w:proofErr w:type="spellStart"/>
            <w:r>
              <w:rPr>
                <w:rFonts w:ascii="Arial" w:eastAsia="Arial" w:hAnsi="Arial" w:cs="Arial"/>
                <w:sz w:val="20"/>
                <w:szCs w:val="20"/>
                <w:highlight w:val="white"/>
              </w:rPr>
              <w:t>responsable”à</w:t>
            </w:r>
            <w:proofErr w:type="spellEnd"/>
            <w:r>
              <w:rPr>
                <w:rFonts w:ascii="Arial" w:eastAsia="Arial" w:hAnsi="Arial" w:cs="Arial"/>
                <w:sz w:val="20"/>
                <w:szCs w:val="20"/>
                <w:highlight w:val="white"/>
              </w:rPr>
              <w:t xml:space="preserve"> tous les </w:t>
            </w:r>
            <w:proofErr w:type="gramStart"/>
            <w:r>
              <w:rPr>
                <w:rFonts w:ascii="Arial" w:eastAsia="Arial" w:hAnsi="Arial" w:cs="Arial"/>
                <w:sz w:val="20"/>
                <w:szCs w:val="20"/>
                <w:highlight w:val="white"/>
              </w:rPr>
              <w:t>collaborateurs;</w:t>
            </w:r>
            <w:proofErr w:type="gramEnd"/>
            <w:r>
              <w:rPr>
                <w:rFonts w:ascii="Arial" w:eastAsia="Arial" w:hAnsi="Arial" w:cs="Arial"/>
                <w:sz w:val="20"/>
                <w:szCs w:val="20"/>
                <w:highlight w:val="white"/>
              </w:rPr>
              <w:t xml:space="preserve"> </w:t>
            </w:r>
          </w:p>
          <w:p w14:paraId="6434B8A1" w14:textId="77777777" w:rsidR="00EA7099" w:rsidRDefault="00000000">
            <w:pPr>
              <w:widowControl w:val="0"/>
              <w:numPr>
                <w:ilvl w:val="0"/>
                <w:numId w:val="13"/>
              </w:numPr>
              <w:pBdr>
                <w:top w:val="nil"/>
                <w:left w:val="nil"/>
                <w:bottom w:val="nil"/>
                <w:right w:val="nil"/>
                <w:between w:val="nil"/>
              </w:pBdr>
              <w:ind w:left="425"/>
              <w:jc w:val="both"/>
              <w:rPr>
                <w:rFonts w:ascii="Arial" w:eastAsia="Arial" w:hAnsi="Arial" w:cs="Arial"/>
                <w:sz w:val="20"/>
                <w:szCs w:val="20"/>
                <w:highlight w:val="white"/>
              </w:rPr>
            </w:pPr>
            <w:r>
              <w:rPr>
                <w:rFonts w:ascii="Arial" w:eastAsia="Arial" w:hAnsi="Arial" w:cs="Arial"/>
                <w:sz w:val="20"/>
                <w:szCs w:val="20"/>
                <w:highlight w:val="white"/>
              </w:rPr>
              <w:t xml:space="preserve">Campagne de sensibilisation auprès des collaborateurs à l’occasion des Journées Nationales de la sécurité </w:t>
            </w:r>
            <w:proofErr w:type="gramStart"/>
            <w:r>
              <w:rPr>
                <w:rFonts w:ascii="Arial" w:eastAsia="Arial" w:hAnsi="Arial" w:cs="Arial"/>
                <w:sz w:val="20"/>
                <w:szCs w:val="20"/>
                <w:highlight w:val="white"/>
              </w:rPr>
              <w:t>routière;</w:t>
            </w:r>
            <w:proofErr w:type="gramEnd"/>
            <w:r>
              <w:rPr>
                <w:rFonts w:ascii="Arial" w:eastAsia="Arial" w:hAnsi="Arial" w:cs="Arial"/>
                <w:sz w:val="20"/>
                <w:szCs w:val="20"/>
                <w:highlight w:val="white"/>
              </w:rPr>
              <w:t xml:space="preserve"> </w:t>
            </w:r>
          </w:p>
          <w:p w14:paraId="559BD613" w14:textId="77777777" w:rsidR="00EA7099" w:rsidRDefault="00EA7099">
            <w:pPr>
              <w:widowControl w:val="0"/>
              <w:pBdr>
                <w:top w:val="nil"/>
                <w:left w:val="nil"/>
                <w:bottom w:val="nil"/>
                <w:right w:val="nil"/>
                <w:between w:val="nil"/>
              </w:pBdr>
              <w:jc w:val="both"/>
              <w:rPr>
                <w:rFonts w:ascii="Arial" w:eastAsia="Arial" w:hAnsi="Arial" w:cs="Arial"/>
                <w:sz w:val="12"/>
                <w:szCs w:val="12"/>
              </w:rPr>
            </w:pPr>
          </w:p>
          <w:p w14:paraId="56706BB8" w14:textId="77777777" w:rsidR="00EA7099" w:rsidRDefault="00000000">
            <w:pPr>
              <w:widowControl w:val="0"/>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La sensibilisation portera également sur la conduite à vélo et en trottinette.</w:t>
            </w:r>
          </w:p>
        </w:tc>
        <w:tc>
          <w:tcPr>
            <w:tcW w:w="1410" w:type="dxa"/>
            <w:tcMar>
              <w:top w:w="100" w:type="dxa"/>
              <w:left w:w="100" w:type="dxa"/>
              <w:bottom w:w="100" w:type="dxa"/>
              <w:right w:w="100" w:type="dxa"/>
            </w:tcMar>
            <w:vAlign w:val="center"/>
          </w:tcPr>
          <w:p w14:paraId="31E1635C" w14:textId="77777777" w:rsidR="00EA7099" w:rsidRDefault="00000000">
            <w:pPr>
              <w:widowControl w:val="0"/>
              <w:pBdr>
                <w:top w:val="nil"/>
                <w:left w:val="nil"/>
                <w:bottom w:val="nil"/>
                <w:right w:val="nil"/>
                <w:between w:val="nil"/>
              </w:pBdr>
              <w:rPr>
                <w:rFonts w:ascii="Arial" w:eastAsia="Arial" w:hAnsi="Arial" w:cs="Arial"/>
                <w:sz w:val="20"/>
                <w:szCs w:val="20"/>
                <w:highlight w:val="white"/>
              </w:rPr>
            </w:pPr>
            <w:r>
              <w:rPr>
                <w:rFonts w:ascii="Arial" w:eastAsia="Arial" w:hAnsi="Arial" w:cs="Arial"/>
                <w:sz w:val="20"/>
                <w:szCs w:val="20"/>
                <w:highlight w:val="white"/>
              </w:rPr>
              <w:t xml:space="preserve">Dès la signature de l’accord </w:t>
            </w:r>
          </w:p>
        </w:tc>
      </w:tr>
      <w:tr w:rsidR="00EA7099" w14:paraId="4F32D0ED" w14:textId="77777777">
        <w:trPr>
          <w:trHeight w:val="440"/>
        </w:trPr>
        <w:tc>
          <w:tcPr>
            <w:tcW w:w="1455" w:type="dxa"/>
            <w:vMerge/>
            <w:tcMar>
              <w:top w:w="100" w:type="dxa"/>
              <w:left w:w="100" w:type="dxa"/>
              <w:bottom w:w="100" w:type="dxa"/>
              <w:right w:w="100" w:type="dxa"/>
            </w:tcMar>
            <w:vAlign w:val="center"/>
          </w:tcPr>
          <w:p w14:paraId="5614E1BA" w14:textId="77777777" w:rsidR="00EA7099" w:rsidRDefault="00EA7099">
            <w:pPr>
              <w:widowControl w:val="0"/>
              <w:pBdr>
                <w:top w:val="nil"/>
                <w:left w:val="nil"/>
                <w:bottom w:val="nil"/>
                <w:right w:val="nil"/>
                <w:between w:val="nil"/>
              </w:pBdr>
              <w:rPr>
                <w:rFonts w:ascii="Arial" w:eastAsia="Arial" w:hAnsi="Arial" w:cs="Arial"/>
              </w:rPr>
            </w:pPr>
          </w:p>
        </w:tc>
        <w:tc>
          <w:tcPr>
            <w:tcW w:w="1260" w:type="dxa"/>
            <w:tcMar>
              <w:top w:w="100" w:type="dxa"/>
              <w:left w:w="100" w:type="dxa"/>
              <w:bottom w:w="100" w:type="dxa"/>
              <w:right w:w="100" w:type="dxa"/>
            </w:tcMar>
            <w:vAlign w:val="center"/>
          </w:tcPr>
          <w:p w14:paraId="7A246E17" w14:textId="77777777" w:rsidR="00EA7099" w:rsidRDefault="00000000">
            <w:pPr>
              <w:widowControl w:val="0"/>
              <w:pBdr>
                <w:top w:val="nil"/>
                <w:left w:val="nil"/>
                <w:bottom w:val="nil"/>
                <w:right w:val="nil"/>
                <w:between w:val="nil"/>
              </w:pBdr>
              <w:jc w:val="center"/>
              <w:rPr>
                <w:rFonts w:ascii="Arial" w:eastAsia="Arial" w:hAnsi="Arial" w:cs="Arial"/>
                <w:sz w:val="20"/>
                <w:szCs w:val="20"/>
              </w:rPr>
            </w:pPr>
            <w:r>
              <w:rPr>
                <w:rFonts w:ascii="Arial" w:eastAsia="Arial" w:hAnsi="Arial" w:cs="Arial"/>
                <w:sz w:val="20"/>
                <w:szCs w:val="20"/>
              </w:rPr>
              <w:t>Sensibilisation aux questions de santé publique</w:t>
            </w:r>
          </w:p>
        </w:tc>
        <w:tc>
          <w:tcPr>
            <w:tcW w:w="11580" w:type="dxa"/>
            <w:tcMar>
              <w:top w:w="100" w:type="dxa"/>
              <w:left w:w="100" w:type="dxa"/>
              <w:bottom w:w="100" w:type="dxa"/>
              <w:right w:w="100" w:type="dxa"/>
            </w:tcMar>
            <w:vAlign w:val="center"/>
          </w:tcPr>
          <w:p w14:paraId="62A05A2B" w14:textId="77777777" w:rsidR="00EA7099" w:rsidRDefault="00000000">
            <w:pPr>
              <w:widowControl w:val="0"/>
              <w:numPr>
                <w:ilvl w:val="0"/>
                <w:numId w:val="29"/>
              </w:numPr>
              <w:pBdr>
                <w:top w:val="nil"/>
                <w:left w:val="nil"/>
                <w:bottom w:val="nil"/>
                <w:right w:val="nil"/>
                <w:between w:val="nil"/>
              </w:pBdr>
              <w:ind w:left="425"/>
              <w:jc w:val="both"/>
              <w:rPr>
                <w:rFonts w:ascii="Arial" w:eastAsia="Arial" w:hAnsi="Arial" w:cs="Arial"/>
                <w:sz w:val="20"/>
                <w:szCs w:val="20"/>
                <w:highlight w:val="white"/>
              </w:rPr>
            </w:pPr>
            <w:r>
              <w:rPr>
                <w:rFonts w:ascii="Arial" w:eastAsia="Arial" w:hAnsi="Arial" w:cs="Arial"/>
                <w:sz w:val="20"/>
                <w:szCs w:val="20"/>
                <w:highlight w:val="white"/>
              </w:rPr>
              <w:t xml:space="preserve">Diffuser des campagnes de sensibilisation sur des thématiques de santé (tabac, alcool, drogue, cancer, endométriose…). </w:t>
            </w:r>
          </w:p>
          <w:p w14:paraId="3CB02087" w14:textId="77777777" w:rsidR="00EA7099" w:rsidRDefault="00EA7099">
            <w:pPr>
              <w:widowControl w:val="0"/>
              <w:pBdr>
                <w:top w:val="nil"/>
                <w:left w:val="nil"/>
                <w:bottom w:val="nil"/>
                <w:right w:val="nil"/>
                <w:between w:val="nil"/>
              </w:pBdr>
              <w:ind w:left="720"/>
              <w:jc w:val="both"/>
              <w:rPr>
                <w:rFonts w:ascii="Arial" w:eastAsia="Arial" w:hAnsi="Arial" w:cs="Arial"/>
                <w:sz w:val="12"/>
                <w:szCs w:val="12"/>
                <w:highlight w:val="white"/>
              </w:rPr>
            </w:pPr>
          </w:p>
          <w:p w14:paraId="4BDCAD04" w14:textId="77777777" w:rsidR="00EA7099" w:rsidRDefault="00000000">
            <w:pPr>
              <w:widowControl w:val="0"/>
              <w:numPr>
                <w:ilvl w:val="0"/>
                <w:numId w:val="32"/>
              </w:numPr>
              <w:pBdr>
                <w:top w:val="nil"/>
                <w:left w:val="nil"/>
                <w:bottom w:val="nil"/>
                <w:right w:val="nil"/>
                <w:between w:val="nil"/>
              </w:pBdr>
              <w:ind w:left="425"/>
              <w:jc w:val="both"/>
              <w:rPr>
                <w:rFonts w:ascii="Arial" w:eastAsia="Arial" w:hAnsi="Arial" w:cs="Arial"/>
                <w:sz w:val="20"/>
                <w:szCs w:val="20"/>
                <w:highlight w:val="white"/>
              </w:rPr>
            </w:pPr>
            <w:r>
              <w:rPr>
                <w:rFonts w:ascii="Arial" w:eastAsia="Arial" w:hAnsi="Arial" w:cs="Arial"/>
                <w:sz w:val="20"/>
                <w:szCs w:val="20"/>
                <w:highlight w:val="white"/>
              </w:rPr>
              <w:t xml:space="preserve">Proposer des ateliers de prévention sur des questions de santé publique (tabac…) en partenariat avec la médecine du travail, IRP AUTO et les organismes de prévoyance. Ces ateliers seront notamment impulsés et coordonnés par le service santé sécurité Norauto France.  </w:t>
            </w:r>
          </w:p>
          <w:p w14:paraId="6BE6415A" w14:textId="77777777" w:rsidR="00EA7099" w:rsidRDefault="00EA7099">
            <w:pPr>
              <w:widowControl w:val="0"/>
              <w:pBdr>
                <w:top w:val="nil"/>
                <w:left w:val="nil"/>
                <w:bottom w:val="nil"/>
                <w:right w:val="nil"/>
                <w:between w:val="nil"/>
              </w:pBdr>
              <w:ind w:left="720"/>
              <w:jc w:val="both"/>
              <w:rPr>
                <w:rFonts w:ascii="Arial" w:eastAsia="Arial" w:hAnsi="Arial" w:cs="Arial"/>
                <w:sz w:val="20"/>
                <w:szCs w:val="20"/>
                <w:highlight w:val="white"/>
              </w:rPr>
            </w:pPr>
          </w:p>
          <w:p w14:paraId="7B65FDCC" w14:textId="77777777" w:rsidR="00EA7099" w:rsidRDefault="00000000">
            <w:pPr>
              <w:widowControl w:val="0"/>
              <w:numPr>
                <w:ilvl w:val="0"/>
                <w:numId w:val="32"/>
              </w:numPr>
              <w:pBdr>
                <w:top w:val="nil"/>
                <w:left w:val="nil"/>
                <w:bottom w:val="nil"/>
                <w:right w:val="nil"/>
                <w:between w:val="nil"/>
              </w:pBdr>
              <w:ind w:left="425"/>
              <w:jc w:val="both"/>
              <w:rPr>
                <w:rFonts w:ascii="Arial" w:eastAsia="Arial" w:hAnsi="Arial" w:cs="Arial"/>
                <w:sz w:val="20"/>
                <w:szCs w:val="20"/>
                <w:highlight w:val="white"/>
              </w:rPr>
            </w:pPr>
            <w:r>
              <w:rPr>
                <w:rFonts w:ascii="Arial" w:eastAsia="Arial" w:hAnsi="Arial" w:cs="Arial"/>
                <w:sz w:val="20"/>
                <w:szCs w:val="20"/>
                <w:highlight w:val="white"/>
              </w:rPr>
              <w:t>Proposer une fois par an un challenge sportif solidaire (</w:t>
            </w:r>
            <w:proofErr w:type="gramStart"/>
            <w:r>
              <w:rPr>
                <w:rFonts w:ascii="Arial" w:eastAsia="Arial" w:hAnsi="Arial" w:cs="Arial"/>
                <w:sz w:val="20"/>
                <w:szCs w:val="20"/>
                <w:highlight w:val="white"/>
              </w:rPr>
              <w:t>exemple:</w:t>
            </w:r>
            <w:proofErr w:type="gramEnd"/>
            <w:r>
              <w:rPr>
                <w:rFonts w:ascii="Arial" w:eastAsia="Arial" w:hAnsi="Arial" w:cs="Arial"/>
                <w:sz w:val="20"/>
                <w:szCs w:val="20"/>
                <w:highlight w:val="white"/>
              </w:rPr>
              <w:t xml:space="preserve"> la course des héros, </w:t>
            </w:r>
            <w:proofErr w:type="spellStart"/>
            <w:r>
              <w:rPr>
                <w:rFonts w:ascii="Arial" w:eastAsia="Arial" w:hAnsi="Arial" w:cs="Arial"/>
                <w:sz w:val="20"/>
                <w:szCs w:val="20"/>
                <w:highlight w:val="white"/>
              </w:rPr>
              <w:t>ludopital</w:t>
            </w:r>
            <w:proofErr w:type="spellEnd"/>
            <w:r>
              <w:rPr>
                <w:rFonts w:ascii="Arial" w:eastAsia="Arial" w:hAnsi="Arial" w:cs="Arial"/>
                <w:sz w:val="20"/>
                <w:szCs w:val="20"/>
                <w:highlight w:val="white"/>
              </w:rPr>
              <w:t xml:space="preserve">, </w:t>
            </w:r>
            <w:proofErr w:type="spellStart"/>
            <w:r>
              <w:rPr>
                <w:rFonts w:ascii="Arial" w:eastAsia="Arial" w:hAnsi="Arial" w:cs="Arial"/>
                <w:sz w:val="20"/>
                <w:szCs w:val="20"/>
                <w:highlight w:val="white"/>
              </w:rPr>
              <w:t>etc</w:t>
            </w:r>
            <w:proofErr w:type="spellEnd"/>
            <w:r>
              <w:rPr>
                <w:rFonts w:ascii="Arial" w:eastAsia="Arial" w:hAnsi="Arial" w:cs="Arial"/>
                <w:sz w:val="20"/>
                <w:szCs w:val="20"/>
                <w:highlight w:val="white"/>
              </w:rPr>
              <w:t xml:space="preserve">). </w:t>
            </w:r>
            <w:r>
              <w:rPr>
                <w:rFonts w:ascii="Arial" w:eastAsia="Arial" w:hAnsi="Arial" w:cs="Arial"/>
                <w:sz w:val="20"/>
                <w:szCs w:val="20"/>
                <w:highlight w:val="white"/>
              </w:rPr>
              <w:tab/>
            </w:r>
          </w:p>
          <w:p w14:paraId="12C66EBA" w14:textId="77777777" w:rsidR="00EA7099" w:rsidRDefault="00000000">
            <w:pPr>
              <w:widowControl w:val="0"/>
              <w:pBdr>
                <w:top w:val="nil"/>
                <w:left w:val="nil"/>
                <w:bottom w:val="nil"/>
                <w:right w:val="nil"/>
                <w:between w:val="nil"/>
              </w:pBdr>
              <w:ind w:left="720"/>
              <w:jc w:val="both"/>
              <w:rPr>
                <w:rFonts w:ascii="Arial" w:eastAsia="Arial" w:hAnsi="Arial" w:cs="Arial"/>
                <w:sz w:val="20"/>
                <w:szCs w:val="20"/>
                <w:highlight w:val="white"/>
              </w:rPr>
            </w:pPr>
            <w:r>
              <w:rPr>
                <w:rFonts w:ascii="Arial" w:eastAsia="Arial" w:hAnsi="Arial" w:cs="Arial"/>
                <w:sz w:val="20"/>
                <w:szCs w:val="20"/>
                <w:highlight w:val="white"/>
              </w:rPr>
              <w:tab/>
            </w:r>
            <w:r>
              <w:rPr>
                <w:rFonts w:ascii="Arial" w:eastAsia="Arial" w:hAnsi="Arial" w:cs="Arial"/>
                <w:sz w:val="20"/>
                <w:szCs w:val="20"/>
                <w:highlight w:val="white"/>
              </w:rPr>
              <w:tab/>
            </w:r>
            <w:r>
              <w:rPr>
                <w:rFonts w:ascii="Arial" w:eastAsia="Arial" w:hAnsi="Arial" w:cs="Arial"/>
                <w:sz w:val="20"/>
                <w:szCs w:val="20"/>
                <w:highlight w:val="white"/>
              </w:rPr>
              <w:tab/>
            </w:r>
            <w:r>
              <w:rPr>
                <w:rFonts w:ascii="Arial" w:eastAsia="Arial" w:hAnsi="Arial" w:cs="Arial"/>
                <w:sz w:val="20"/>
                <w:szCs w:val="20"/>
                <w:highlight w:val="white"/>
              </w:rPr>
              <w:tab/>
            </w:r>
            <w:r>
              <w:rPr>
                <w:rFonts w:ascii="Arial" w:eastAsia="Arial" w:hAnsi="Arial" w:cs="Arial"/>
                <w:sz w:val="20"/>
                <w:szCs w:val="20"/>
                <w:highlight w:val="white"/>
              </w:rPr>
              <w:tab/>
            </w:r>
          </w:p>
        </w:tc>
        <w:tc>
          <w:tcPr>
            <w:tcW w:w="1410" w:type="dxa"/>
            <w:tcMar>
              <w:top w:w="100" w:type="dxa"/>
              <w:left w:w="100" w:type="dxa"/>
              <w:bottom w:w="100" w:type="dxa"/>
              <w:right w:w="100" w:type="dxa"/>
            </w:tcMar>
            <w:vAlign w:val="center"/>
          </w:tcPr>
          <w:p w14:paraId="61929389" w14:textId="77777777" w:rsidR="00EA7099" w:rsidRDefault="00000000">
            <w:pPr>
              <w:widowControl w:val="0"/>
              <w:pBdr>
                <w:top w:val="nil"/>
                <w:left w:val="nil"/>
                <w:bottom w:val="nil"/>
                <w:right w:val="nil"/>
                <w:between w:val="nil"/>
              </w:pBdr>
              <w:ind w:left="65"/>
              <w:rPr>
                <w:rFonts w:ascii="Arial" w:eastAsia="Arial" w:hAnsi="Arial" w:cs="Arial"/>
                <w:sz w:val="20"/>
                <w:szCs w:val="20"/>
                <w:highlight w:val="white"/>
              </w:rPr>
            </w:pPr>
            <w:r>
              <w:rPr>
                <w:rFonts w:ascii="Arial" w:eastAsia="Arial" w:hAnsi="Arial" w:cs="Arial"/>
                <w:sz w:val="20"/>
                <w:szCs w:val="20"/>
                <w:highlight w:val="white"/>
              </w:rPr>
              <w:t>Dès la signature de l’accord</w:t>
            </w:r>
          </w:p>
        </w:tc>
      </w:tr>
    </w:tbl>
    <w:p w14:paraId="6B85EBFC" w14:textId="77777777" w:rsidR="00EA7099" w:rsidRDefault="00EA7099">
      <w:pPr>
        <w:rPr>
          <w:rFonts w:ascii="Arial" w:eastAsia="Arial" w:hAnsi="Arial" w:cs="Arial"/>
        </w:rPr>
      </w:pPr>
    </w:p>
    <w:p w14:paraId="0BBB253A" w14:textId="77777777" w:rsidR="00EA7099" w:rsidRDefault="00EA7099">
      <w:pPr>
        <w:rPr>
          <w:rFonts w:ascii="Arial" w:eastAsia="Arial" w:hAnsi="Arial" w:cs="Arial"/>
        </w:rPr>
      </w:pPr>
    </w:p>
    <w:p w14:paraId="258FCD28" w14:textId="77777777" w:rsidR="00EA7099" w:rsidRDefault="00EA7099">
      <w:pPr>
        <w:rPr>
          <w:rFonts w:ascii="Arial" w:eastAsia="Arial" w:hAnsi="Arial" w:cs="Arial"/>
        </w:rPr>
      </w:pPr>
    </w:p>
    <w:p w14:paraId="18BE3C05" w14:textId="77777777" w:rsidR="00EA7099" w:rsidRDefault="00EA7099">
      <w:pPr>
        <w:rPr>
          <w:rFonts w:ascii="Arial" w:eastAsia="Arial" w:hAnsi="Arial" w:cs="Arial"/>
        </w:rPr>
      </w:pPr>
    </w:p>
    <w:p w14:paraId="5511400A" w14:textId="77777777" w:rsidR="00EA7099" w:rsidRDefault="00EA7099">
      <w:pPr>
        <w:rPr>
          <w:rFonts w:ascii="Arial" w:eastAsia="Arial" w:hAnsi="Arial" w:cs="Arial"/>
        </w:rPr>
      </w:pPr>
    </w:p>
    <w:p w14:paraId="11D2B0A1" w14:textId="77777777" w:rsidR="00EA7099" w:rsidRDefault="00EA7099">
      <w:pPr>
        <w:rPr>
          <w:rFonts w:ascii="Arial" w:eastAsia="Arial" w:hAnsi="Arial" w:cs="Arial"/>
        </w:rPr>
      </w:pPr>
    </w:p>
    <w:p w14:paraId="5ACEC0AA" w14:textId="77777777" w:rsidR="00EA7099" w:rsidRDefault="00EA7099">
      <w:pPr>
        <w:rPr>
          <w:rFonts w:ascii="Arial" w:eastAsia="Arial" w:hAnsi="Arial" w:cs="Arial"/>
        </w:rPr>
      </w:pPr>
    </w:p>
    <w:p w14:paraId="48C23218" w14:textId="77777777" w:rsidR="00EA7099" w:rsidRDefault="00EA7099">
      <w:pPr>
        <w:rPr>
          <w:rFonts w:ascii="Arial" w:eastAsia="Arial" w:hAnsi="Arial" w:cs="Arial"/>
        </w:rPr>
      </w:pPr>
    </w:p>
    <w:p w14:paraId="5D08919E" w14:textId="77777777" w:rsidR="00EA7099" w:rsidRDefault="00EA7099">
      <w:pPr>
        <w:rPr>
          <w:rFonts w:ascii="Arial" w:eastAsia="Arial" w:hAnsi="Arial" w:cs="Arial"/>
        </w:rPr>
      </w:pPr>
    </w:p>
    <w:p w14:paraId="2CC73E81" w14:textId="77777777" w:rsidR="00EA7099" w:rsidRDefault="00EA7099">
      <w:pPr>
        <w:rPr>
          <w:rFonts w:ascii="Arial" w:eastAsia="Arial" w:hAnsi="Arial" w:cs="Arial"/>
        </w:rPr>
      </w:pPr>
    </w:p>
    <w:p w14:paraId="72B5A81D" w14:textId="77777777" w:rsidR="00EA7099" w:rsidRDefault="00EA7099">
      <w:pPr>
        <w:rPr>
          <w:rFonts w:ascii="Arial" w:eastAsia="Arial" w:hAnsi="Arial" w:cs="Arial"/>
        </w:rPr>
      </w:pPr>
    </w:p>
    <w:p w14:paraId="3DFF44CA" w14:textId="77777777" w:rsidR="00EA7099" w:rsidRDefault="00EA7099">
      <w:pPr>
        <w:rPr>
          <w:rFonts w:ascii="Arial" w:eastAsia="Arial" w:hAnsi="Arial" w:cs="Arial"/>
        </w:rPr>
      </w:pPr>
    </w:p>
    <w:p w14:paraId="04FED4B9" w14:textId="77777777" w:rsidR="00EA7099" w:rsidRDefault="00EA7099">
      <w:pPr>
        <w:rPr>
          <w:rFonts w:ascii="Arial" w:eastAsia="Arial" w:hAnsi="Arial" w:cs="Arial"/>
        </w:rPr>
      </w:pPr>
    </w:p>
    <w:p w14:paraId="3F3380CB" w14:textId="77777777" w:rsidR="00EA7099" w:rsidRDefault="00EA7099">
      <w:pPr>
        <w:rPr>
          <w:rFonts w:ascii="Arial" w:eastAsia="Arial" w:hAnsi="Arial" w:cs="Arial"/>
        </w:rPr>
      </w:pPr>
    </w:p>
    <w:p w14:paraId="35E0BF71" w14:textId="77777777" w:rsidR="00EA7099" w:rsidRDefault="00EA7099">
      <w:pPr>
        <w:rPr>
          <w:rFonts w:ascii="Arial" w:eastAsia="Arial" w:hAnsi="Arial" w:cs="Arial"/>
        </w:rPr>
      </w:pPr>
    </w:p>
    <w:p w14:paraId="0A1D27C6" w14:textId="77777777" w:rsidR="00EA7099" w:rsidRDefault="00EA7099">
      <w:pPr>
        <w:rPr>
          <w:rFonts w:ascii="Arial" w:eastAsia="Arial" w:hAnsi="Arial" w:cs="Arial"/>
        </w:rPr>
      </w:pPr>
    </w:p>
    <w:p w14:paraId="1B8B829E" w14:textId="77777777" w:rsidR="00EA7099" w:rsidRDefault="00EA7099">
      <w:pPr>
        <w:rPr>
          <w:rFonts w:ascii="Arial" w:eastAsia="Arial" w:hAnsi="Arial" w:cs="Arial"/>
        </w:rPr>
      </w:pPr>
    </w:p>
    <w:p w14:paraId="521E96E7" w14:textId="77777777" w:rsidR="00EA7099" w:rsidRDefault="00EA7099">
      <w:pPr>
        <w:rPr>
          <w:rFonts w:ascii="Arial" w:eastAsia="Arial" w:hAnsi="Arial" w:cs="Arial"/>
        </w:rPr>
      </w:pPr>
    </w:p>
    <w:p w14:paraId="7A8FFBE6" w14:textId="77777777" w:rsidR="00EA7099" w:rsidRDefault="00EA7099">
      <w:pPr>
        <w:rPr>
          <w:rFonts w:ascii="Arial" w:eastAsia="Arial" w:hAnsi="Arial" w:cs="Arial"/>
        </w:rPr>
      </w:pPr>
    </w:p>
    <w:p w14:paraId="00BF9A8C" w14:textId="77777777" w:rsidR="00EA7099" w:rsidRDefault="00EA7099">
      <w:pPr>
        <w:rPr>
          <w:rFonts w:ascii="Arial" w:eastAsia="Arial" w:hAnsi="Arial" w:cs="Arial"/>
        </w:rPr>
      </w:pPr>
    </w:p>
    <w:p w14:paraId="5198A73A" w14:textId="77777777" w:rsidR="00EA7099" w:rsidRDefault="00EA7099">
      <w:pPr>
        <w:rPr>
          <w:rFonts w:ascii="Arial" w:eastAsia="Arial" w:hAnsi="Arial" w:cs="Arial"/>
        </w:rPr>
      </w:pPr>
    </w:p>
    <w:p w14:paraId="68544904" w14:textId="77777777" w:rsidR="00EA7099" w:rsidRDefault="00EA7099">
      <w:pPr>
        <w:rPr>
          <w:rFonts w:ascii="Arial" w:eastAsia="Arial" w:hAnsi="Arial" w:cs="Arial"/>
        </w:rPr>
      </w:pPr>
    </w:p>
    <w:p w14:paraId="048207CE" w14:textId="77777777" w:rsidR="00EA7099" w:rsidRDefault="00000000">
      <w:pPr>
        <w:pStyle w:val="1"/>
      </w:pPr>
      <w:bookmarkStart w:id="12" w:name="_jxunb9h9yu7u" w:colFirst="0" w:colLast="0"/>
      <w:bookmarkEnd w:id="12"/>
      <w:r>
        <w:t>Article 4.2 : Améliorer le bien-être au travail</w:t>
      </w:r>
    </w:p>
    <w:p w14:paraId="0B722C27" w14:textId="77777777" w:rsidR="00EA7099" w:rsidRDefault="00EA7099">
      <w:pPr>
        <w:rPr>
          <w:rFonts w:ascii="Arial" w:eastAsia="Arial" w:hAnsi="Arial" w:cs="Arial"/>
        </w:rPr>
      </w:pPr>
    </w:p>
    <w:tbl>
      <w:tblPr>
        <w:tblStyle w:val="a8"/>
        <w:tblW w:w="1573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1395"/>
        <w:gridCol w:w="11315"/>
        <w:gridCol w:w="1735"/>
      </w:tblGrid>
      <w:tr w:rsidR="00EA7099" w14:paraId="2E6583A4" w14:textId="77777777">
        <w:trPr>
          <w:trHeight w:val="795"/>
        </w:trPr>
        <w:tc>
          <w:tcPr>
            <w:tcW w:w="1290" w:type="dxa"/>
            <w:shd w:val="clear" w:color="auto" w:fill="1C4587"/>
            <w:tcMar>
              <w:top w:w="100" w:type="dxa"/>
              <w:left w:w="100" w:type="dxa"/>
              <w:bottom w:w="100" w:type="dxa"/>
              <w:right w:w="100" w:type="dxa"/>
            </w:tcMar>
          </w:tcPr>
          <w:p w14:paraId="36147E21" w14:textId="77777777" w:rsidR="00EA7099" w:rsidRDefault="00000000">
            <w:pPr>
              <w:widowControl w:val="0"/>
              <w:jc w:val="center"/>
              <w:rPr>
                <w:rFonts w:ascii="Arial" w:eastAsia="Arial" w:hAnsi="Arial" w:cs="Arial"/>
                <w:b/>
                <w:color w:val="FFFFFF"/>
              </w:rPr>
            </w:pPr>
            <w:r>
              <w:rPr>
                <w:rFonts w:ascii="Arial" w:eastAsia="Arial" w:hAnsi="Arial" w:cs="Arial"/>
                <w:b/>
                <w:color w:val="FFFFFF"/>
              </w:rPr>
              <w:t xml:space="preserve">Axe d’engagement </w:t>
            </w:r>
          </w:p>
        </w:tc>
        <w:tc>
          <w:tcPr>
            <w:tcW w:w="1395" w:type="dxa"/>
            <w:shd w:val="clear" w:color="auto" w:fill="1C4587"/>
            <w:tcMar>
              <w:top w:w="100" w:type="dxa"/>
              <w:left w:w="100" w:type="dxa"/>
              <w:bottom w:w="100" w:type="dxa"/>
              <w:right w:w="100" w:type="dxa"/>
            </w:tcMar>
          </w:tcPr>
          <w:p w14:paraId="4B37870A" w14:textId="77777777" w:rsidR="00EA7099" w:rsidRDefault="00000000">
            <w:pPr>
              <w:widowControl w:val="0"/>
              <w:jc w:val="center"/>
              <w:rPr>
                <w:rFonts w:ascii="Arial" w:eastAsia="Arial" w:hAnsi="Arial" w:cs="Arial"/>
                <w:b/>
                <w:color w:val="FFFFFF"/>
              </w:rPr>
            </w:pPr>
            <w:r>
              <w:rPr>
                <w:rFonts w:ascii="Arial" w:eastAsia="Arial" w:hAnsi="Arial" w:cs="Arial"/>
                <w:b/>
                <w:color w:val="FFFFFF"/>
              </w:rPr>
              <w:t xml:space="preserve">Actions / </w:t>
            </w:r>
          </w:p>
          <w:p w14:paraId="2C445650" w14:textId="77777777" w:rsidR="00EA7099" w:rsidRDefault="00000000">
            <w:pPr>
              <w:widowControl w:val="0"/>
              <w:jc w:val="center"/>
              <w:rPr>
                <w:rFonts w:ascii="Arial" w:eastAsia="Arial" w:hAnsi="Arial" w:cs="Arial"/>
                <w:b/>
                <w:color w:val="FFFFFF"/>
              </w:rPr>
            </w:pPr>
            <w:r>
              <w:rPr>
                <w:rFonts w:ascii="Arial" w:eastAsia="Arial" w:hAnsi="Arial" w:cs="Arial"/>
                <w:b/>
                <w:color w:val="FFFFFF"/>
              </w:rPr>
              <w:t>Objectifs</w:t>
            </w:r>
          </w:p>
        </w:tc>
        <w:tc>
          <w:tcPr>
            <w:tcW w:w="11315" w:type="dxa"/>
            <w:shd w:val="clear" w:color="auto" w:fill="1C4587"/>
            <w:tcMar>
              <w:top w:w="100" w:type="dxa"/>
              <w:left w:w="100" w:type="dxa"/>
              <w:bottom w:w="100" w:type="dxa"/>
              <w:right w:w="100" w:type="dxa"/>
            </w:tcMar>
          </w:tcPr>
          <w:p w14:paraId="54B00012" w14:textId="77777777" w:rsidR="00EA7099" w:rsidRDefault="00000000">
            <w:pPr>
              <w:widowControl w:val="0"/>
              <w:jc w:val="center"/>
              <w:rPr>
                <w:rFonts w:ascii="Arial" w:eastAsia="Arial" w:hAnsi="Arial" w:cs="Arial"/>
                <w:b/>
                <w:color w:val="FFFFFF"/>
              </w:rPr>
            </w:pPr>
            <w:r>
              <w:rPr>
                <w:rFonts w:ascii="Arial" w:eastAsia="Arial" w:hAnsi="Arial" w:cs="Arial"/>
                <w:b/>
                <w:color w:val="FFFFFF"/>
              </w:rPr>
              <w:t xml:space="preserve">Mise en </w:t>
            </w:r>
            <w:proofErr w:type="spellStart"/>
            <w:r>
              <w:rPr>
                <w:rFonts w:ascii="Arial" w:eastAsia="Arial" w:hAnsi="Arial" w:cs="Arial"/>
                <w:b/>
                <w:color w:val="FFFFFF"/>
              </w:rPr>
              <w:t>oeuvre</w:t>
            </w:r>
            <w:proofErr w:type="spellEnd"/>
          </w:p>
        </w:tc>
        <w:tc>
          <w:tcPr>
            <w:tcW w:w="1735" w:type="dxa"/>
            <w:shd w:val="clear" w:color="auto" w:fill="1C4587"/>
            <w:tcMar>
              <w:top w:w="100" w:type="dxa"/>
              <w:left w:w="100" w:type="dxa"/>
              <w:bottom w:w="100" w:type="dxa"/>
              <w:right w:w="100" w:type="dxa"/>
            </w:tcMar>
          </w:tcPr>
          <w:p w14:paraId="7EFF978A" w14:textId="77777777" w:rsidR="00EA7099" w:rsidRDefault="00000000">
            <w:pPr>
              <w:widowControl w:val="0"/>
              <w:jc w:val="center"/>
              <w:rPr>
                <w:rFonts w:ascii="Arial" w:eastAsia="Arial" w:hAnsi="Arial" w:cs="Arial"/>
                <w:b/>
                <w:color w:val="FFFFFF"/>
              </w:rPr>
            </w:pPr>
            <w:r>
              <w:rPr>
                <w:rFonts w:ascii="Arial" w:eastAsia="Arial" w:hAnsi="Arial" w:cs="Arial"/>
                <w:b/>
                <w:color w:val="FFFFFF"/>
              </w:rPr>
              <w:t>Calendrier prévisionnel</w:t>
            </w:r>
          </w:p>
        </w:tc>
      </w:tr>
      <w:tr w:rsidR="00EA7099" w14:paraId="36DB939F" w14:textId="77777777">
        <w:trPr>
          <w:trHeight w:val="4365"/>
        </w:trPr>
        <w:tc>
          <w:tcPr>
            <w:tcW w:w="1290" w:type="dxa"/>
            <w:vMerge w:val="restart"/>
            <w:tcMar>
              <w:top w:w="100" w:type="dxa"/>
              <w:left w:w="100" w:type="dxa"/>
              <w:bottom w:w="100" w:type="dxa"/>
              <w:right w:w="100" w:type="dxa"/>
            </w:tcMar>
            <w:vAlign w:val="center"/>
          </w:tcPr>
          <w:p w14:paraId="077803D2" w14:textId="77777777" w:rsidR="00EA7099" w:rsidRDefault="00EA7099">
            <w:pPr>
              <w:widowControl w:val="0"/>
              <w:spacing w:after="320"/>
              <w:jc w:val="center"/>
              <w:rPr>
                <w:rFonts w:ascii="Arial" w:eastAsia="Arial" w:hAnsi="Arial" w:cs="Arial"/>
                <w:b/>
                <w:highlight w:val="white"/>
              </w:rPr>
            </w:pPr>
          </w:p>
          <w:p w14:paraId="22374F94" w14:textId="77777777" w:rsidR="00EA7099" w:rsidRDefault="00000000">
            <w:pPr>
              <w:widowControl w:val="0"/>
              <w:spacing w:after="320"/>
              <w:rPr>
                <w:rFonts w:ascii="Arial" w:eastAsia="Arial" w:hAnsi="Arial" w:cs="Arial"/>
                <w:b/>
                <w:highlight w:val="white"/>
              </w:rPr>
            </w:pPr>
            <w:r>
              <w:rPr>
                <w:rFonts w:ascii="Arial" w:eastAsia="Arial" w:hAnsi="Arial" w:cs="Arial"/>
                <w:b/>
                <w:highlight w:val="white"/>
              </w:rPr>
              <w:t xml:space="preserve">2. Améliorer le </w:t>
            </w:r>
            <w:proofErr w:type="spellStart"/>
            <w:r>
              <w:rPr>
                <w:rFonts w:ascii="Arial" w:eastAsia="Arial" w:hAnsi="Arial" w:cs="Arial"/>
                <w:b/>
                <w:highlight w:val="white"/>
              </w:rPr>
              <w:t>bien être</w:t>
            </w:r>
            <w:proofErr w:type="spellEnd"/>
            <w:r>
              <w:rPr>
                <w:rFonts w:ascii="Arial" w:eastAsia="Arial" w:hAnsi="Arial" w:cs="Arial"/>
                <w:b/>
                <w:highlight w:val="white"/>
              </w:rPr>
              <w:t xml:space="preserve"> au travail </w:t>
            </w:r>
          </w:p>
          <w:p w14:paraId="3EF4B4C3" w14:textId="77777777" w:rsidR="00EA7099" w:rsidRDefault="00EA7099">
            <w:pPr>
              <w:widowControl w:val="0"/>
              <w:spacing w:after="320"/>
              <w:jc w:val="center"/>
              <w:rPr>
                <w:rFonts w:ascii="Arial" w:eastAsia="Arial" w:hAnsi="Arial" w:cs="Arial"/>
                <w:b/>
              </w:rPr>
            </w:pPr>
          </w:p>
        </w:tc>
        <w:tc>
          <w:tcPr>
            <w:tcW w:w="1395" w:type="dxa"/>
            <w:tcMar>
              <w:top w:w="100" w:type="dxa"/>
              <w:left w:w="100" w:type="dxa"/>
              <w:bottom w:w="100" w:type="dxa"/>
              <w:right w:w="100" w:type="dxa"/>
            </w:tcMar>
            <w:vAlign w:val="center"/>
          </w:tcPr>
          <w:p w14:paraId="4CC76811" w14:textId="77777777" w:rsidR="00EA7099" w:rsidRDefault="00000000">
            <w:pPr>
              <w:widowControl w:val="0"/>
              <w:jc w:val="center"/>
              <w:rPr>
                <w:rFonts w:ascii="Arial" w:eastAsia="Arial" w:hAnsi="Arial" w:cs="Arial"/>
                <w:sz w:val="22"/>
                <w:szCs w:val="22"/>
              </w:rPr>
            </w:pPr>
            <w:r>
              <w:rPr>
                <w:rFonts w:ascii="Arial" w:eastAsia="Arial" w:hAnsi="Arial" w:cs="Arial"/>
                <w:sz w:val="20"/>
                <w:szCs w:val="20"/>
                <w:highlight w:val="white"/>
              </w:rPr>
              <w:t>Qualité des locaux sociaux</w:t>
            </w:r>
          </w:p>
        </w:tc>
        <w:tc>
          <w:tcPr>
            <w:tcW w:w="11315" w:type="dxa"/>
            <w:tcMar>
              <w:top w:w="100" w:type="dxa"/>
              <w:left w:w="100" w:type="dxa"/>
              <w:bottom w:w="100" w:type="dxa"/>
              <w:right w:w="100" w:type="dxa"/>
            </w:tcMar>
            <w:vAlign w:val="center"/>
          </w:tcPr>
          <w:p w14:paraId="18F03C1B" w14:textId="77777777" w:rsidR="00EA7099" w:rsidRDefault="00000000">
            <w:pPr>
              <w:widowControl w:val="0"/>
              <w:numPr>
                <w:ilvl w:val="0"/>
                <w:numId w:val="16"/>
              </w:numPr>
              <w:jc w:val="both"/>
              <w:rPr>
                <w:rFonts w:ascii="Arial" w:eastAsia="Arial" w:hAnsi="Arial" w:cs="Arial"/>
                <w:sz w:val="20"/>
                <w:szCs w:val="20"/>
              </w:rPr>
            </w:pPr>
            <w:r>
              <w:rPr>
                <w:rFonts w:ascii="Arial" w:eastAsia="Arial" w:hAnsi="Arial" w:cs="Arial"/>
                <w:sz w:val="20"/>
                <w:szCs w:val="20"/>
              </w:rPr>
              <w:t>La qualité de l’environnement de travail et les conditions de travail est indissociable du bien‐être des salariés, aussi, Norauto veillera à ce que ses collaborateurs bénéficient de locaux sociaux dans lesquels ils se sentent bien (</w:t>
            </w:r>
            <w:r>
              <w:rPr>
                <w:rFonts w:ascii="Arial" w:eastAsia="Arial" w:hAnsi="Arial" w:cs="Arial"/>
                <w:i/>
                <w:sz w:val="20"/>
                <w:szCs w:val="20"/>
              </w:rPr>
              <w:t>vestiaires pour les hommes et vestiaires pour les femmes, salle de pause, sanitaires, bureaux</w:t>
            </w:r>
            <w:r>
              <w:rPr>
                <w:rFonts w:ascii="Arial" w:eastAsia="Arial" w:hAnsi="Arial" w:cs="Arial"/>
                <w:sz w:val="20"/>
                <w:szCs w:val="20"/>
              </w:rPr>
              <w:t xml:space="preserve">). </w:t>
            </w:r>
          </w:p>
          <w:p w14:paraId="533E88D0" w14:textId="77777777" w:rsidR="00EA7099" w:rsidRDefault="00EA7099">
            <w:pPr>
              <w:widowControl w:val="0"/>
              <w:jc w:val="both"/>
              <w:rPr>
                <w:rFonts w:ascii="Arial" w:eastAsia="Arial" w:hAnsi="Arial" w:cs="Arial"/>
                <w:sz w:val="20"/>
                <w:szCs w:val="20"/>
                <w:highlight w:val="white"/>
              </w:rPr>
            </w:pPr>
          </w:p>
          <w:p w14:paraId="21136576" w14:textId="77777777" w:rsidR="00EA7099" w:rsidRDefault="00000000">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Un état des lieux de l’ensemble des locaux sociaux des centres sera dressé avec une grille d’audit spécifique dans </w:t>
            </w:r>
            <w:proofErr w:type="gramStart"/>
            <w:r>
              <w:rPr>
                <w:rFonts w:ascii="Arial" w:eastAsia="Arial" w:hAnsi="Arial" w:cs="Arial"/>
                <w:sz w:val="20"/>
                <w:szCs w:val="20"/>
                <w:highlight w:val="white"/>
              </w:rPr>
              <w:t>l’objectif  :</w:t>
            </w:r>
            <w:proofErr w:type="gramEnd"/>
          </w:p>
          <w:p w14:paraId="002827CD" w14:textId="77777777" w:rsidR="00EA7099" w:rsidRDefault="00000000">
            <w:pPr>
              <w:widowControl w:val="0"/>
              <w:numPr>
                <w:ilvl w:val="0"/>
                <w:numId w:val="7"/>
              </w:numPr>
              <w:jc w:val="both"/>
              <w:rPr>
                <w:rFonts w:ascii="Arial" w:eastAsia="Arial" w:hAnsi="Arial" w:cs="Arial"/>
                <w:sz w:val="20"/>
                <w:szCs w:val="20"/>
                <w:highlight w:val="white"/>
              </w:rPr>
            </w:pPr>
            <w:proofErr w:type="gramStart"/>
            <w:r>
              <w:rPr>
                <w:rFonts w:ascii="Arial" w:eastAsia="Arial" w:hAnsi="Arial" w:cs="Arial"/>
                <w:sz w:val="20"/>
                <w:szCs w:val="20"/>
                <w:highlight w:val="white"/>
              </w:rPr>
              <w:t>d’identifier</w:t>
            </w:r>
            <w:proofErr w:type="gramEnd"/>
            <w:r>
              <w:rPr>
                <w:rFonts w:ascii="Arial" w:eastAsia="Arial" w:hAnsi="Arial" w:cs="Arial"/>
                <w:sz w:val="20"/>
                <w:szCs w:val="20"/>
                <w:highlight w:val="white"/>
              </w:rPr>
              <w:t xml:space="preserve"> les centres qui ne répondent pas aux exigences sanitaires et de dotation minimum des équipements </w:t>
            </w:r>
          </w:p>
          <w:p w14:paraId="1F8BA556" w14:textId="77777777" w:rsidR="00EA7099" w:rsidRDefault="00000000">
            <w:pPr>
              <w:widowControl w:val="0"/>
              <w:numPr>
                <w:ilvl w:val="0"/>
                <w:numId w:val="7"/>
              </w:numPr>
              <w:jc w:val="both"/>
              <w:rPr>
                <w:rFonts w:ascii="Arial" w:eastAsia="Arial" w:hAnsi="Arial" w:cs="Arial"/>
                <w:sz w:val="20"/>
                <w:szCs w:val="20"/>
                <w:highlight w:val="white"/>
              </w:rPr>
            </w:pPr>
            <w:proofErr w:type="gramStart"/>
            <w:r>
              <w:rPr>
                <w:rFonts w:ascii="Arial" w:eastAsia="Arial" w:hAnsi="Arial" w:cs="Arial"/>
                <w:sz w:val="20"/>
                <w:szCs w:val="20"/>
                <w:highlight w:val="white"/>
              </w:rPr>
              <w:t>puis</w:t>
            </w:r>
            <w:proofErr w:type="gramEnd"/>
            <w:r>
              <w:rPr>
                <w:rFonts w:ascii="Arial" w:eastAsia="Arial" w:hAnsi="Arial" w:cs="Arial"/>
                <w:sz w:val="20"/>
                <w:szCs w:val="20"/>
                <w:highlight w:val="white"/>
              </w:rPr>
              <w:t xml:space="preserve"> de mener des actions correctives dans le but de répondre aux exigences de qualité et d’aménagement des locaux sociaux </w:t>
            </w:r>
          </w:p>
          <w:p w14:paraId="4B52A11F" w14:textId="77777777" w:rsidR="00EA7099" w:rsidRDefault="00EA7099">
            <w:pPr>
              <w:widowControl w:val="0"/>
              <w:jc w:val="both"/>
              <w:rPr>
                <w:rFonts w:ascii="Arial" w:eastAsia="Arial" w:hAnsi="Arial" w:cs="Arial"/>
                <w:sz w:val="20"/>
                <w:szCs w:val="20"/>
                <w:highlight w:val="white"/>
              </w:rPr>
            </w:pPr>
          </w:p>
          <w:p w14:paraId="3BFBF210" w14:textId="77777777" w:rsidR="00EA7099" w:rsidRDefault="00000000">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Afin de s’assurer du bon état des locaux sociaux sur le long terme, un contrôle de l’état sera effectué lors des visites en centre par l’équipe santé / sécurité, et les Responsables des Ressources humaines, qui alertent et accompagnent le Directeur de centre sur les améliorations à mettre en place.   </w:t>
            </w:r>
          </w:p>
          <w:p w14:paraId="4B821472" w14:textId="77777777" w:rsidR="00EA7099" w:rsidRDefault="00EA7099">
            <w:pPr>
              <w:widowControl w:val="0"/>
              <w:jc w:val="both"/>
              <w:rPr>
                <w:rFonts w:ascii="Arial" w:eastAsia="Arial" w:hAnsi="Arial" w:cs="Arial"/>
                <w:sz w:val="20"/>
                <w:szCs w:val="20"/>
                <w:highlight w:val="white"/>
              </w:rPr>
            </w:pPr>
          </w:p>
          <w:p w14:paraId="585741F0" w14:textId="77777777" w:rsidR="00EA7099" w:rsidRDefault="00000000">
            <w:pPr>
              <w:widowControl w:val="0"/>
              <w:jc w:val="both"/>
              <w:rPr>
                <w:rFonts w:ascii="Arial" w:eastAsia="Arial" w:hAnsi="Arial" w:cs="Arial"/>
                <w:sz w:val="20"/>
                <w:szCs w:val="20"/>
                <w:highlight w:val="white"/>
              </w:rPr>
            </w:pPr>
            <w:r>
              <w:rPr>
                <w:rFonts w:ascii="Arial" w:eastAsia="Arial" w:hAnsi="Arial" w:cs="Arial"/>
                <w:sz w:val="20"/>
                <w:szCs w:val="20"/>
                <w:highlight w:val="white"/>
              </w:rPr>
              <w:t>Lors de ces contrôles, il est vérifié, non seulement que le centre satisfait aux normes réglementaires en termes d’hygiène et d’équipements obligatoires, mais qu’il satisfait également à nos exigences internes de qualité des locaux sociaux, a minima dans un bon état : chaises, table, micro-onde, machine à café, évier, chauffage/clim, frigo.</w:t>
            </w:r>
          </w:p>
          <w:p w14:paraId="26897CF0" w14:textId="77777777" w:rsidR="00EA7099" w:rsidRDefault="00EA7099">
            <w:pPr>
              <w:widowControl w:val="0"/>
              <w:jc w:val="both"/>
              <w:rPr>
                <w:rFonts w:ascii="Arial" w:eastAsia="Arial" w:hAnsi="Arial" w:cs="Arial"/>
                <w:sz w:val="20"/>
                <w:szCs w:val="20"/>
                <w:highlight w:val="white"/>
              </w:rPr>
            </w:pPr>
          </w:p>
          <w:p w14:paraId="038ADA7C" w14:textId="77777777" w:rsidR="00EA7099" w:rsidRDefault="00000000">
            <w:pPr>
              <w:widowControl w:val="0"/>
              <w:numPr>
                <w:ilvl w:val="0"/>
                <w:numId w:val="20"/>
              </w:numPr>
              <w:jc w:val="both"/>
              <w:rPr>
                <w:rFonts w:ascii="Arial" w:eastAsia="Arial" w:hAnsi="Arial" w:cs="Arial"/>
                <w:sz w:val="20"/>
                <w:szCs w:val="20"/>
              </w:rPr>
            </w:pPr>
            <w:r>
              <w:rPr>
                <w:rFonts w:ascii="Arial" w:eastAsia="Arial" w:hAnsi="Arial" w:cs="Arial"/>
                <w:sz w:val="20"/>
                <w:szCs w:val="20"/>
              </w:rPr>
              <w:t>Norauto s’engage à ce que le nettoyage de l’ensemble des locaux sociaux et sanitaires soit assuré 1 fois par semaine par un prestataire dédié au ménage.</w:t>
            </w:r>
          </w:p>
          <w:p w14:paraId="00EC6B9E" w14:textId="77777777" w:rsidR="00EA7099" w:rsidRDefault="00EA7099">
            <w:pPr>
              <w:widowControl w:val="0"/>
              <w:ind w:left="720"/>
              <w:jc w:val="both"/>
              <w:rPr>
                <w:rFonts w:ascii="Arial" w:eastAsia="Arial" w:hAnsi="Arial" w:cs="Arial"/>
                <w:sz w:val="20"/>
                <w:szCs w:val="20"/>
                <w:highlight w:val="yellow"/>
              </w:rPr>
            </w:pPr>
          </w:p>
        </w:tc>
        <w:tc>
          <w:tcPr>
            <w:tcW w:w="1735" w:type="dxa"/>
            <w:tcMar>
              <w:top w:w="100" w:type="dxa"/>
              <w:left w:w="100" w:type="dxa"/>
              <w:bottom w:w="100" w:type="dxa"/>
              <w:right w:w="100" w:type="dxa"/>
            </w:tcMar>
            <w:vAlign w:val="center"/>
          </w:tcPr>
          <w:p w14:paraId="08E93217" w14:textId="77777777" w:rsidR="00EA7099" w:rsidRDefault="00EA7099">
            <w:pPr>
              <w:widowControl w:val="0"/>
              <w:jc w:val="center"/>
              <w:rPr>
                <w:rFonts w:ascii="Arial" w:eastAsia="Arial" w:hAnsi="Arial" w:cs="Arial"/>
                <w:strike/>
                <w:sz w:val="20"/>
                <w:szCs w:val="20"/>
                <w:highlight w:val="white"/>
              </w:rPr>
            </w:pPr>
          </w:p>
          <w:p w14:paraId="75335DD7" w14:textId="77777777" w:rsidR="00EA7099" w:rsidRDefault="00000000">
            <w:pPr>
              <w:widowControl w:val="0"/>
              <w:jc w:val="center"/>
              <w:rPr>
                <w:rFonts w:ascii="Arial" w:eastAsia="Arial" w:hAnsi="Arial" w:cs="Arial"/>
                <w:sz w:val="20"/>
                <w:szCs w:val="20"/>
                <w:highlight w:val="white"/>
              </w:rPr>
            </w:pPr>
            <w:r>
              <w:rPr>
                <w:rFonts w:ascii="Arial" w:eastAsia="Arial" w:hAnsi="Arial" w:cs="Arial"/>
                <w:sz w:val="20"/>
                <w:szCs w:val="20"/>
                <w:highlight w:val="white"/>
              </w:rPr>
              <w:t>Septembre 2024</w:t>
            </w:r>
          </w:p>
          <w:p w14:paraId="4EA4035E" w14:textId="77777777" w:rsidR="00EA7099" w:rsidRDefault="00EA7099">
            <w:pPr>
              <w:widowControl w:val="0"/>
              <w:jc w:val="center"/>
              <w:rPr>
                <w:rFonts w:ascii="Arial" w:eastAsia="Arial" w:hAnsi="Arial" w:cs="Arial"/>
                <w:sz w:val="20"/>
                <w:szCs w:val="20"/>
                <w:highlight w:val="white"/>
              </w:rPr>
            </w:pPr>
          </w:p>
          <w:p w14:paraId="052211EE" w14:textId="77777777" w:rsidR="00EA7099" w:rsidRDefault="00EA7099">
            <w:pPr>
              <w:widowControl w:val="0"/>
              <w:jc w:val="center"/>
              <w:rPr>
                <w:rFonts w:ascii="Arial" w:eastAsia="Arial" w:hAnsi="Arial" w:cs="Arial"/>
                <w:sz w:val="20"/>
                <w:szCs w:val="20"/>
                <w:highlight w:val="white"/>
              </w:rPr>
            </w:pPr>
          </w:p>
          <w:p w14:paraId="071696B4" w14:textId="77777777" w:rsidR="00EA7099" w:rsidRDefault="00EA7099">
            <w:pPr>
              <w:widowControl w:val="0"/>
              <w:jc w:val="center"/>
              <w:rPr>
                <w:rFonts w:ascii="Arial" w:eastAsia="Arial" w:hAnsi="Arial" w:cs="Arial"/>
                <w:sz w:val="20"/>
                <w:szCs w:val="20"/>
                <w:highlight w:val="white"/>
              </w:rPr>
            </w:pPr>
          </w:p>
          <w:p w14:paraId="08A0368F" w14:textId="77777777" w:rsidR="00EA7099" w:rsidRDefault="00EA7099">
            <w:pPr>
              <w:widowControl w:val="0"/>
              <w:rPr>
                <w:rFonts w:ascii="Arial" w:eastAsia="Arial" w:hAnsi="Arial" w:cs="Arial"/>
                <w:sz w:val="20"/>
                <w:szCs w:val="20"/>
                <w:highlight w:val="white"/>
              </w:rPr>
            </w:pPr>
          </w:p>
          <w:p w14:paraId="0559C426" w14:textId="77777777" w:rsidR="00EA7099" w:rsidRDefault="00EA7099">
            <w:pPr>
              <w:widowControl w:val="0"/>
              <w:rPr>
                <w:rFonts w:ascii="Arial" w:eastAsia="Arial" w:hAnsi="Arial" w:cs="Arial"/>
                <w:sz w:val="20"/>
                <w:szCs w:val="20"/>
                <w:highlight w:val="white"/>
              </w:rPr>
            </w:pPr>
          </w:p>
          <w:p w14:paraId="5FC6A21F" w14:textId="77777777" w:rsidR="00EA7099" w:rsidRDefault="00EA7099">
            <w:pPr>
              <w:widowControl w:val="0"/>
              <w:rPr>
                <w:rFonts w:ascii="Arial" w:eastAsia="Arial" w:hAnsi="Arial" w:cs="Arial"/>
                <w:sz w:val="20"/>
                <w:szCs w:val="20"/>
                <w:highlight w:val="white"/>
              </w:rPr>
            </w:pPr>
          </w:p>
          <w:p w14:paraId="62466191" w14:textId="77777777" w:rsidR="00EA7099" w:rsidRDefault="00EA7099">
            <w:pPr>
              <w:widowControl w:val="0"/>
              <w:jc w:val="center"/>
              <w:rPr>
                <w:rFonts w:ascii="Arial" w:eastAsia="Arial" w:hAnsi="Arial" w:cs="Arial"/>
                <w:sz w:val="20"/>
                <w:szCs w:val="20"/>
                <w:highlight w:val="white"/>
              </w:rPr>
            </w:pPr>
          </w:p>
          <w:p w14:paraId="4119DD81" w14:textId="77777777" w:rsidR="00EA7099" w:rsidRDefault="00EA7099">
            <w:pPr>
              <w:widowControl w:val="0"/>
              <w:jc w:val="center"/>
              <w:rPr>
                <w:rFonts w:ascii="Arial" w:eastAsia="Arial" w:hAnsi="Arial" w:cs="Arial"/>
                <w:sz w:val="20"/>
                <w:szCs w:val="20"/>
                <w:highlight w:val="white"/>
              </w:rPr>
            </w:pPr>
          </w:p>
          <w:p w14:paraId="185371F0" w14:textId="77777777" w:rsidR="00EA7099" w:rsidRDefault="00000000">
            <w:pPr>
              <w:widowControl w:val="0"/>
              <w:jc w:val="center"/>
              <w:rPr>
                <w:rFonts w:ascii="Arial" w:eastAsia="Arial" w:hAnsi="Arial" w:cs="Arial"/>
                <w:sz w:val="20"/>
                <w:szCs w:val="20"/>
                <w:highlight w:val="white"/>
              </w:rPr>
            </w:pPr>
            <w:r>
              <w:rPr>
                <w:rFonts w:ascii="Arial" w:eastAsia="Arial" w:hAnsi="Arial" w:cs="Arial"/>
                <w:sz w:val="20"/>
                <w:szCs w:val="20"/>
                <w:highlight w:val="white"/>
              </w:rPr>
              <w:t xml:space="preserve">D’ici la fin </w:t>
            </w:r>
          </w:p>
          <w:p w14:paraId="5446B005" w14:textId="77777777" w:rsidR="00EA7099" w:rsidRDefault="00000000">
            <w:pPr>
              <w:widowControl w:val="0"/>
              <w:jc w:val="center"/>
              <w:rPr>
                <w:rFonts w:ascii="Arial" w:eastAsia="Arial" w:hAnsi="Arial" w:cs="Arial"/>
                <w:sz w:val="20"/>
                <w:szCs w:val="20"/>
                <w:highlight w:val="white"/>
              </w:rPr>
            </w:pPr>
            <w:proofErr w:type="gramStart"/>
            <w:r>
              <w:rPr>
                <w:rFonts w:ascii="Arial" w:eastAsia="Arial" w:hAnsi="Arial" w:cs="Arial"/>
                <w:sz w:val="20"/>
                <w:szCs w:val="20"/>
                <w:highlight w:val="white"/>
              </w:rPr>
              <w:t>exercice</w:t>
            </w:r>
            <w:proofErr w:type="gramEnd"/>
            <w:r>
              <w:rPr>
                <w:rFonts w:ascii="Arial" w:eastAsia="Arial" w:hAnsi="Arial" w:cs="Arial"/>
                <w:sz w:val="20"/>
                <w:szCs w:val="20"/>
                <w:highlight w:val="white"/>
              </w:rPr>
              <w:t xml:space="preserve"> 23/24</w:t>
            </w:r>
          </w:p>
        </w:tc>
      </w:tr>
      <w:tr w:rsidR="00EA7099" w14:paraId="2E2572BD" w14:textId="77777777">
        <w:trPr>
          <w:trHeight w:val="440"/>
        </w:trPr>
        <w:tc>
          <w:tcPr>
            <w:tcW w:w="1290" w:type="dxa"/>
            <w:vMerge/>
            <w:tcMar>
              <w:top w:w="100" w:type="dxa"/>
              <w:left w:w="100" w:type="dxa"/>
              <w:bottom w:w="100" w:type="dxa"/>
              <w:right w:w="100" w:type="dxa"/>
            </w:tcMar>
            <w:vAlign w:val="center"/>
          </w:tcPr>
          <w:p w14:paraId="20BB1281" w14:textId="77777777" w:rsidR="00EA7099" w:rsidRDefault="00EA7099">
            <w:pPr>
              <w:widowControl w:val="0"/>
              <w:jc w:val="center"/>
              <w:rPr>
                <w:rFonts w:ascii="Arial" w:eastAsia="Arial" w:hAnsi="Arial" w:cs="Arial"/>
                <w:b/>
              </w:rPr>
            </w:pPr>
          </w:p>
        </w:tc>
        <w:tc>
          <w:tcPr>
            <w:tcW w:w="1395" w:type="dxa"/>
            <w:tcMar>
              <w:top w:w="100" w:type="dxa"/>
              <w:left w:w="100" w:type="dxa"/>
              <w:bottom w:w="100" w:type="dxa"/>
              <w:right w:w="100" w:type="dxa"/>
            </w:tcMar>
            <w:vAlign w:val="center"/>
          </w:tcPr>
          <w:p w14:paraId="43C1AD3D" w14:textId="77777777" w:rsidR="00EA7099" w:rsidRDefault="00000000">
            <w:pPr>
              <w:widowControl w:val="0"/>
              <w:jc w:val="center"/>
              <w:rPr>
                <w:rFonts w:ascii="Arial" w:eastAsia="Arial" w:hAnsi="Arial" w:cs="Arial"/>
                <w:sz w:val="20"/>
                <w:szCs w:val="20"/>
                <w:highlight w:val="white"/>
              </w:rPr>
            </w:pPr>
            <w:r>
              <w:rPr>
                <w:rFonts w:ascii="Arial" w:eastAsia="Arial" w:hAnsi="Arial" w:cs="Arial"/>
                <w:sz w:val="20"/>
                <w:szCs w:val="20"/>
                <w:highlight w:val="white"/>
              </w:rPr>
              <w:t>Protéger le droit à la déconnexion</w:t>
            </w:r>
          </w:p>
          <w:p w14:paraId="781FD6D9" w14:textId="77777777" w:rsidR="00EA7099" w:rsidRDefault="00EA7099">
            <w:pPr>
              <w:widowControl w:val="0"/>
              <w:jc w:val="center"/>
              <w:rPr>
                <w:rFonts w:ascii="Arial" w:eastAsia="Arial" w:hAnsi="Arial" w:cs="Arial"/>
                <w:sz w:val="22"/>
                <w:szCs w:val="22"/>
              </w:rPr>
            </w:pPr>
          </w:p>
        </w:tc>
        <w:tc>
          <w:tcPr>
            <w:tcW w:w="11315" w:type="dxa"/>
            <w:tcMar>
              <w:top w:w="100" w:type="dxa"/>
              <w:left w:w="100" w:type="dxa"/>
              <w:bottom w:w="100" w:type="dxa"/>
              <w:right w:w="100" w:type="dxa"/>
            </w:tcMar>
            <w:vAlign w:val="center"/>
          </w:tcPr>
          <w:p w14:paraId="78822CED" w14:textId="77777777" w:rsidR="00EA7099" w:rsidRDefault="00000000">
            <w:pPr>
              <w:widowControl w:val="0"/>
              <w:jc w:val="both"/>
              <w:rPr>
                <w:rFonts w:ascii="Arial" w:eastAsia="Arial" w:hAnsi="Arial" w:cs="Arial"/>
                <w:sz w:val="20"/>
                <w:szCs w:val="20"/>
              </w:rPr>
            </w:pPr>
            <w:r>
              <w:rPr>
                <w:rFonts w:ascii="Arial" w:eastAsia="Arial" w:hAnsi="Arial" w:cs="Arial"/>
                <w:sz w:val="20"/>
                <w:szCs w:val="20"/>
              </w:rPr>
              <w:t xml:space="preserve">Par le présent accord, Norauto réaffirme que </w:t>
            </w:r>
            <w:r>
              <w:rPr>
                <w:rFonts w:ascii="Arial" w:eastAsia="Arial" w:hAnsi="Arial" w:cs="Arial"/>
                <w:sz w:val="20"/>
                <w:szCs w:val="20"/>
                <w:u w:val="single"/>
              </w:rPr>
              <w:t>chaque collaborateur dispose d’un droit à la déconnexion en dehors de ses heures de travail</w:t>
            </w:r>
            <w:r>
              <w:rPr>
                <w:rFonts w:ascii="Arial" w:eastAsia="Arial" w:hAnsi="Arial" w:cs="Arial"/>
                <w:sz w:val="20"/>
                <w:szCs w:val="20"/>
              </w:rPr>
              <w:t>.</w:t>
            </w:r>
            <w:r>
              <w:rPr>
                <w:rFonts w:ascii="Arial" w:eastAsia="Arial" w:hAnsi="Arial" w:cs="Arial"/>
                <w:b/>
                <w:sz w:val="20"/>
                <w:szCs w:val="20"/>
              </w:rPr>
              <w:t xml:space="preserve">   </w:t>
            </w:r>
            <w:r>
              <w:rPr>
                <w:rFonts w:ascii="Arial" w:eastAsia="Arial" w:hAnsi="Arial" w:cs="Arial"/>
                <w:sz w:val="20"/>
                <w:szCs w:val="20"/>
              </w:rPr>
              <w:t xml:space="preserve">   </w:t>
            </w:r>
          </w:p>
          <w:p w14:paraId="35028818" w14:textId="77777777" w:rsidR="00EA7099" w:rsidRDefault="00EA7099">
            <w:pPr>
              <w:widowControl w:val="0"/>
              <w:jc w:val="both"/>
              <w:rPr>
                <w:rFonts w:ascii="Arial" w:eastAsia="Arial" w:hAnsi="Arial" w:cs="Arial"/>
                <w:sz w:val="20"/>
                <w:szCs w:val="20"/>
              </w:rPr>
            </w:pPr>
          </w:p>
          <w:p w14:paraId="3D2BCE45" w14:textId="77777777" w:rsidR="00EA7099" w:rsidRDefault="00000000">
            <w:pPr>
              <w:widowControl w:val="0"/>
              <w:jc w:val="both"/>
              <w:rPr>
                <w:rFonts w:ascii="Arial" w:eastAsia="Arial" w:hAnsi="Arial" w:cs="Arial"/>
                <w:sz w:val="20"/>
                <w:szCs w:val="20"/>
              </w:rPr>
            </w:pPr>
            <w:r>
              <w:rPr>
                <w:rFonts w:ascii="Arial" w:eastAsia="Arial" w:hAnsi="Arial" w:cs="Arial"/>
                <w:sz w:val="20"/>
                <w:szCs w:val="20"/>
              </w:rPr>
              <w:t xml:space="preserve">Pour garantir ce droit au sein de l’entreprise, Norauto s’engage à : </w:t>
            </w:r>
          </w:p>
          <w:p w14:paraId="549506D4" w14:textId="77777777" w:rsidR="00EA7099" w:rsidRDefault="00000000">
            <w:pPr>
              <w:widowControl w:val="0"/>
              <w:numPr>
                <w:ilvl w:val="0"/>
                <w:numId w:val="27"/>
              </w:numPr>
              <w:ind w:left="425"/>
              <w:jc w:val="both"/>
              <w:rPr>
                <w:rFonts w:ascii="Arial" w:eastAsia="Arial" w:hAnsi="Arial" w:cs="Arial"/>
                <w:sz w:val="20"/>
                <w:szCs w:val="20"/>
              </w:rPr>
            </w:pPr>
            <w:r>
              <w:rPr>
                <w:rFonts w:ascii="Arial" w:eastAsia="Arial" w:hAnsi="Arial" w:cs="Arial"/>
                <w:sz w:val="20"/>
                <w:szCs w:val="20"/>
              </w:rPr>
              <w:t>Sensibiliser les mana</w:t>
            </w:r>
            <w:r>
              <w:rPr>
                <w:rFonts w:ascii="Arial" w:eastAsia="Arial" w:hAnsi="Arial" w:cs="Arial"/>
                <w:sz w:val="20"/>
                <w:szCs w:val="20"/>
                <w:highlight w:val="white"/>
              </w:rPr>
              <w:t xml:space="preserve">gers sur leur rôle essentiel et leur devoir d’exemplarité dans le respect du droit à la déconnexion. Norauto s’engage à communiquer auprès des managers les règles et les bonnes pratiques dans l’usage des outils </w:t>
            </w:r>
            <w:r>
              <w:rPr>
                <w:rFonts w:ascii="Arial" w:eastAsia="Arial" w:hAnsi="Arial" w:cs="Arial"/>
                <w:sz w:val="20"/>
                <w:szCs w:val="20"/>
                <w:highlight w:val="white"/>
              </w:rPr>
              <w:lastRenderedPageBreak/>
              <w:t xml:space="preserve">numériques (mail, chat et messagerie instantanée...).   </w:t>
            </w:r>
          </w:p>
          <w:p w14:paraId="7433E414" w14:textId="77777777" w:rsidR="00EA7099" w:rsidRDefault="00EA7099">
            <w:pPr>
              <w:widowControl w:val="0"/>
              <w:ind w:left="720"/>
              <w:jc w:val="both"/>
              <w:rPr>
                <w:rFonts w:ascii="Arial" w:eastAsia="Arial" w:hAnsi="Arial" w:cs="Arial"/>
                <w:sz w:val="20"/>
                <w:szCs w:val="20"/>
                <w:highlight w:val="white"/>
              </w:rPr>
            </w:pPr>
          </w:p>
          <w:p w14:paraId="05C1D725" w14:textId="77777777" w:rsidR="00EA7099" w:rsidRDefault="00000000">
            <w:pPr>
              <w:widowControl w:val="0"/>
              <w:numPr>
                <w:ilvl w:val="0"/>
                <w:numId w:val="1"/>
              </w:numPr>
              <w:ind w:left="420"/>
              <w:jc w:val="both"/>
              <w:rPr>
                <w:rFonts w:ascii="Arial" w:eastAsia="Arial" w:hAnsi="Arial" w:cs="Arial"/>
                <w:sz w:val="20"/>
                <w:szCs w:val="20"/>
              </w:rPr>
            </w:pPr>
            <w:r>
              <w:rPr>
                <w:rFonts w:ascii="Arial" w:eastAsia="Arial" w:hAnsi="Arial" w:cs="Arial"/>
                <w:sz w:val="20"/>
                <w:szCs w:val="20"/>
              </w:rPr>
              <w:t xml:space="preserve">Sensibiliser également les collaborateurs sur l'utilisation des outils numériques, afin d’ancrer les bonnes pratiques dans les esprits et les habitudes de vie de tous.   </w:t>
            </w:r>
          </w:p>
        </w:tc>
        <w:tc>
          <w:tcPr>
            <w:tcW w:w="1735" w:type="dxa"/>
            <w:tcMar>
              <w:top w:w="100" w:type="dxa"/>
              <w:left w:w="100" w:type="dxa"/>
              <w:bottom w:w="100" w:type="dxa"/>
              <w:right w:w="100" w:type="dxa"/>
            </w:tcMar>
            <w:vAlign w:val="center"/>
          </w:tcPr>
          <w:p w14:paraId="78674DED" w14:textId="77777777" w:rsidR="00EA7099" w:rsidRDefault="00000000">
            <w:pPr>
              <w:widowControl w:val="0"/>
              <w:jc w:val="center"/>
              <w:rPr>
                <w:rFonts w:ascii="Arial" w:eastAsia="Arial" w:hAnsi="Arial" w:cs="Arial"/>
                <w:sz w:val="20"/>
                <w:szCs w:val="20"/>
              </w:rPr>
            </w:pPr>
            <w:r>
              <w:rPr>
                <w:rFonts w:ascii="Arial" w:eastAsia="Arial" w:hAnsi="Arial" w:cs="Arial"/>
                <w:sz w:val="20"/>
                <w:szCs w:val="20"/>
              </w:rPr>
              <w:lastRenderedPageBreak/>
              <w:t>Dès la signature de l’accord</w:t>
            </w:r>
          </w:p>
        </w:tc>
      </w:tr>
      <w:tr w:rsidR="00EA7099" w14:paraId="23E708DA" w14:textId="77777777">
        <w:trPr>
          <w:trHeight w:val="440"/>
        </w:trPr>
        <w:tc>
          <w:tcPr>
            <w:tcW w:w="1290" w:type="dxa"/>
            <w:vMerge/>
            <w:tcMar>
              <w:top w:w="100" w:type="dxa"/>
              <w:left w:w="100" w:type="dxa"/>
              <w:bottom w:w="100" w:type="dxa"/>
              <w:right w:w="100" w:type="dxa"/>
            </w:tcMar>
            <w:vAlign w:val="center"/>
          </w:tcPr>
          <w:p w14:paraId="6DAF7707" w14:textId="77777777" w:rsidR="00EA7099" w:rsidRDefault="00EA7099">
            <w:pPr>
              <w:widowControl w:val="0"/>
              <w:jc w:val="center"/>
              <w:rPr>
                <w:rFonts w:ascii="Arial" w:eastAsia="Arial" w:hAnsi="Arial" w:cs="Arial"/>
                <w:b/>
              </w:rPr>
            </w:pPr>
          </w:p>
        </w:tc>
        <w:tc>
          <w:tcPr>
            <w:tcW w:w="1395" w:type="dxa"/>
            <w:tcMar>
              <w:top w:w="100" w:type="dxa"/>
              <w:left w:w="100" w:type="dxa"/>
              <w:bottom w:w="100" w:type="dxa"/>
              <w:right w:w="100" w:type="dxa"/>
            </w:tcMar>
            <w:vAlign w:val="center"/>
          </w:tcPr>
          <w:p w14:paraId="7F76347C" w14:textId="77777777" w:rsidR="00EA7099" w:rsidRDefault="00000000">
            <w:pPr>
              <w:widowControl w:val="0"/>
              <w:jc w:val="center"/>
              <w:rPr>
                <w:rFonts w:ascii="Arial" w:eastAsia="Arial" w:hAnsi="Arial" w:cs="Arial"/>
                <w:sz w:val="20"/>
                <w:szCs w:val="20"/>
              </w:rPr>
            </w:pPr>
            <w:r>
              <w:rPr>
                <w:rFonts w:ascii="Arial" w:eastAsia="Arial" w:hAnsi="Arial" w:cs="Arial"/>
                <w:sz w:val="20"/>
                <w:szCs w:val="20"/>
              </w:rPr>
              <w:t xml:space="preserve">Continuer à promouvoir les formations liées au développement personnel </w:t>
            </w:r>
          </w:p>
        </w:tc>
        <w:tc>
          <w:tcPr>
            <w:tcW w:w="11315" w:type="dxa"/>
            <w:tcMar>
              <w:top w:w="100" w:type="dxa"/>
              <w:left w:w="100" w:type="dxa"/>
              <w:bottom w:w="100" w:type="dxa"/>
              <w:right w:w="100" w:type="dxa"/>
            </w:tcMar>
            <w:vAlign w:val="center"/>
          </w:tcPr>
          <w:p w14:paraId="74C87D71" w14:textId="77777777" w:rsidR="00EA7099" w:rsidRDefault="00000000">
            <w:pPr>
              <w:widowControl w:val="0"/>
              <w:jc w:val="both"/>
              <w:rPr>
                <w:rFonts w:ascii="Arial" w:eastAsia="Arial" w:hAnsi="Arial" w:cs="Arial"/>
                <w:sz w:val="20"/>
                <w:szCs w:val="20"/>
              </w:rPr>
            </w:pPr>
            <w:r>
              <w:rPr>
                <w:rFonts w:ascii="Arial" w:eastAsia="Arial" w:hAnsi="Arial" w:cs="Arial"/>
                <w:sz w:val="20"/>
                <w:szCs w:val="20"/>
              </w:rPr>
              <w:t xml:space="preserve">Afin de favoriser le bien-être au quotidien des collaborateurs et leur permettre de mieux s’épanouir dans leur poste, Norauto poursuit le déploiement des formations suivantes : </w:t>
            </w:r>
          </w:p>
          <w:p w14:paraId="4A8156C1" w14:textId="77777777" w:rsidR="00EA7099" w:rsidRDefault="00EA7099">
            <w:pPr>
              <w:widowControl w:val="0"/>
              <w:jc w:val="both"/>
              <w:rPr>
                <w:rFonts w:ascii="Arial" w:eastAsia="Arial" w:hAnsi="Arial" w:cs="Arial"/>
                <w:sz w:val="20"/>
                <w:szCs w:val="20"/>
                <w:highlight w:val="yellow"/>
              </w:rPr>
            </w:pPr>
          </w:p>
          <w:p w14:paraId="5EEA09F2" w14:textId="77777777" w:rsidR="00EA7099" w:rsidRDefault="00000000">
            <w:pPr>
              <w:widowControl w:val="0"/>
              <w:numPr>
                <w:ilvl w:val="0"/>
                <w:numId w:val="2"/>
              </w:numPr>
              <w:ind w:left="425"/>
              <w:jc w:val="both"/>
              <w:rPr>
                <w:rFonts w:ascii="Arial" w:eastAsia="Arial" w:hAnsi="Arial" w:cs="Arial"/>
                <w:sz w:val="20"/>
                <w:szCs w:val="20"/>
                <w:highlight w:val="white"/>
              </w:rPr>
            </w:pPr>
            <w:r>
              <w:rPr>
                <w:rFonts w:ascii="Arial" w:eastAsia="Arial" w:hAnsi="Arial" w:cs="Arial"/>
                <w:sz w:val="20"/>
                <w:szCs w:val="20"/>
                <w:highlight w:val="white"/>
              </w:rPr>
              <w:t xml:space="preserve">La formation « du stress à l’équilibre </w:t>
            </w:r>
            <w:proofErr w:type="gramStart"/>
            <w:r>
              <w:rPr>
                <w:rFonts w:ascii="Arial" w:eastAsia="Arial" w:hAnsi="Arial" w:cs="Arial"/>
                <w:sz w:val="20"/>
                <w:szCs w:val="20"/>
                <w:highlight w:val="white"/>
              </w:rPr>
              <w:t>»:</w:t>
            </w:r>
            <w:proofErr w:type="gramEnd"/>
            <w:r>
              <w:rPr>
                <w:rFonts w:ascii="Arial" w:eastAsia="Arial" w:hAnsi="Arial" w:cs="Arial"/>
                <w:sz w:val="20"/>
                <w:szCs w:val="20"/>
                <w:highlight w:val="white"/>
              </w:rPr>
              <w:t xml:space="preserve"> l’objectif est de leur permettre de déterminer les sources de stress, repérer les différents symptômes du stress, prévenir et maîtriser le stress. </w:t>
            </w:r>
          </w:p>
          <w:p w14:paraId="538C6EF7" w14:textId="77777777" w:rsidR="00EA7099" w:rsidRDefault="00EA7099">
            <w:pPr>
              <w:widowControl w:val="0"/>
              <w:jc w:val="both"/>
              <w:rPr>
                <w:rFonts w:ascii="Arial" w:eastAsia="Arial" w:hAnsi="Arial" w:cs="Arial"/>
                <w:sz w:val="20"/>
                <w:szCs w:val="20"/>
                <w:highlight w:val="white"/>
              </w:rPr>
            </w:pPr>
          </w:p>
          <w:p w14:paraId="4D89E2B4" w14:textId="77777777" w:rsidR="00EA7099" w:rsidRDefault="00000000">
            <w:pPr>
              <w:widowControl w:val="0"/>
              <w:numPr>
                <w:ilvl w:val="0"/>
                <w:numId w:val="22"/>
              </w:numPr>
              <w:ind w:left="425"/>
              <w:jc w:val="both"/>
              <w:rPr>
                <w:rFonts w:ascii="Arial" w:eastAsia="Arial" w:hAnsi="Arial" w:cs="Arial"/>
                <w:sz w:val="20"/>
                <w:szCs w:val="20"/>
                <w:highlight w:val="white"/>
              </w:rPr>
            </w:pPr>
            <w:r>
              <w:rPr>
                <w:rFonts w:ascii="Arial" w:eastAsia="Arial" w:hAnsi="Arial" w:cs="Arial"/>
                <w:sz w:val="20"/>
                <w:szCs w:val="20"/>
                <w:highlight w:val="white"/>
              </w:rPr>
              <w:t xml:space="preserve">La formation « Mieux gérer son temps et ses priorités </w:t>
            </w:r>
            <w:proofErr w:type="gramStart"/>
            <w:r>
              <w:rPr>
                <w:rFonts w:ascii="Arial" w:eastAsia="Arial" w:hAnsi="Arial" w:cs="Arial"/>
                <w:sz w:val="20"/>
                <w:szCs w:val="20"/>
                <w:highlight w:val="white"/>
              </w:rPr>
              <w:t>»:</w:t>
            </w:r>
            <w:proofErr w:type="gramEnd"/>
            <w:r>
              <w:rPr>
                <w:rFonts w:ascii="Arial" w:eastAsia="Arial" w:hAnsi="Arial" w:cs="Arial"/>
                <w:sz w:val="20"/>
                <w:szCs w:val="20"/>
                <w:highlight w:val="white"/>
              </w:rPr>
              <w:t xml:space="preserve"> permettre aux collaborateurs de mieux connaître leur fonctionnement dans la gestion du temps, trouver des solutions pour rééquilibrer la situation. </w:t>
            </w:r>
          </w:p>
          <w:p w14:paraId="3DCAFF96" w14:textId="77777777" w:rsidR="00EA7099" w:rsidRDefault="00EA7099">
            <w:pPr>
              <w:widowControl w:val="0"/>
              <w:jc w:val="both"/>
              <w:rPr>
                <w:rFonts w:ascii="Arial" w:eastAsia="Arial" w:hAnsi="Arial" w:cs="Arial"/>
                <w:sz w:val="20"/>
                <w:szCs w:val="20"/>
                <w:highlight w:val="white"/>
              </w:rPr>
            </w:pPr>
          </w:p>
          <w:p w14:paraId="2FBC026C" w14:textId="77777777" w:rsidR="00EA7099" w:rsidRDefault="00000000">
            <w:pPr>
              <w:widowControl w:val="0"/>
              <w:numPr>
                <w:ilvl w:val="0"/>
                <w:numId w:val="3"/>
              </w:numPr>
              <w:ind w:left="425"/>
              <w:jc w:val="both"/>
              <w:rPr>
                <w:rFonts w:ascii="Arial" w:eastAsia="Arial" w:hAnsi="Arial" w:cs="Arial"/>
                <w:sz w:val="20"/>
                <w:szCs w:val="20"/>
                <w:highlight w:val="white"/>
              </w:rPr>
            </w:pPr>
            <w:r>
              <w:rPr>
                <w:rFonts w:ascii="Arial" w:eastAsia="Arial" w:hAnsi="Arial" w:cs="Arial"/>
                <w:sz w:val="20"/>
                <w:szCs w:val="20"/>
                <w:highlight w:val="white"/>
              </w:rPr>
              <w:t xml:space="preserve">La formation « Mieux se connaître pour mieux communiquer </w:t>
            </w:r>
            <w:proofErr w:type="gramStart"/>
            <w:r>
              <w:rPr>
                <w:rFonts w:ascii="Arial" w:eastAsia="Arial" w:hAnsi="Arial" w:cs="Arial"/>
                <w:sz w:val="20"/>
                <w:szCs w:val="20"/>
                <w:highlight w:val="white"/>
              </w:rPr>
              <w:t>»:</w:t>
            </w:r>
            <w:proofErr w:type="gramEnd"/>
            <w:r>
              <w:rPr>
                <w:rFonts w:ascii="Arial" w:eastAsia="Arial" w:hAnsi="Arial" w:cs="Arial"/>
                <w:sz w:val="20"/>
                <w:szCs w:val="20"/>
                <w:highlight w:val="white"/>
              </w:rPr>
              <w:t xml:space="preserve"> mieux se connaître, optimiser sa communication, savoir convaincre et s’affirmer, savoir créer un climat de confiance entre les différents collaborateurs. </w:t>
            </w:r>
          </w:p>
          <w:p w14:paraId="5AB5B669" w14:textId="77777777" w:rsidR="00EA7099" w:rsidRDefault="00EA7099">
            <w:pPr>
              <w:widowControl w:val="0"/>
              <w:ind w:left="720"/>
              <w:jc w:val="both"/>
              <w:rPr>
                <w:rFonts w:ascii="Arial" w:eastAsia="Arial" w:hAnsi="Arial" w:cs="Arial"/>
                <w:sz w:val="20"/>
                <w:szCs w:val="20"/>
              </w:rPr>
            </w:pPr>
          </w:p>
          <w:p w14:paraId="0823B76F" w14:textId="77777777" w:rsidR="00EA7099" w:rsidRDefault="00000000">
            <w:pPr>
              <w:widowControl w:val="0"/>
              <w:numPr>
                <w:ilvl w:val="0"/>
                <w:numId w:val="3"/>
              </w:numPr>
              <w:ind w:left="425"/>
              <w:jc w:val="both"/>
              <w:rPr>
                <w:rFonts w:ascii="Arial" w:eastAsia="Arial" w:hAnsi="Arial" w:cs="Arial"/>
                <w:sz w:val="20"/>
                <w:szCs w:val="20"/>
                <w:highlight w:val="white"/>
              </w:rPr>
            </w:pPr>
            <w:r>
              <w:rPr>
                <w:rFonts w:ascii="Arial" w:eastAsia="Arial" w:hAnsi="Arial" w:cs="Arial"/>
                <w:color w:val="222222"/>
                <w:sz w:val="20"/>
                <w:szCs w:val="20"/>
                <w:highlight w:val="white"/>
              </w:rPr>
              <w:t xml:space="preserve">Les formations d’accompagnement à gérer différentes situations à destination des </w:t>
            </w:r>
            <w:proofErr w:type="gramStart"/>
            <w:r>
              <w:rPr>
                <w:rFonts w:ascii="Arial" w:eastAsia="Arial" w:hAnsi="Arial" w:cs="Arial"/>
                <w:color w:val="222222"/>
                <w:sz w:val="20"/>
                <w:szCs w:val="20"/>
                <w:highlight w:val="white"/>
              </w:rPr>
              <w:t>managers  “</w:t>
            </w:r>
            <w:proofErr w:type="gramEnd"/>
            <w:r>
              <w:rPr>
                <w:rFonts w:ascii="Arial" w:eastAsia="Arial" w:hAnsi="Arial" w:cs="Arial"/>
                <w:color w:val="222222"/>
                <w:sz w:val="20"/>
                <w:szCs w:val="20"/>
                <w:highlight w:val="white"/>
              </w:rPr>
              <w:t>Manager pour faire grandir les collaborateurs</w:t>
            </w:r>
            <w:proofErr w:type="gramStart"/>
            <w:r>
              <w:rPr>
                <w:rFonts w:ascii="Arial" w:eastAsia="Arial" w:hAnsi="Arial" w:cs="Arial"/>
                <w:color w:val="222222"/>
                <w:sz w:val="20"/>
                <w:szCs w:val="20"/>
                <w:highlight w:val="white"/>
              </w:rPr>
              <w:t>”  ;</w:t>
            </w:r>
            <w:proofErr w:type="gramEnd"/>
            <w:r>
              <w:rPr>
                <w:rFonts w:ascii="Arial" w:eastAsia="Arial" w:hAnsi="Arial" w:cs="Arial"/>
                <w:color w:val="222222"/>
                <w:sz w:val="20"/>
                <w:szCs w:val="20"/>
                <w:highlight w:val="white"/>
              </w:rPr>
              <w:t xml:space="preserve"> “Gestion des conflits dans l'équipe” ; pour les Directeurs de centre : “Manager engageant” ; “Entrepreneur Agile” ; "Conduire le changement positivement”.</w:t>
            </w:r>
          </w:p>
          <w:p w14:paraId="5D40D645" w14:textId="77777777" w:rsidR="00EA7099" w:rsidRDefault="00EA7099">
            <w:pPr>
              <w:widowControl w:val="0"/>
              <w:jc w:val="both"/>
              <w:rPr>
                <w:rFonts w:ascii="Arial" w:eastAsia="Arial" w:hAnsi="Arial" w:cs="Arial"/>
                <w:sz w:val="20"/>
                <w:szCs w:val="20"/>
              </w:rPr>
            </w:pPr>
          </w:p>
        </w:tc>
        <w:tc>
          <w:tcPr>
            <w:tcW w:w="1735" w:type="dxa"/>
            <w:tcMar>
              <w:top w:w="100" w:type="dxa"/>
              <w:left w:w="100" w:type="dxa"/>
              <w:bottom w:w="100" w:type="dxa"/>
              <w:right w:w="100" w:type="dxa"/>
            </w:tcMar>
            <w:vAlign w:val="center"/>
          </w:tcPr>
          <w:p w14:paraId="1B68F0B5" w14:textId="77777777" w:rsidR="00EA7099" w:rsidRDefault="00000000">
            <w:pPr>
              <w:widowControl w:val="0"/>
              <w:jc w:val="center"/>
              <w:rPr>
                <w:rFonts w:ascii="Arial" w:eastAsia="Arial" w:hAnsi="Arial" w:cs="Arial"/>
                <w:sz w:val="20"/>
                <w:szCs w:val="20"/>
              </w:rPr>
            </w:pPr>
            <w:r>
              <w:rPr>
                <w:rFonts w:ascii="Arial" w:eastAsia="Arial" w:hAnsi="Arial" w:cs="Arial"/>
                <w:sz w:val="20"/>
                <w:szCs w:val="20"/>
              </w:rPr>
              <w:t>Dès la signature de l’accord</w:t>
            </w:r>
          </w:p>
        </w:tc>
      </w:tr>
      <w:tr w:rsidR="00EA7099" w14:paraId="2B87D36B" w14:textId="77777777">
        <w:trPr>
          <w:trHeight w:val="440"/>
        </w:trPr>
        <w:tc>
          <w:tcPr>
            <w:tcW w:w="1290" w:type="dxa"/>
            <w:vMerge/>
            <w:tcMar>
              <w:top w:w="100" w:type="dxa"/>
              <w:left w:w="100" w:type="dxa"/>
              <w:bottom w:w="100" w:type="dxa"/>
              <w:right w:w="100" w:type="dxa"/>
            </w:tcMar>
            <w:vAlign w:val="center"/>
          </w:tcPr>
          <w:p w14:paraId="714B5667" w14:textId="77777777" w:rsidR="00EA7099" w:rsidRDefault="00EA7099">
            <w:pPr>
              <w:widowControl w:val="0"/>
              <w:jc w:val="center"/>
              <w:rPr>
                <w:rFonts w:ascii="Arial" w:eastAsia="Arial" w:hAnsi="Arial" w:cs="Arial"/>
                <w:b/>
              </w:rPr>
            </w:pPr>
          </w:p>
        </w:tc>
        <w:tc>
          <w:tcPr>
            <w:tcW w:w="1395" w:type="dxa"/>
            <w:tcMar>
              <w:top w:w="100" w:type="dxa"/>
              <w:left w:w="100" w:type="dxa"/>
              <w:bottom w:w="100" w:type="dxa"/>
              <w:right w:w="100" w:type="dxa"/>
            </w:tcMar>
            <w:vAlign w:val="center"/>
          </w:tcPr>
          <w:p w14:paraId="723EAAFF" w14:textId="77777777" w:rsidR="00EA7099" w:rsidRDefault="00000000">
            <w:pPr>
              <w:widowControl w:val="0"/>
              <w:spacing w:after="320"/>
              <w:jc w:val="center"/>
              <w:rPr>
                <w:rFonts w:ascii="Arial" w:eastAsia="Arial" w:hAnsi="Arial" w:cs="Arial"/>
                <w:sz w:val="20"/>
                <w:szCs w:val="20"/>
              </w:rPr>
            </w:pPr>
            <w:r>
              <w:rPr>
                <w:rFonts w:ascii="Arial" w:eastAsia="Arial" w:hAnsi="Arial" w:cs="Arial"/>
                <w:sz w:val="20"/>
                <w:szCs w:val="20"/>
              </w:rPr>
              <w:t xml:space="preserve">Faire vivre et renforcer la valeur de solidarité au sein de l’entreprise </w:t>
            </w:r>
          </w:p>
        </w:tc>
        <w:tc>
          <w:tcPr>
            <w:tcW w:w="11315" w:type="dxa"/>
            <w:tcMar>
              <w:top w:w="100" w:type="dxa"/>
              <w:left w:w="100" w:type="dxa"/>
              <w:bottom w:w="100" w:type="dxa"/>
              <w:right w:w="100" w:type="dxa"/>
            </w:tcMar>
            <w:vAlign w:val="center"/>
          </w:tcPr>
          <w:p w14:paraId="6932E2F5" w14:textId="77777777" w:rsidR="00EA7099" w:rsidRDefault="00000000">
            <w:pPr>
              <w:widowControl w:val="0"/>
              <w:numPr>
                <w:ilvl w:val="0"/>
                <w:numId w:val="10"/>
              </w:numPr>
              <w:ind w:left="425"/>
              <w:rPr>
                <w:rFonts w:ascii="Arial" w:eastAsia="Arial" w:hAnsi="Arial" w:cs="Arial"/>
                <w:b/>
                <w:sz w:val="20"/>
                <w:szCs w:val="20"/>
              </w:rPr>
            </w:pPr>
            <w:r>
              <w:rPr>
                <w:rFonts w:ascii="Arial" w:eastAsia="Arial" w:hAnsi="Arial" w:cs="Arial"/>
                <w:b/>
                <w:sz w:val="20"/>
                <w:szCs w:val="20"/>
              </w:rPr>
              <w:t>Le mécénat de compétence</w:t>
            </w:r>
          </w:p>
          <w:p w14:paraId="6039C79D" w14:textId="77777777" w:rsidR="00EA7099" w:rsidRDefault="00EA7099">
            <w:pPr>
              <w:widowControl w:val="0"/>
              <w:ind w:left="720"/>
              <w:rPr>
                <w:rFonts w:ascii="Arial" w:eastAsia="Arial" w:hAnsi="Arial" w:cs="Arial"/>
                <w:b/>
                <w:sz w:val="14"/>
                <w:szCs w:val="14"/>
              </w:rPr>
            </w:pPr>
          </w:p>
          <w:p w14:paraId="23ABC07B" w14:textId="77777777" w:rsidR="00EA7099" w:rsidRDefault="00000000">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Par le présent accord, Norauto réaffirme son attachement à ce </w:t>
            </w:r>
            <w:proofErr w:type="gramStart"/>
            <w:r>
              <w:rPr>
                <w:rFonts w:ascii="Arial" w:eastAsia="Arial" w:hAnsi="Arial" w:cs="Arial"/>
                <w:sz w:val="20"/>
                <w:szCs w:val="20"/>
                <w:highlight w:val="white"/>
              </w:rPr>
              <w:t>dispositif  qui</w:t>
            </w:r>
            <w:proofErr w:type="gramEnd"/>
            <w:r>
              <w:rPr>
                <w:rFonts w:ascii="Arial" w:eastAsia="Arial" w:hAnsi="Arial" w:cs="Arial"/>
                <w:sz w:val="20"/>
                <w:szCs w:val="20"/>
                <w:highlight w:val="white"/>
              </w:rPr>
              <w:t xml:space="preserve"> correspond à ses valeurs humaines. </w:t>
            </w:r>
          </w:p>
          <w:p w14:paraId="0F03FE7C" w14:textId="77777777" w:rsidR="00EA7099" w:rsidRDefault="00EA7099">
            <w:pPr>
              <w:widowControl w:val="0"/>
              <w:jc w:val="both"/>
              <w:rPr>
                <w:rFonts w:ascii="Arial" w:eastAsia="Arial" w:hAnsi="Arial" w:cs="Arial"/>
                <w:sz w:val="20"/>
                <w:szCs w:val="20"/>
                <w:highlight w:val="white"/>
              </w:rPr>
            </w:pPr>
          </w:p>
          <w:p w14:paraId="27469FAF" w14:textId="77777777" w:rsidR="00EA7099" w:rsidRDefault="00000000">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Ce dispositif permet aux collaborateurs qui le souhaitent de mettre leurs compétences à disposition d’une association à but non lucratif, pendant leur temps de travail tout en conservant leur rémunération. </w:t>
            </w:r>
          </w:p>
          <w:p w14:paraId="5B68BEBC" w14:textId="77777777" w:rsidR="00EA7099" w:rsidRDefault="00EA7099">
            <w:pPr>
              <w:widowControl w:val="0"/>
              <w:jc w:val="both"/>
              <w:rPr>
                <w:rFonts w:ascii="Arial" w:eastAsia="Arial" w:hAnsi="Arial" w:cs="Arial"/>
                <w:sz w:val="20"/>
                <w:szCs w:val="20"/>
                <w:highlight w:val="white"/>
              </w:rPr>
            </w:pPr>
          </w:p>
          <w:p w14:paraId="5C6A1B0C" w14:textId="77777777" w:rsidR="00EA7099" w:rsidRDefault="00000000">
            <w:pPr>
              <w:jc w:val="both"/>
              <w:rPr>
                <w:rFonts w:ascii="Arial" w:eastAsia="Arial" w:hAnsi="Arial" w:cs="Arial"/>
                <w:sz w:val="20"/>
                <w:szCs w:val="20"/>
                <w:highlight w:val="white"/>
              </w:rPr>
            </w:pPr>
            <w:r>
              <w:rPr>
                <w:rFonts w:ascii="Arial" w:eastAsia="Arial" w:hAnsi="Arial" w:cs="Arial"/>
                <w:sz w:val="20"/>
                <w:szCs w:val="20"/>
                <w:highlight w:val="white"/>
              </w:rPr>
              <w:t>Les collaborateurs éligibles bénéficient d’u</w:t>
            </w:r>
            <w:r>
              <w:rPr>
                <w:rFonts w:ascii="Arial" w:eastAsia="Arial" w:hAnsi="Arial" w:cs="Arial"/>
                <w:sz w:val="20"/>
                <w:szCs w:val="20"/>
              </w:rPr>
              <w:t xml:space="preserve">n </w:t>
            </w:r>
            <w:r>
              <w:rPr>
                <w:rFonts w:ascii="Arial" w:eastAsia="Arial" w:hAnsi="Arial" w:cs="Arial"/>
                <w:b/>
                <w:sz w:val="20"/>
                <w:szCs w:val="20"/>
              </w:rPr>
              <w:t>crédit de 5 jours par annualisation</w:t>
            </w:r>
            <w:r>
              <w:rPr>
                <w:rFonts w:ascii="Arial" w:eastAsia="Arial" w:hAnsi="Arial" w:cs="Arial"/>
                <w:sz w:val="20"/>
                <w:szCs w:val="20"/>
              </w:rPr>
              <w:t>, f</w:t>
            </w:r>
            <w:r>
              <w:rPr>
                <w:rFonts w:ascii="Arial" w:eastAsia="Arial" w:hAnsi="Arial" w:cs="Arial"/>
                <w:sz w:val="20"/>
                <w:szCs w:val="20"/>
                <w:highlight w:val="white"/>
              </w:rPr>
              <w:t xml:space="preserve">ractionnables par demi-journées. </w:t>
            </w:r>
          </w:p>
          <w:p w14:paraId="6D9C72A6" w14:textId="77777777" w:rsidR="00EA7099" w:rsidRDefault="00000000">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Le dispositif s’adresse aux collaborateurs ayant au moins un an d’ancienneté. </w:t>
            </w:r>
          </w:p>
          <w:p w14:paraId="25E73B99" w14:textId="77777777" w:rsidR="00EA7099" w:rsidRDefault="00EA7099">
            <w:pPr>
              <w:widowControl w:val="0"/>
              <w:jc w:val="both"/>
              <w:rPr>
                <w:rFonts w:ascii="Arial" w:eastAsia="Arial" w:hAnsi="Arial" w:cs="Arial"/>
                <w:sz w:val="20"/>
                <w:szCs w:val="20"/>
                <w:highlight w:val="white"/>
              </w:rPr>
            </w:pPr>
          </w:p>
          <w:p w14:paraId="32E628A3" w14:textId="77777777" w:rsidR="00EA7099" w:rsidRDefault="00000000">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Le mécénat de compétence sera mis en place à destination d’associations engagées autour des thématiques suivantes : jeunesse, insertion, entrepreneuriat, mobilité, santé et environnement. L’association choisie par le collaborateur devra faire l’objet d’une validation préalable. </w:t>
            </w:r>
          </w:p>
          <w:p w14:paraId="42B1B6B4" w14:textId="77777777" w:rsidR="00EA7099" w:rsidRDefault="00EA7099">
            <w:pPr>
              <w:widowControl w:val="0"/>
              <w:jc w:val="both"/>
              <w:rPr>
                <w:rFonts w:ascii="Arial" w:eastAsia="Arial" w:hAnsi="Arial" w:cs="Arial"/>
                <w:sz w:val="20"/>
                <w:szCs w:val="20"/>
                <w:highlight w:val="white"/>
              </w:rPr>
            </w:pPr>
          </w:p>
          <w:p w14:paraId="36BAE7CA" w14:textId="77777777" w:rsidR="00EA7099" w:rsidRDefault="00000000">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Pour faciliter la mise en relation des associations et des collaborateurs, les offres de mission seront diffusées via le portail RH, chaque collaborateur pourra se porter candidat. </w:t>
            </w:r>
          </w:p>
          <w:p w14:paraId="3B5B0667" w14:textId="77777777" w:rsidR="00EA7099" w:rsidRDefault="00EA7099">
            <w:pPr>
              <w:widowControl w:val="0"/>
              <w:jc w:val="both"/>
              <w:rPr>
                <w:rFonts w:ascii="Arial" w:eastAsia="Arial" w:hAnsi="Arial" w:cs="Arial"/>
                <w:sz w:val="20"/>
                <w:szCs w:val="20"/>
                <w:highlight w:val="white"/>
              </w:rPr>
            </w:pPr>
          </w:p>
          <w:p w14:paraId="2E1164FA" w14:textId="77777777" w:rsidR="00EA7099" w:rsidRDefault="00000000">
            <w:pPr>
              <w:widowControl w:val="0"/>
              <w:jc w:val="both"/>
              <w:rPr>
                <w:rFonts w:ascii="Arial" w:eastAsia="Arial" w:hAnsi="Arial" w:cs="Arial"/>
                <w:sz w:val="20"/>
                <w:szCs w:val="20"/>
                <w:highlight w:val="white"/>
              </w:rPr>
            </w:pPr>
            <w:r>
              <w:rPr>
                <w:rFonts w:ascii="Arial" w:eastAsia="Arial" w:hAnsi="Arial" w:cs="Arial"/>
                <w:sz w:val="20"/>
                <w:szCs w:val="20"/>
                <w:highlight w:val="white"/>
              </w:rPr>
              <w:t xml:space="preserve">Le collaborateur doit au préalable en informer son manager, qui pourra refuser ou décaler les dates en fonction de l’organisation </w:t>
            </w:r>
            <w:r>
              <w:rPr>
                <w:rFonts w:ascii="Arial" w:eastAsia="Arial" w:hAnsi="Arial" w:cs="Arial"/>
                <w:sz w:val="20"/>
                <w:szCs w:val="20"/>
                <w:highlight w:val="white"/>
              </w:rPr>
              <w:lastRenderedPageBreak/>
              <w:t xml:space="preserve">du centre ou du service. </w:t>
            </w:r>
          </w:p>
          <w:p w14:paraId="6C5B9034" w14:textId="77777777" w:rsidR="00EA7099" w:rsidRDefault="00EA7099">
            <w:pPr>
              <w:widowControl w:val="0"/>
              <w:jc w:val="both"/>
              <w:rPr>
                <w:rFonts w:ascii="Arial" w:eastAsia="Arial" w:hAnsi="Arial" w:cs="Arial"/>
                <w:sz w:val="20"/>
                <w:szCs w:val="20"/>
                <w:highlight w:val="white"/>
              </w:rPr>
            </w:pPr>
          </w:p>
          <w:p w14:paraId="0FB7FC60" w14:textId="77777777" w:rsidR="00EA7099" w:rsidRDefault="00000000">
            <w:pPr>
              <w:widowControl w:val="0"/>
              <w:jc w:val="both"/>
              <w:rPr>
                <w:rFonts w:ascii="Arial" w:eastAsia="Arial" w:hAnsi="Arial" w:cs="Arial"/>
                <w:sz w:val="20"/>
                <w:szCs w:val="20"/>
                <w:highlight w:val="white"/>
              </w:rPr>
            </w:pPr>
            <w:r>
              <w:rPr>
                <w:rFonts w:ascii="Arial" w:eastAsia="Arial" w:hAnsi="Arial" w:cs="Arial"/>
                <w:sz w:val="20"/>
                <w:szCs w:val="20"/>
                <w:highlight w:val="white"/>
              </w:rPr>
              <w:t>L’entreprise s’engage à promouvoir ce dispositif auprès des collaborateurs par le biais de communications (</w:t>
            </w:r>
            <w:proofErr w:type="spellStart"/>
            <w:r>
              <w:rPr>
                <w:rFonts w:ascii="Arial" w:eastAsia="Arial" w:hAnsi="Arial" w:cs="Arial"/>
                <w:sz w:val="20"/>
                <w:szCs w:val="20"/>
                <w:highlight w:val="white"/>
              </w:rPr>
              <w:t>Nor’Hebdo</w:t>
            </w:r>
            <w:proofErr w:type="spellEnd"/>
            <w:r>
              <w:rPr>
                <w:rFonts w:ascii="Arial" w:eastAsia="Arial" w:hAnsi="Arial" w:cs="Arial"/>
                <w:sz w:val="20"/>
                <w:szCs w:val="20"/>
                <w:highlight w:val="white"/>
              </w:rPr>
              <w:t xml:space="preserve">, intranet, l’envoi de mail à destination de collaborateurs </w:t>
            </w:r>
            <w:proofErr w:type="spellStart"/>
            <w:r>
              <w:rPr>
                <w:rFonts w:ascii="Arial" w:eastAsia="Arial" w:hAnsi="Arial" w:cs="Arial"/>
                <w:sz w:val="20"/>
                <w:szCs w:val="20"/>
                <w:highlight w:val="white"/>
              </w:rPr>
              <w:t>etc</w:t>
            </w:r>
            <w:proofErr w:type="spellEnd"/>
            <w:r>
              <w:rPr>
                <w:rFonts w:ascii="Arial" w:eastAsia="Arial" w:hAnsi="Arial" w:cs="Arial"/>
                <w:sz w:val="20"/>
                <w:szCs w:val="20"/>
                <w:highlight w:val="white"/>
              </w:rPr>
              <w:t>).</w:t>
            </w:r>
          </w:p>
        </w:tc>
        <w:tc>
          <w:tcPr>
            <w:tcW w:w="1735" w:type="dxa"/>
            <w:tcMar>
              <w:top w:w="100" w:type="dxa"/>
              <w:left w:w="100" w:type="dxa"/>
              <w:bottom w:w="100" w:type="dxa"/>
              <w:right w:w="100" w:type="dxa"/>
            </w:tcMar>
            <w:vAlign w:val="center"/>
          </w:tcPr>
          <w:p w14:paraId="2059AE7E" w14:textId="77777777" w:rsidR="00EA7099" w:rsidRDefault="00000000">
            <w:pPr>
              <w:widowControl w:val="0"/>
              <w:ind w:left="425" w:hanging="360"/>
              <w:rPr>
                <w:rFonts w:ascii="Arial" w:eastAsia="Arial" w:hAnsi="Arial" w:cs="Arial"/>
                <w:sz w:val="20"/>
                <w:szCs w:val="20"/>
              </w:rPr>
            </w:pPr>
            <w:r>
              <w:rPr>
                <w:rFonts w:ascii="Arial" w:eastAsia="Arial" w:hAnsi="Arial" w:cs="Arial"/>
                <w:sz w:val="20"/>
                <w:szCs w:val="20"/>
              </w:rPr>
              <w:lastRenderedPageBreak/>
              <w:t>Dès la signature de l’accord</w:t>
            </w:r>
          </w:p>
        </w:tc>
      </w:tr>
    </w:tbl>
    <w:p w14:paraId="14C679D4" w14:textId="77777777" w:rsidR="00EA7099" w:rsidRDefault="00EA7099">
      <w:pPr>
        <w:rPr>
          <w:rFonts w:ascii="Arial" w:eastAsia="Arial" w:hAnsi="Arial" w:cs="Arial"/>
        </w:rPr>
      </w:pPr>
    </w:p>
    <w:p w14:paraId="1D3C7835" w14:textId="77777777" w:rsidR="00EA7099" w:rsidRDefault="00EA7099">
      <w:pPr>
        <w:rPr>
          <w:rFonts w:ascii="Arial" w:eastAsia="Arial" w:hAnsi="Arial" w:cs="Arial"/>
        </w:rPr>
      </w:pPr>
    </w:p>
    <w:p w14:paraId="33DC59F4" w14:textId="77777777" w:rsidR="00EA7099" w:rsidRDefault="00000000">
      <w:pPr>
        <w:pStyle w:val="1"/>
      </w:pPr>
      <w:bookmarkStart w:id="13" w:name="_a8bduj45si19" w:colFirst="0" w:colLast="0"/>
      <w:bookmarkEnd w:id="13"/>
      <w:r>
        <w:t xml:space="preserve">Article 4.3 : Accompagner nos collaborateurs tout au long de leur parcours </w:t>
      </w:r>
    </w:p>
    <w:p w14:paraId="2773B12C" w14:textId="77777777" w:rsidR="00EA7099" w:rsidRDefault="00EA7099">
      <w:pPr>
        <w:rPr>
          <w:rFonts w:ascii="Arial" w:eastAsia="Arial" w:hAnsi="Arial" w:cs="Arial"/>
        </w:rPr>
      </w:pPr>
    </w:p>
    <w:tbl>
      <w:tblPr>
        <w:tblStyle w:val="a9"/>
        <w:tblW w:w="156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5"/>
        <w:gridCol w:w="1530"/>
        <w:gridCol w:w="11130"/>
        <w:gridCol w:w="1725"/>
      </w:tblGrid>
      <w:tr w:rsidR="00EA7099" w14:paraId="3C204DC2" w14:textId="77777777">
        <w:tc>
          <w:tcPr>
            <w:tcW w:w="1305" w:type="dxa"/>
            <w:shd w:val="clear" w:color="auto" w:fill="1C4587"/>
            <w:tcMar>
              <w:top w:w="100" w:type="dxa"/>
              <w:left w:w="100" w:type="dxa"/>
              <w:bottom w:w="100" w:type="dxa"/>
              <w:right w:w="100" w:type="dxa"/>
            </w:tcMar>
          </w:tcPr>
          <w:p w14:paraId="1C609C0F" w14:textId="77777777" w:rsidR="00EA7099" w:rsidRDefault="00000000">
            <w:pPr>
              <w:widowControl w:val="0"/>
              <w:jc w:val="center"/>
              <w:rPr>
                <w:rFonts w:ascii="Arial" w:eastAsia="Arial" w:hAnsi="Arial" w:cs="Arial"/>
                <w:b/>
                <w:color w:val="FFFFFF"/>
              </w:rPr>
            </w:pPr>
            <w:r>
              <w:rPr>
                <w:rFonts w:ascii="Arial" w:eastAsia="Arial" w:hAnsi="Arial" w:cs="Arial"/>
                <w:b/>
                <w:color w:val="FFFFFF"/>
              </w:rPr>
              <w:t xml:space="preserve">Axe d’engagement </w:t>
            </w:r>
          </w:p>
        </w:tc>
        <w:tc>
          <w:tcPr>
            <w:tcW w:w="1530" w:type="dxa"/>
            <w:shd w:val="clear" w:color="auto" w:fill="1C4587"/>
            <w:tcMar>
              <w:top w:w="100" w:type="dxa"/>
              <w:left w:w="100" w:type="dxa"/>
              <w:bottom w:w="100" w:type="dxa"/>
              <w:right w:w="100" w:type="dxa"/>
            </w:tcMar>
          </w:tcPr>
          <w:p w14:paraId="414FB255" w14:textId="77777777" w:rsidR="00EA7099" w:rsidRDefault="00000000">
            <w:pPr>
              <w:widowControl w:val="0"/>
              <w:jc w:val="center"/>
              <w:rPr>
                <w:rFonts w:ascii="Arial" w:eastAsia="Arial" w:hAnsi="Arial" w:cs="Arial"/>
                <w:b/>
                <w:color w:val="FFFFFF"/>
              </w:rPr>
            </w:pPr>
            <w:r>
              <w:rPr>
                <w:rFonts w:ascii="Arial" w:eastAsia="Arial" w:hAnsi="Arial" w:cs="Arial"/>
                <w:b/>
                <w:color w:val="FFFFFF"/>
              </w:rPr>
              <w:t>Actions /</w:t>
            </w:r>
          </w:p>
          <w:p w14:paraId="29793A47" w14:textId="77777777" w:rsidR="00EA7099" w:rsidRDefault="00000000">
            <w:pPr>
              <w:widowControl w:val="0"/>
              <w:jc w:val="center"/>
              <w:rPr>
                <w:rFonts w:ascii="Arial" w:eastAsia="Arial" w:hAnsi="Arial" w:cs="Arial"/>
                <w:b/>
                <w:color w:val="FFFFFF"/>
              </w:rPr>
            </w:pPr>
            <w:r>
              <w:rPr>
                <w:rFonts w:ascii="Arial" w:eastAsia="Arial" w:hAnsi="Arial" w:cs="Arial"/>
                <w:b/>
                <w:color w:val="FFFFFF"/>
              </w:rPr>
              <w:t>Objectifs</w:t>
            </w:r>
          </w:p>
        </w:tc>
        <w:tc>
          <w:tcPr>
            <w:tcW w:w="11130" w:type="dxa"/>
            <w:shd w:val="clear" w:color="auto" w:fill="1C4587"/>
            <w:tcMar>
              <w:top w:w="100" w:type="dxa"/>
              <w:left w:w="100" w:type="dxa"/>
              <w:bottom w:w="100" w:type="dxa"/>
              <w:right w:w="100" w:type="dxa"/>
            </w:tcMar>
          </w:tcPr>
          <w:p w14:paraId="2ABD6FA4" w14:textId="77777777" w:rsidR="00EA7099" w:rsidRDefault="00000000">
            <w:pPr>
              <w:widowControl w:val="0"/>
              <w:jc w:val="center"/>
              <w:rPr>
                <w:rFonts w:ascii="Arial" w:eastAsia="Arial" w:hAnsi="Arial" w:cs="Arial"/>
                <w:b/>
                <w:color w:val="FFFFFF"/>
              </w:rPr>
            </w:pPr>
            <w:r>
              <w:rPr>
                <w:rFonts w:ascii="Arial" w:eastAsia="Arial" w:hAnsi="Arial" w:cs="Arial"/>
                <w:b/>
                <w:color w:val="FFFFFF"/>
              </w:rPr>
              <w:t xml:space="preserve">Mise en </w:t>
            </w:r>
            <w:proofErr w:type="spellStart"/>
            <w:r>
              <w:rPr>
                <w:rFonts w:ascii="Arial" w:eastAsia="Arial" w:hAnsi="Arial" w:cs="Arial"/>
                <w:b/>
                <w:color w:val="FFFFFF"/>
              </w:rPr>
              <w:t>oeuvre</w:t>
            </w:r>
            <w:proofErr w:type="spellEnd"/>
          </w:p>
        </w:tc>
        <w:tc>
          <w:tcPr>
            <w:tcW w:w="1725" w:type="dxa"/>
            <w:shd w:val="clear" w:color="auto" w:fill="1C4587"/>
            <w:tcMar>
              <w:top w:w="100" w:type="dxa"/>
              <w:left w:w="100" w:type="dxa"/>
              <w:bottom w:w="100" w:type="dxa"/>
              <w:right w:w="100" w:type="dxa"/>
            </w:tcMar>
          </w:tcPr>
          <w:p w14:paraId="4070A2BF" w14:textId="77777777" w:rsidR="00EA7099" w:rsidRDefault="00000000">
            <w:pPr>
              <w:widowControl w:val="0"/>
              <w:jc w:val="center"/>
              <w:rPr>
                <w:rFonts w:ascii="Arial" w:eastAsia="Arial" w:hAnsi="Arial" w:cs="Arial"/>
                <w:b/>
                <w:color w:val="FFFFFF"/>
              </w:rPr>
            </w:pPr>
            <w:r>
              <w:rPr>
                <w:rFonts w:ascii="Arial" w:eastAsia="Arial" w:hAnsi="Arial" w:cs="Arial"/>
                <w:b/>
                <w:color w:val="FFFFFF"/>
              </w:rPr>
              <w:t>Calendrier prévisionnel</w:t>
            </w:r>
          </w:p>
        </w:tc>
      </w:tr>
      <w:tr w:rsidR="00EA7099" w14:paraId="35473B5F" w14:textId="77777777">
        <w:trPr>
          <w:trHeight w:val="1390"/>
        </w:trPr>
        <w:tc>
          <w:tcPr>
            <w:tcW w:w="1305" w:type="dxa"/>
            <w:vMerge w:val="restart"/>
            <w:vAlign w:val="center"/>
          </w:tcPr>
          <w:p w14:paraId="3E53D32F" w14:textId="77777777" w:rsidR="00EA7099" w:rsidRDefault="00EA7099">
            <w:pPr>
              <w:widowControl w:val="0"/>
              <w:spacing w:after="320"/>
              <w:rPr>
                <w:rFonts w:ascii="Arial" w:eastAsia="Arial" w:hAnsi="Arial" w:cs="Arial"/>
                <w:b/>
                <w:highlight w:val="white"/>
              </w:rPr>
            </w:pPr>
          </w:p>
          <w:p w14:paraId="30D98565" w14:textId="77777777" w:rsidR="00EA7099" w:rsidRDefault="00000000">
            <w:pPr>
              <w:widowControl w:val="0"/>
              <w:spacing w:after="320"/>
              <w:rPr>
                <w:rFonts w:ascii="Arial" w:eastAsia="Arial" w:hAnsi="Arial" w:cs="Arial"/>
                <w:b/>
                <w:highlight w:val="white"/>
              </w:rPr>
            </w:pPr>
            <w:r>
              <w:rPr>
                <w:rFonts w:ascii="Arial" w:eastAsia="Arial" w:hAnsi="Arial" w:cs="Arial"/>
                <w:b/>
                <w:highlight w:val="white"/>
              </w:rPr>
              <w:t>3. Accompagner nos collaborateurs tout au long de leur parcours</w:t>
            </w:r>
          </w:p>
        </w:tc>
        <w:tc>
          <w:tcPr>
            <w:tcW w:w="1530" w:type="dxa"/>
            <w:tcMar>
              <w:top w:w="100" w:type="dxa"/>
              <w:left w:w="100" w:type="dxa"/>
              <w:bottom w:w="100" w:type="dxa"/>
              <w:right w:w="100" w:type="dxa"/>
            </w:tcMar>
            <w:vAlign w:val="center"/>
          </w:tcPr>
          <w:p w14:paraId="23DF4CEF" w14:textId="77777777" w:rsidR="00EA7099" w:rsidRDefault="00000000">
            <w:pPr>
              <w:widowControl w:val="0"/>
              <w:jc w:val="center"/>
              <w:rPr>
                <w:rFonts w:ascii="Arial" w:eastAsia="Arial" w:hAnsi="Arial" w:cs="Arial"/>
                <w:sz w:val="20"/>
                <w:szCs w:val="20"/>
              </w:rPr>
            </w:pPr>
            <w:r>
              <w:rPr>
                <w:rFonts w:ascii="Arial" w:eastAsia="Arial" w:hAnsi="Arial" w:cs="Arial"/>
                <w:sz w:val="20"/>
                <w:szCs w:val="20"/>
              </w:rPr>
              <w:t xml:space="preserve">Mesure relative à l’intégration de nos collaborateurs </w:t>
            </w:r>
          </w:p>
        </w:tc>
        <w:tc>
          <w:tcPr>
            <w:tcW w:w="11130" w:type="dxa"/>
            <w:tcMar>
              <w:top w:w="100" w:type="dxa"/>
              <w:left w:w="100" w:type="dxa"/>
              <w:bottom w:w="100" w:type="dxa"/>
              <w:right w:w="100" w:type="dxa"/>
            </w:tcMar>
            <w:vAlign w:val="center"/>
          </w:tcPr>
          <w:p w14:paraId="48972D1D" w14:textId="77777777" w:rsidR="00EA7099" w:rsidRDefault="00000000">
            <w:pPr>
              <w:widowControl w:val="0"/>
              <w:spacing w:line="276" w:lineRule="auto"/>
              <w:jc w:val="both"/>
              <w:rPr>
                <w:rFonts w:ascii="Arial" w:eastAsia="Arial" w:hAnsi="Arial" w:cs="Arial"/>
                <w:color w:val="222222"/>
                <w:sz w:val="20"/>
                <w:szCs w:val="20"/>
              </w:rPr>
            </w:pPr>
            <w:r>
              <w:rPr>
                <w:rFonts w:ascii="Arial" w:eastAsia="Arial" w:hAnsi="Arial" w:cs="Arial"/>
                <w:color w:val="222222"/>
                <w:sz w:val="20"/>
                <w:szCs w:val="20"/>
              </w:rPr>
              <w:t xml:space="preserve">Afin de répondre aux enjeux liés à l’intégration des nouveaux collaborateurs, Norauto s'engage à accompagner l'intégration de ses collaborateurs grâce à un parcours d’intégration construit en 6 étapes définies comme suit : </w:t>
            </w:r>
          </w:p>
          <w:p w14:paraId="6AAA8587" w14:textId="77777777" w:rsidR="00EA7099" w:rsidRDefault="00EA7099">
            <w:pPr>
              <w:widowControl w:val="0"/>
              <w:shd w:val="clear" w:color="auto" w:fill="FFFFFF"/>
              <w:spacing w:line="276" w:lineRule="auto"/>
              <w:jc w:val="both"/>
              <w:rPr>
                <w:rFonts w:ascii="Arial" w:eastAsia="Arial" w:hAnsi="Arial" w:cs="Arial"/>
                <w:color w:val="222222"/>
                <w:sz w:val="20"/>
                <w:szCs w:val="20"/>
              </w:rPr>
            </w:pPr>
          </w:p>
          <w:p w14:paraId="2AD17DA3" w14:textId="77777777" w:rsidR="00EA7099" w:rsidRDefault="00000000">
            <w:pPr>
              <w:widowControl w:val="0"/>
              <w:shd w:val="clear" w:color="auto" w:fill="FFFFFF"/>
              <w:spacing w:line="276" w:lineRule="auto"/>
              <w:jc w:val="both"/>
              <w:rPr>
                <w:rFonts w:ascii="Arial" w:eastAsia="Arial" w:hAnsi="Arial" w:cs="Arial"/>
                <w:color w:val="222222"/>
                <w:sz w:val="20"/>
                <w:szCs w:val="20"/>
              </w:rPr>
            </w:pPr>
            <w:r>
              <w:rPr>
                <w:rFonts w:ascii="Arial" w:eastAsia="Arial" w:hAnsi="Arial" w:cs="Arial"/>
                <w:color w:val="222222"/>
                <w:sz w:val="20"/>
                <w:szCs w:val="20"/>
              </w:rPr>
              <w:t xml:space="preserve">- Réalisation du e </w:t>
            </w:r>
            <w:proofErr w:type="spellStart"/>
            <w:r>
              <w:rPr>
                <w:rFonts w:ascii="Arial" w:eastAsia="Arial" w:hAnsi="Arial" w:cs="Arial"/>
                <w:color w:val="222222"/>
                <w:sz w:val="20"/>
                <w:szCs w:val="20"/>
              </w:rPr>
              <w:t>learning</w:t>
            </w:r>
            <w:proofErr w:type="spellEnd"/>
            <w:r>
              <w:rPr>
                <w:rFonts w:ascii="Arial" w:eastAsia="Arial" w:hAnsi="Arial" w:cs="Arial"/>
                <w:color w:val="222222"/>
                <w:sz w:val="20"/>
                <w:szCs w:val="20"/>
              </w:rPr>
              <w:t xml:space="preserve"> de bienvenue dès le 1er jour d'intégration en vue de mieux appréhender l'entreprise</w:t>
            </w:r>
          </w:p>
          <w:p w14:paraId="41CD97C7" w14:textId="77777777" w:rsidR="00EA7099" w:rsidRDefault="00000000">
            <w:pPr>
              <w:widowControl w:val="0"/>
              <w:shd w:val="clear" w:color="auto" w:fill="FFFFFF"/>
              <w:spacing w:line="276" w:lineRule="auto"/>
              <w:jc w:val="both"/>
              <w:rPr>
                <w:rFonts w:ascii="Arial" w:eastAsia="Arial" w:hAnsi="Arial" w:cs="Arial"/>
                <w:color w:val="222222"/>
                <w:sz w:val="20"/>
                <w:szCs w:val="20"/>
              </w:rPr>
            </w:pPr>
            <w:r>
              <w:rPr>
                <w:rFonts w:ascii="Arial" w:eastAsia="Arial" w:hAnsi="Arial" w:cs="Arial"/>
                <w:color w:val="222222"/>
                <w:sz w:val="20"/>
                <w:szCs w:val="20"/>
              </w:rPr>
              <w:t xml:space="preserve">- Réalisation d'une session d'accueil réalisée idéalement entre le 1 er et le 2ème mois de présence du collaborateur </w:t>
            </w:r>
          </w:p>
          <w:p w14:paraId="074484AA" w14:textId="77777777" w:rsidR="00EA7099" w:rsidRDefault="00000000">
            <w:pPr>
              <w:widowControl w:val="0"/>
              <w:shd w:val="clear" w:color="auto" w:fill="FFFFFF"/>
              <w:spacing w:line="276" w:lineRule="auto"/>
              <w:jc w:val="both"/>
              <w:rPr>
                <w:rFonts w:ascii="Arial" w:eastAsia="Arial" w:hAnsi="Arial" w:cs="Arial"/>
                <w:color w:val="222222"/>
                <w:sz w:val="20"/>
                <w:szCs w:val="20"/>
              </w:rPr>
            </w:pPr>
            <w:r>
              <w:rPr>
                <w:rFonts w:ascii="Arial" w:eastAsia="Arial" w:hAnsi="Arial" w:cs="Arial"/>
                <w:color w:val="222222"/>
                <w:sz w:val="20"/>
                <w:szCs w:val="20"/>
              </w:rPr>
              <w:t>- Suivi du parcours de formation PIA/PIV entre le 1er mois et le 3ème mois de présence du collaborateur</w:t>
            </w:r>
          </w:p>
          <w:p w14:paraId="6AA2194A" w14:textId="77777777" w:rsidR="00EA7099" w:rsidRDefault="00000000">
            <w:pPr>
              <w:widowControl w:val="0"/>
              <w:shd w:val="clear" w:color="auto" w:fill="FFFFFF"/>
              <w:spacing w:line="276" w:lineRule="auto"/>
              <w:jc w:val="both"/>
              <w:rPr>
                <w:rFonts w:ascii="Arial" w:eastAsia="Arial" w:hAnsi="Arial" w:cs="Arial"/>
                <w:color w:val="222222"/>
                <w:sz w:val="20"/>
                <w:szCs w:val="20"/>
              </w:rPr>
            </w:pPr>
            <w:r>
              <w:rPr>
                <w:rFonts w:ascii="Arial" w:eastAsia="Arial" w:hAnsi="Arial" w:cs="Arial"/>
                <w:color w:val="222222"/>
                <w:sz w:val="20"/>
                <w:szCs w:val="20"/>
              </w:rPr>
              <w:t xml:space="preserve">- Envoi d'un questionnaire d'intégration à l'ensemble des collaborateurs 30 jours après leur arrivée en vue de recueillir leur avis et mettre en </w:t>
            </w:r>
            <w:proofErr w:type="spellStart"/>
            <w:r>
              <w:rPr>
                <w:rFonts w:ascii="Arial" w:eastAsia="Arial" w:hAnsi="Arial" w:cs="Arial"/>
                <w:color w:val="222222"/>
                <w:sz w:val="20"/>
                <w:szCs w:val="20"/>
              </w:rPr>
              <w:t>oeuvre</w:t>
            </w:r>
            <w:proofErr w:type="spellEnd"/>
            <w:r>
              <w:rPr>
                <w:rFonts w:ascii="Arial" w:eastAsia="Arial" w:hAnsi="Arial" w:cs="Arial"/>
                <w:color w:val="222222"/>
                <w:sz w:val="20"/>
                <w:szCs w:val="20"/>
              </w:rPr>
              <w:t xml:space="preserve"> d’éventuelles actions correctives  </w:t>
            </w:r>
          </w:p>
          <w:p w14:paraId="67B11A2D" w14:textId="77777777" w:rsidR="00EA7099" w:rsidRDefault="00000000">
            <w:pPr>
              <w:widowControl w:val="0"/>
              <w:shd w:val="clear" w:color="auto" w:fill="FFFFFF"/>
              <w:spacing w:line="276" w:lineRule="auto"/>
              <w:jc w:val="both"/>
              <w:rPr>
                <w:rFonts w:ascii="Arial" w:eastAsia="Arial" w:hAnsi="Arial" w:cs="Arial"/>
                <w:color w:val="222222"/>
                <w:sz w:val="20"/>
                <w:szCs w:val="20"/>
              </w:rPr>
            </w:pPr>
            <w:r>
              <w:rPr>
                <w:rFonts w:ascii="Arial" w:eastAsia="Arial" w:hAnsi="Arial" w:cs="Arial"/>
                <w:color w:val="222222"/>
                <w:sz w:val="20"/>
                <w:szCs w:val="20"/>
              </w:rPr>
              <w:t>- Mise en place, dès l'arrivée du collaborateur, d'un binôme avec un parrain afin de faciliter son intégration sociale et professionnelle en l’aidant à comprendre ses missions et à accéder aux ressources nécessaires à la réalisation de celles-ci</w:t>
            </w:r>
          </w:p>
          <w:p w14:paraId="10461893" w14:textId="77777777" w:rsidR="00EA7099" w:rsidRDefault="00000000">
            <w:pPr>
              <w:widowControl w:val="0"/>
              <w:shd w:val="clear" w:color="auto" w:fill="FFFFFF"/>
              <w:spacing w:line="276" w:lineRule="auto"/>
              <w:jc w:val="both"/>
              <w:rPr>
                <w:rFonts w:ascii="Arial" w:eastAsia="Arial" w:hAnsi="Arial" w:cs="Arial"/>
                <w:color w:val="222222"/>
                <w:sz w:val="20"/>
                <w:szCs w:val="20"/>
              </w:rPr>
            </w:pPr>
            <w:r>
              <w:rPr>
                <w:rFonts w:ascii="Arial" w:eastAsia="Arial" w:hAnsi="Arial" w:cs="Arial"/>
                <w:color w:val="222222"/>
                <w:sz w:val="20"/>
                <w:szCs w:val="20"/>
              </w:rPr>
              <w:t>- Dès la 1ère semaine, le collaborateur est invité à réaliser les e-learning obligatoires en lien avec sa filière métier</w:t>
            </w:r>
          </w:p>
          <w:p w14:paraId="6C298C47" w14:textId="77777777" w:rsidR="00EA7099" w:rsidRDefault="00EA7099">
            <w:pPr>
              <w:widowControl w:val="0"/>
              <w:shd w:val="clear" w:color="auto" w:fill="FFFFFF"/>
              <w:spacing w:line="276" w:lineRule="auto"/>
              <w:jc w:val="both"/>
              <w:rPr>
                <w:rFonts w:ascii="Arial" w:eastAsia="Arial" w:hAnsi="Arial" w:cs="Arial"/>
                <w:color w:val="222222"/>
                <w:sz w:val="20"/>
                <w:szCs w:val="20"/>
              </w:rPr>
            </w:pPr>
          </w:p>
          <w:p w14:paraId="10F76792" w14:textId="77777777" w:rsidR="00EA7099" w:rsidRDefault="00000000">
            <w:pPr>
              <w:widowControl w:val="0"/>
              <w:shd w:val="clear" w:color="auto" w:fill="FFFFFF"/>
              <w:spacing w:line="276" w:lineRule="auto"/>
              <w:jc w:val="both"/>
              <w:rPr>
                <w:rFonts w:ascii="Arial" w:eastAsia="Arial" w:hAnsi="Arial" w:cs="Arial"/>
                <w:color w:val="222222"/>
                <w:sz w:val="20"/>
                <w:szCs w:val="20"/>
              </w:rPr>
            </w:pPr>
            <w:r>
              <w:rPr>
                <w:rFonts w:ascii="Arial" w:eastAsia="Arial" w:hAnsi="Arial" w:cs="Arial"/>
                <w:color w:val="222222"/>
                <w:sz w:val="20"/>
                <w:szCs w:val="20"/>
              </w:rPr>
              <w:t xml:space="preserve">Afin de faciliter l’intégration de son collaborateur, chaque manager disposera en point d’appui </w:t>
            </w:r>
            <w:proofErr w:type="gramStart"/>
            <w:r>
              <w:rPr>
                <w:rFonts w:ascii="Arial" w:eastAsia="Arial" w:hAnsi="Arial" w:cs="Arial"/>
                <w:color w:val="222222"/>
                <w:sz w:val="20"/>
                <w:szCs w:val="20"/>
              </w:rPr>
              <w:t>d’une check</w:t>
            </w:r>
            <w:proofErr w:type="gramEnd"/>
            <w:r>
              <w:rPr>
                <w:rFonts w:ascii="Arial" w:eastAsia="Arial" w:hAnsi="Arial" w:cs="Arial"/>
                <w:color w:val="222222"/>
                <w:sz w:val="20"/>
                <w:szCs w:val="20"/>
              </w:rPr>
              <w:t xml:space="preserve"> </w:t>
            </w:r>
            <w:proofErr w:type="spellStart"/>
            <w:r>
              <w:rPr>
                <w:rFonts w:ascii="Arial" w:eastAsia="Arial" w:hAnsi="Arial" w:cs="Arial"/>
                <w:color w:val="222222"/>
                <w:sz w:val="20"/>
                <w:szCs w:val="20"/>
              </w:rPr>
              <w:t>list</w:t>
            </w:r>
            <w:proofErr w:type="spellEnd"/>
            <w:r>
              <w:rPr>
                <w:rFonts w:ascii="Arial" w:eastAsia="Arial" w:hAnsi="Arial" w:cs="Arial"/>
                <w:color w:val="222222"/>
                <w:sz w:val="20"/>
                <w:szCs w:val="20"/>
              </w:rPr>
              <w:t xml:space="preserve"> d’intégration pour lui permettre d’identifier les étapes clés à réaliser. </w:t>
            </w:r>
          </w:p>
          <w:p w14:paraId="7E4D158A" w14:textId="77777777" w:rsidR="00EA7099" w:rsidRDefault="00EA7099">
            <w:pPr>
              <w:widowControl w:val="0"/>
              <w:jc w:val="both"/>
              <w:rPr>
                <w:rFonts w:ascii="Arial" w:eastAsia="Arial" w:hAnsi="Arial" w:cs="Arial"/>
                <w:sz w:val="20"/>
                <w:szCs w:val="20"/>
                <w:shd w:val="clear" w:color="auto" w:fill="FF9900"/>
              </w:rPr>
            </w:pPr>
          </w:p>
        </w:tc>
        <w:tc>
          <w:tcPr>
            <w:tcW w:w="1725" w:type="dxa"/>
            <w:tcMar>
              <w:top w:w="100" w:type="dxa"/>
              <w:left w:w="100" w:type="dxa"/>
              <w:bottom w:w="100" w:type="dxa"/>
              <w:right w:w="100" w:type="dxa"/>
            </w:tcMar>
            <w:vAlign w:val="center"/>
          </w:tcPr>
          <w:p w14:paraId="6E40569A" w14:textId="77777777" w:rsidR="00EA7099" w:rsidRDefault="00000000">
            <w:pPr>
              <w:widowControl w:val="0"/>
              <w:rPr>
                <w:rFonts w:ascii="Arial" w:eastAsia="Arial" w:hAnsi="Arial" w:cs="Arial"/>
                <w:sz w:val="20"/>
                <w:szCs w:val="20"/>
                <w:highlight w:val="white"/>
              </w:rPr>
            </w:pPr>
            <w:r>
              <w:rPr>
                <w:rFonts w:ascii="Arial" w:eastAsia="Arial" w:hAnsi="Arial" w:cs="Arial"/>
                <w:sz w:val="20"/>
                <w:szCs w:val="20"/>
                <w:highlight w:val="white"/>
              </w:rPr>
              <w:t xml:space="preserve">Dès la signature de l’accord </w:t>
            </w:r>
          </w:p>
        </w:tc>
      </w:tr>
      <w:tr w:rsidR="00EA7099" w14:paraId="19BC4DFF" w14:textId="77777777">
        <w:trPr>
          <w:trHeight w:val="440"/>
        </w:trPr>
        <w:tc>
          <w:tcPr>
            <w:tcW w:w="1305" w:type="dxa"/>
            <w:vMerge/>
            <w:tcMar>
              <w:top w:w="100" w:type="dxa"/>
              <w:left w:w="100" w:type="dxa"/>
              <w:bottom w:w="100" w:type="dxa"/>
              <w:right w:w="100" w:type="dxa"/>
            </w:tcMar>
            <w:vAlign w:val="center"/>
          </w:tcPr>
          <w:p w14:paraId="08BD74DF" w14:textId="77777777" w:rsidR="00EA7099" w:rsidRDefault="00EA7099">
            <w:pPr>
              <w:widowControl w:val="0"/>
              <w:rPr>
                <w:rFonts w:ascii="Arial" w:eastAsia="Arial" w:hAnsi="Arial" w:cs="Arial"/>
                <w:b/>
                <w:highlight w:val="white"/>
              </w:rPr>
            </w:pPr>
          </w:p>
        </w:tc>
        <w:tc>
          <w:tcPr>
            <w:tcW w:w="1530" w:type="dxa"/>
            <w:tcMar>
              <w:top w:w="100" w:type="dxa"/>
              <w:left w:w="100" w:type="dxa"/>
              <w:bottom w:w="100" w:type="dxa"/>
              <w:right w:w="100" w:type="dxa"/>
            </w:tcMar>
            <w:vAlign w:val="center"/>
          </w:tcPr>
          <w:p w14:paraId="67393BD1" w14:textId="77777777" w:rsidR="00EA7099" w:rsidRDefault="00000000">
            <w:pPr>
              <w:widowControl w:val="0"/>
              <w:jc w:val="center"/>
              <w:rPr>
                <w:rFonts w:ascii="Arial" w:eastAsia="Arial" w:hAnsi="Arial" w:cs="Arial"/>
                <w:sz w:val="20"/>
                <w:szCs w:val="20"/>
              </w:rPr>
            </w:pPr>
            <w:r>
              <w:rPr>
                <w:rFonts w:ascii="Arial" w:eastAsia="Arial" w:hAnsi="Arial" w:cs="Arial"/>
                <w:sz w:val="20"/>
                <w:szCs w:val="20"/>
              </w:rPr>
              <w:t>Mesure relative à l’organisation du temps de travail</w:t>
            </w:r>
          </w:p>
        </w:tc>
        <w:tc>
          <w:tcPr>
            <w:tcW w:w="11130" w:type="dxa"/>
            <w:tcMar>
              <w:top w:w="100" w:type="dxa"/>
              <w:left w:w="100" w:type="dxa"/>
              <w:bottom w:w="100" w:type="dxa"/>
              <w:right w:w="100" w:type="dxa"/>
            </w:tcMar>
            <w:vAlign w:val="center"/>
          </w:tcPr>
          <w:p w14:paraId="19B8B298" w14:textId="77777777" w:rsidR="00EA7099" w:rsidRDefault="00000000">
            <w:pPr>
              <w:widowControl w:val="0"/>
              <w:jc w:val="both"/>
              <w:rPr>
                <w:rFonts w:ascii="Arial" w:eastAsia="Arial" w:hAnsi="Arial" w:cs="Arial"/>
                <w:sz w:val="20"/>
                <w:szCs w:val="20"/>
              </w:rPr>
            </w:pPr>
            <w:r>
              <w:rPr>
                <w:rFonts w:ascii="Arial" w:eastAsia="Arial" w:hAnsi="Arial" w:cs="Arial"/>
                <w:sz w:val="20"/>
                <w:szCs w:val="20"/>
              </w:rPr>
              <w:t xml:space="preserve">Norauto s’engage à ce que chaque collaborateur bénéficie d’un samedi de repos par mois afin de satisfaire son équilibre personnel et familial.    </w:t>
            </w:r>
          </w:p>
        </w:tc>
        <w:tc>
          <w:tcPr>
            <w:tcW w:w="1725" w:type="dxa"/>
            <w:tcMar>
              <w:top w:w="100" w:type="dxa"/>
              <w:left w:w="100" w:type="dxa"/>
              <w:bottom w:w="100" w:type="dxa"/>
              <w:right w:w="100" w:type="dxa"/>
            </w:tcMar>
            <w:vAlign w:val="center"/>
          </w:tcPr>
          <w:p w14:paraId="5DA839BF" w14:textId="77777777" w:rsidR="00EA7099" w:rsidRDefault="00000000">
            <w:pPr>
              <w:widowControl w:val="0"/>
              <w:rPr>
                <w:rFonts w:ascii="Arial" w:eastAsia="Arial" w:hAnsi="Arial" w:cs="Arial"/>
                <w:sz w:val="20"/>
                <w:szCs w:val="20"/>
              </w:rPr>
            </w:pPr>
            <w:r>
              <w:rPr>
                <w:rFonts w:ascii="Arial" w:eastAsia="Arial" w:hAnsi="Arial" w:cs="Arial"/>
                <w:sz w:val="20"/>
                <w:szCs w:val="20"/>
              </w:rPr>
              <w:t>Dès la signature de l’accord</w:t>
            </w:r>
          </w:p>
        </w:tc>
      </w:tr>
      <w:tr w:rsidR="00EA7099" w14:paraId="71502907" w14:textId="77777777">
        <w:trPr>
          <w:trHeight w:val="440"/>
        </w:trPr>
        <w:tc>
          <w:tcPr>
            <w:tcW w:w="1305" w:type="dxa"/>
            <w:vMerge/>
            <w:tcMar>
              <w:top w:w="100" w:type="dxa"/>
              <w:left w:w="100" w:type="dxa"/>
              <w:bottom w:w="100" w:type="dxa"/>
              <w:right w:w="100" w:type="dxa"/>
            </w:tcMar>
            <w:vAlign w:val="center"/>
          </w:tcPr>
          <w:p w14:paraId="680901E8" w14:textId="77777777" w:rsidR="00EA7099" w:rsidRDefault="00EA7099">
            <w:pPr>
              <w:widowControl w:val="0"/>
              <w:rPr>
                <w:rFonts w:ascii="Arial" w:eastAsia="Arial" w:hAnsi="Arial" w:cs="Arial"/>
                <w:b/>
                <w:highlight w:val="white"/>
              </w:rPr>
            </w:pPr>
          </w:p>
        </w:tc>
        <w:tc>
          <w:tcPr>
            <w:tcW w:w="1530" w:type="dxa"/>
            <w:tcMar>
              <w:top w:w="100" w:type="dxa"/>
              <w:left w:w="100" w:type="dxa"/>
              <w:bottom w:w="100" w:type="dxa"/>
              <w:right w:w="100" w:type="dxa"/>
            </w:tcMar>
            <w:vAlign w:val="center"/>
          </w:tcPr>
          <w:p w14:paraId="3C9B0C0E" w14:textId="77777777" w:rsidR="00EA7099" w:rsidRDefault="00000000">
            <w:pPr>
              <w:widowControl w:val="0"/>
              <w:jc w:val="center"/>
              <w:rPr>
                <w:rFonts w:ascii="Arial" w:eastAsia="Arial" w:hAnsi="Arial" w:cs="Arial"/>
                <w:sz w:val="20"/>
                <w:szCs w:val="20"/>
              </w:rPr>
            </w:pPr>
            <w:r>
              <w:rPr>
                <w:rFonts w:ascii="Arial" w:eastAsia="Arial" w:hAnsi="Arial" w:cs="Arial"/>
                <w:sz w:val="20"/>
                <w:szCs w:val="20"/>
              </w:rPr>
              <w:t>Mesures relatives au seniors</w:t>
            </w:r>
          </w:p>
        </w:tc>
        <w:tc>
          <w:tcPr>
            <w:tcW w:w="11130" w:type="dxa"/>
            <w:tcMar>
              <w:top w:w="100" w:type="dxa"/>
              <w:left w:w="100" w:type="dxa"/>
              <w:bottom w:w="100" w:type="dxa"/>
              <w:right w:w="100" w:type="dxa"/>
            </w:tcMar>
            <w:vAlign w:val="center"/>
          </w:tcPr>
          <w:p w14:paraId="232A48B5" w14:textId="77777777" w:rsidR="00EA7099" w:rsidRDefault="00000000">
            <w:pPr>
              <w:widowControl w:val="0"/>
              <w:jc w:val="both"/>
              <w:rPr>
                <w:rFonts w:ascii="Arial" w:eastAsia="Arial" w:hAnsi="Arial" w:cs="Arial"/>
                <w:sz w:val="20"/>
                <w:szCs w:val="20"/>
              </w:rPr>
            </w:pPr>
            <w:r>
              <w:rPr>
                <w:rFonts w:ascii="Arial" w:eastAsia="Arial" w:hAnsi="Arial" w:cs="Arial"/>
                <w:sz w:val="20"/>
                <w:szCs w:val="20"/>
              </w:rPr>
              <w:t xml:space="preserve">Norauto s’engage à ouvrir une négociation spécifique sur la thématique des seniors. </w:t>
            </w:r>
          </w:p>
        </w:tc>
        <w:tc>
          <w:tcPr>
            <w:tcW w:w="1725" w:type="dxa"/>
            <w:tcMar>
              <w:top w:w="100" w:type="dxa"/>
              <w:left w:w="100" w:type="dxa"/>
              <w:bottom w:w="100" w:type="dxa"/>
              <w:right w:w="100" w:type="dxa"/>
            </w:tcMar>
            <w:vAlign w:val="center"/>
          </w:tcPr>
          <w:p w14:paraId="28341681" w14:textId="77777777" w:rsidR="00EA7099" w:rsidRDefault="00000000">
            <w:pPr>
              <w:widowControl w:val="0"/>
              <w:rPr>
                <w:rFonts w:ascii="Arial" w:eastAsia="Arial" w:hAnsi="Arial" w:cs="Arial"/>
                <w:sz w:val="20"/>
                <w:szCs w:val="20"/>
              </w:rPr>
            </w:pPr>
            <w:r>
              <w:rPr>
                <w:rFonts w:ascii="Arial" w:eastAsia="Arial" w:hAnsi="Arial" w:cs="Arial"/>
                <w:sz w:val="20"/>
                <w:szCs w:val="20"/>
              </w:rPr>
              <w:t>A compter du T1 de l’exercice 2024-2025</w:t>
            </w:r>
          </w:p>
        </w:tc>
      </w:tr>
      <w:tr w:rsidR="00EA7099" w14:paraId="7B9C474B" w14:textId="77777777">
        <w:trPr>
          <w:trHeight w:val="440"/>
        </w:trPr>
        <w:tc>
          <w:tcPr>
            <w:tcW w:w="1305" w:type="dxa"/>
            <w:vMerge/>
            <w:tcMar>
              <w:top w:w="100" w:type="dxa"/>
              <w:left w:w="100" w:type="dxa"/>
              <w:bottom w:w="100" w:type="dxa"/>
              <w:right w:w="100" w:type="dxa"/>
            </w:tcMar>
            <w:vAlign w:val="center"/>
          </w:tcPr>
          <w:p w14:paraId="2B42ED67" w14:textId="77777777" w:rsidR="00EA7099" w:rsidRDefault="00EA7099">
            <w:pPr>
              <w:widowControl w:val="0"/>
              <w:rPr>
                <w:rFonts w:ascii="Arial" w:eastAsia="Arial" w:hAnsi="Arial" w:cs="Arial"/>
                <w:b/>
                <w:highlight w:val="white"/>
              </w:rPr>
            </w:pPr>
          </w:p>
        </w:tc>
        <w:tc>
          <w:tcPr>
            <w:tcW w:w="1530" w:type="dxa"/>
            <w:tcMar>
              <w:top w:w="100" w:type="dxa"/>
              <w:left w:w="100" w:type="dxa"/>
              <w:bottom w:w="100" w:type="dxa"/>
              <w:right w:w="100" w:type="dxa"/>
            </w:tcMar>
            <w:vAlign w:val="center"/>
          </w:tcPr>
          <w:p w14:paraId="419A45A2" w14:textId="77777777" w:rsidR="00EA7099" w:rsidRDefault="00000000">
            <w:pPr>
              <w:widowControl w:val="0"/>
              <w:jc w:val="center"/>
              <w:rPr>
                <w:rFonts w:ascii="Arial" w:eastAsia="Arial" w:hAnsi="Arial" w:cs="Arial"/>
                <w:sz w:val="20"/>
                <w:szCs w:val="20"/>
              </w:rPr>
            </w:pPr>
            <w:r>
              <w:rPr>
                <w:rFonts w:ascii="Arial" w:eastAsia="Arial" w:hAnsi="Arial" w:cs="Arial"/>
                <w:sz w:val="20"/>
                <w:szCs w:val="20"/>
              </w:rPr>
              <w:t xml:space="preserve">Mesures de soutien de la parentalité </w:t>
            </w:r>
          </w:p>
        </w:tc>
        <w:tc>
          <w:tcPr>
            <w:tcW w:w="11130" w:type="dxa"/>
            <w:tcMar>
              <w:top w:w="100" w:type="dxa"/>
              <w:left w:w="100" w:type="dxa"/>
              <w:bottom w:w="100" w:type="dxa"/>
              <w:right w:w="100" w:type="dxa"/>
            </w:tcMar>
            <w:vAlign w:val="center"/>
          </w:tcPr>
          <w:p w14:paraId="566E410D" w14:textId="77777777" w:rsidR="00EA7099" w:rsidRDefault="00000000">
            <w:pPr>
              <w:widowControl w:val="0"/>
              <w:rPr>
                <w:rFonts w:ascii="Arial" w:eastAsia="Arial" w:hAnsi="Arial" w:cs="Arial"/>
                <w:sz w:val="20"/>
                <w:szCs w:val="20"/>
                <w:highlight w:val="white"/>
              </w:rPr>
            </w:pPr>
            <w:proofErr w:type="gramStart"/>
            <w:r>
              <w:rPr>
                <w:rFonts w:ascii="Arial" w:eastAsia="Arial" w:hAnsi="Arial" w:cs="Arial"/>
                <w:sz w:val="20"/>
                <w:szCs w:val="20"/>
                <w:highlight w:val="white"/>
              </w:rPr>
              <w:t>Norauto  entend</w:t>
            </w:r>
            <w:proofErr w:type="gramEnd"/>
            <w:r>
              <w:rPr>
                <w:rFonts w:ascii="Arial" w:eastAsia="Arial" w:hAnsi="Arial" w:cs="Arial"/>
                <w:sz w:val="20"/>
                <w:szCs w:val="20"/>
                <w:highlight w:val="white"/>
              </w:rPr>
              <w:t xml:space="preserve"> soutenir et promouvoir les actions concrètes qui respectent les équilibres de vie des collaborateurs et favorisent la prise en compte des événements importants de la vie personnelle qui surviennent au cours de la vie professionnelle.</w:t>
            </w:r>
          </w:p>
          <w:p w14:paraId="5EC26A76" w14:textId="77777777" w:rsidR="00EA7099" w:rsidRDefault="00EA7099">
            <w:pPr>
              <w:widowControl w:val="0"/>
              <w:rPr>
                <w:rFonts w:ascii="Arial" w:eastAsia="Arial" w:hAnsi="Arial" w:cs="Arial"/>
                <w:sz w:val="20"/>
                <w:szCs w:val="20"/>
                <w:highlight w:val="white"/>
              </w:rPr>
            </w:pPr>
          </w:p>
          <w:p w14:paraId="637B096E" w14:textId="77777777" w:rsidR="00EA7099" w:rsidRDefault="00000000">
            <w:pPr>
              <w:widowControl w:val="0"/>
              <w:numPr>
                <w:ilvl w:val="0"/>
                <w:numId w:val="21"/>
              </w:numPr>
              <w:jc w:val="both"/>
              <w:rPr>
                <w:rFonts w:ascii="Arial" w:eastAsia="Arial" w:hAnsi="Arial" w:cs="Arial"/>
                <w:sz w:val="20"/>
                <w:szCs w:val="20"/>
                <w:highlight w:val="white"/>
              </w:rPr>
            </w:pPr>
            <w:r>
              <w:rPr>
                <w:rFonts w:ascii="Arial" w:eastAsia="Arial" w:hAnsi="Arial" w:cs="Arial"/>
                <w:sz w:val="20"/>
                <w:szCs w:val="20"/>
                <w:highlight w:val="white"/>
              </w:rPr>
              <w:t xml:space="preserve">Le guide sur l’accompagnement à la parentalité au sein de l’entreprise a été créé pour accompagner les collaborateurs dans cette étape de vie. Il sera re communiqué et mis à disposition sur l’intranet afin d’en assurer une large diffusion et son appropriation. Chaque collaborateur faisant part de la future naissance ou de l’arrivée à son foyer d’un enfant recevra ce guide de la parentalité par mail. </w:t>
            </w:r>
          </w:p>
          <w:p w14:paraId="0225B5A1" w14:textId="77777777" w:rsidR="00EA7099" w:rsidRDefault="00EA7099">
            <w:pPr>
              <w:widowControl w:val="0"/>
              <w:ind w:left="720"/>
              <w:jc w:val="both"/>
              <w:rPr>
                <w:rFonts w:ascii="Arial" w:eastAsia="Arial" w:hAnsi="Arial" w:cs="Arial"/>
                <w:sz w:val="20"/>
                <w:szCs w:val="20"/>
                <w:highlight w:val="white"/>
              </w:rPr>
            </w:pPr>
          </w:p>
          <w:p w14:paraId="7BB58DD8" w14:textId="77777777" w:rsidR="00EA7099" w:rsidRDefault="00000000">
            <w:pPr>
              <w:widowControl w:val="0"/>
              <w:numPr>
                <w:ilvl w:val="0"/>
                <w:numId w:val="21"/>
              </w:numPr>
              <w:jc w:val="both"/>
              <w:rPr>
                <w:rFonts w:ascii="Arial" w:eastAsia="Arial" w:hAnsi="Arial" w:cs="Arial"/>
                <w:sz w:val="20"/>
                <w:szCs w:val="20"/>
                <w:highlight w:val="white"/>
              </w:rPr>
            </w:pPr>
            <w:r>
              <w:rPr>
                <w:rFonts w:ascii="Arial" w:eastAsia="Arial" w:hAnsi="Arial" w:cs="Arial"/>
                <w:sz w:val="20"/>
                <w:szCs w:val="20"/>
                <w:highlight w:val="white"/>
              </w:rPr>
              <w:t xml:space="preserve">La rentrée scolaire est un moment important tant pour les enfants que pour les parents. Afin d’accompagner les familles dans le cadre de cet événement, </w:t>
            </w:r>
            <w:proofErr w:type="gramStart"/>
            <w:r>
              <w:rPr>
                <w:rFonts w:ascii="Arial" w:eastAsia="Arial" w:hAnsi="Arial" w:cs="Arial"/>
                <w:sz w:val="20"/>
                <w:szCs w:val="20"/>
                <w:highlight w:val="white"/>
              </w:rPr>
              <w:t>l’entreprise  s’engage</w:t>
            </w:r>
            <w:proofErr w:type="gramEnd"/>
            <w:r>
              <w:rPr>
                <w:rFonts w:ascii="Arial" w:eastAsia="Arial" w:hAnsi="Arial" w:cs="Arial"/>
                <w:sz w:val="20"/>
                <w:szCs w:val="20"/>
                <w:highlight w:val="white"/>
              </w:rPr>
              <w:t xml:space="preserve"> à faciliter l’aménagement des horaires de la journée soit pour accompagner leur(s) enfant(s) à l’école le matin, soit pour aller le(s) chercher à la sortie de l’école en fin de journée. Cette mesure, dont la mise en œuvre sera à définir en fonction de l’organisation effective du travail (horaires variables, horaires fixes, etc..), est accordée aux parents d’enfants allant jusqu’en classe de 6e incluse.</w:t>
            </w:r>
          </w:p>
          <w:p w14:paraId="7F0F85B0" w14:textId="77777777" w:rsidR="00EA7099" w:rsidRDefault="00EA7099">
            <w:pPr>
              <w:widowControl w:val="0"/>
              <w:ind w:left="720"/>
              <w:jc w:val="both"/>
              <w:rPr>
                <w:rFonts w:ascii="Arial" w:eastAsia="Arial" w:hAnsi="Arial" w:cs="Arial"/>
                <w:sz w:val="20"/>
                <w:szCs w:val="20"/>
                <w:highlight w:val="white"/>
              </w:rPr>
            </w:pPr>
          </w:p>
          <w:p w14:paraId="1188A933" w14:textId="77777777" w:rsidR="00EA7099" w:rsidRDefault="00000000">
            <w:pPr>
              <w:widowControl w:val="0"/>
              <w:numPr>
                <w:ilvl w:val="0"/>
                <w:numId w:val="21"/>
              </w:numPr>
              <w:jc w:val="both"/>
              <w:rPr>
                <w:rFonts w:ascii="Arial" w:eastAsia="Arial" w:hAnsi="Arial" w:cs="Arial"/>
                <w:sz w:val="20"/>
                <w:szCs w:val="20"/>
                <w:highlight w:val="white"/>
              </w:rPr>
            </w:pPr>
            <w:r>
              <w:rPr>
                <w:rFonts w:ascii="Arial" w:eastAsia="Arial" w:hAnsi="Arial" w:cs="Arial"/>
                <w:sz w:val="20"/>
                <w:szCs w:val="20"/>
                <w:highlight w:val="white"/>
              </w:rPr>
              <w:t xml:space="preserve">L’aménagement des conditions de travail des femmes enceintes est crucial, aussi, afin d’accompagner ces femmes à partir du 6e mois de grossesse, ces salariées bénéficieront de 2 jours de congés supplémentaires à prendre entre le 6e mois de grossesse et le départ en congé maternité. </w:t>
            </w:r>
          </w:p>
          <w:p w14:paraId="42CFD189" w14:textId="77777777" w:rsidR="00EA7099" w:rsidRDefault="00EA7099">
            <w:pPr>
              <w:widowControl w:val="0"/>
              <w:ind w:left="720"/>
              <w:rPr>
                <w:rFonts w:ascii="Arial" w:eastAsia="Arial" w:hAnsi="Arial" w:cs="Arial"/>
                <w:sz w:val="20"/>
                <w:szCs w:val="20"/>
                <w:highlight w:val="white"/>
              </w:rPr>
            </w:pPr>
          </w:p>
          <w:p w14:paraId="39A63D9A" w14:textId="77777777" w:rsidR="00EA7099" w:rsidRDefault="00000000">
            <w:pPr>
              <w:widowControl w:val="0"/>
              <w:numPr>
                <w:ilvl w:val="0"/>
                <w:numId w:val="21"/>
              </w:numPr>
              <w:jc w:val="both"/>
              <w:rPr>
                <w:rFonts w:ascii="Arial" w:eastAsia="Arial" w:hAnsi="Arial" w:cs="Arial"/>
                <w:sz w:val="20"/>
                <w:szCs w:val="20"/>
                <w:highlight w:val="white"/>
              </w:rPr>
            </w:pPr>
            <w:r>
              <w:rPr>
                <w:rFonts w:ascii="Arial" w:eastAsia="Arial" w:hAnsi="Arial" w:cs="Arial"/>
                <w:sz w:val="20"/>
                <w:szCs w:val="20"/>
                <w:highlight w:val="white"/>
              </w:rPr>
              <w:t xml:space="preserve">Il est rappelé que dans le cadre d’une suspension de contrat de travail notamment liée à un congé parental, les salariés bénéficient du maintien d’une adhésion au régime de frais de santé dans les mêmes conditions que lorsqu’ils sont en activité pendant une durée de 6 mois. Ainsi, la cotisation employeur à la mutuelle est maintenue. </w:t>
            </w:r>
          </w:p>
          <w:p w14:paraId="399605B4" w14:textId="77777777" w:rsidR="00EA7099" w:rsidRDefault="00EA7099">
            <w:pPr>
              <w:widowControl w:val="0"/>
              <w:jc w:val="both"/>
              <w:rPr>
                <w:rFonts w:ascii="Arial" w:eastAsia="Arial" w:hAnsi="Arial" w:cs="Arial"/>
                <w:sz w:val="20"/>
                <w:szCs w:val="20"/>
                <w:shd w:val="clear" w:color="auto" w:fill="FF9900"/>
              </w:rPr>
            </w:pPr>
          </w:p>
          <w:p w14:paraId="4B658C2D" w14:textId="77777777" w:rsidR="00EA7099" w:rsidRDefault="00EA7099">
            <w:pPr>
              <w:widowControl w:val="0"/>
              <w:jc w:val="both"/>
              <w:rPr>
                <w:rFonts w:ascii="Arial" w:eastAsia="Arial" w:hAnsi="Arial" w:cs="Arial"/>
                <w:sz w:val="20"/>
                <w:szCs w:val="20"/>
                <w:shd w:val="clear" w:color="auto" w:fill="FF9900"/>
              </w:rPr>
            </w:pPr>
          </w:p>
        </w:tc>
        <w:tc>
          <w:tcPr>
            <w:tcW w:w="1725" w:type="dxa"/>
            <w:tcMar>
              <w:top w:w="100" w:type="dxa"/>
              <w:left w:w="100" w:type="dxa"/>
              <w:bottom w:w="100" w:type="dxa"/>
              <w:right w:w="100" w:type="dxa"/>
            </w:tcMar>
            <w:vAlign w:val="center"/>
          </w:tcPr>
          <w:p w14:paraId="11BF869F" w14:textId="77777777" w:rsidR="00EA7099" w:rsidRDefault="00000000">
            <w:pPr>
              <w:widowControl w:val="0"/>
              <w:rPr>
                <w:rFonts w:ascii="Arial" w:eastAsia="Arial" w:hAnsi="Arial" w:cs="Arial"/>
                <w:sz w:val="20"/>
                <w:szCs w:val="20"/>
                <w:highlight w:val="white"/>
              </w:rPr>
            </w:pPr>
            <w:r>
              <w:rPr>
                <w:rFonts w:ascii="Arial" w:eastAsia="Arial" w:hAnsi="Arial" w:cs="Arial"/>
                <w:sz w:val="20"/>
                <w:szCs w:val="20"/>
                <w:highlight w:val="white"/>
              </w:rPr>
              <w:t>Dès la signature de l’accord</w:t>
            </w:r>
          </w:p>
        </w:tc>
      </w:tr>
      <w:tr w:rsidR="00EA7099" w14:paraId="38D723F7" w14:textId="77777777">
        <w:trPr>
          <w:trHeight w:val="440"/>
        </w:trPr>
        <w:tc>
          <w:tcPr>
            <w:tcW w:w="1305" w:type="dxa"/>
            <w:vMerge/>
            <w:tcMar>
              <w:top w:w="100" w:type="dxa"/>
              <w:left w:w="100" w:type="dxa"/>
              <w:bottom w:w="100" w:type="dxa"/>
              <w:right w:w="100" w:type="dxa"/>
            </w:tcMar>
            <w:vAlign w:val="center"/>
          </w:tcPr>
          <w:p w14:paraId="3567F7AA" w14:textId="77777777" w:rsidR="00EA7099" w:rsidRDefault="00EA7099">
            <w:pPr>
              <w:widowControl w:val="0"/>
              <w:jc w:val="center"/>
              <w:rPr>
                <w:rFonts w:ascii="Arial" w:eastAsia="Arial" w:hAnsi="Arial" w:cs="Arial"/>
                <w:b/>
              </w:rPr>
            </w:pPr>
          </w:p>
        </w:tc>
        <w:tc>
          <w:tcPr>
            <w:tcW w:w="1530" w:type="dxa"/>
            <w:tcMar>
              <w:top w:w="100" w:type="dxa"/>
              <w:left w:w="100" w:type="dxa"/>
              <w:bottom w:w="100" w:type="dxa"/>
              <w:right w:w="100" w:type="dxa"/>
            </w:tcMar>
            <w:vAlign w:val="center"/>
          </w:tcPr>
          <w:p w14:paraId="7095127E" w14:textId="77777777" w:rsidR="00EA7099" w:rsidRDefault="00000000">
            <w:pPr>
              <w:widowControl w:val="0"/>
              <w:jc w:val="center"/>
              <w:rPr>
                <w:rFonts w:ascii="Arial" w:eastAsia="Arial" w:hAnsi="Arial" w:cs="Arial"/>
                <w:sz w:val="20"/>
                <w:szCs w:val="20"/>
              </w:rPr>
            </w:pPr>
            <w:r>
              <w:rPr>
                <w:rFonts w:ascii="Arial" w:eastAsia="Arial" w:hAnsi="Arial" w:cs="Arial"/>
                <w:sz w:val="20"/>
                <w:szCs w:val="20"/>
              </w:rPr>
              <w:t xml:space="preserve">Mesures de soutien en situation de fragilité sociale </w:t>
            </w:r>
          </w:p>
        </w:tc>
        <w:tc>
          <w:tcPr>
            <w:tcW w:w="11130" w:type="dxa"/>
            <w:tcMar>
              <w:top w:w="100" w:type="dxa"/>
              <w:left w:w="100" w:type="dxa"/>
              <w:bottom w:w="100" w:type="dxa"/>
              <w:right w:w="100" w:type="dxa"/>
            </w:tcMar>
            <w:vAlign w:val="center"/>
          </w:tcPr>
          <w:p w14:paraId="21F34E88" w14:textId="77777777" w:rsidR="00EA7099" w:rsidRDefault="00000000">
            <w:pPr>
              <w:widowControl w:val="0"/>
              <w:numPr>
                <w:ilvl w:val="0"/>
                <w:numId w:val="25"/>
              </w:numPr>
              <w:jc w:val="both"/>
              <w:rPr>
                <w:rFonts w:ascii="Arial" w:eastAsia="Arial" w:hAnsi="Arial" w:cs="Arial"/>
                <w:b/>
                <w:sz w:val="20"/>
                <w:szCs w:val="20"/>
              </w:rPr>
            </w:pPr>
            <w:r>
              <w:rPr>
                <w:rFonts w:ascii="Arial" w:eastAsia="Arial" w:hAnsi="Arial" w:cs="Arial"/>
                <w:b/>
                <w:sz w:val="20"/>
                <w:szCs w:val="20"/>
              </w:rPr>
              <w:t xml:space="preserve">Dispositif KLARO </w:t>
            </w:r>
          </w:p>
          <w:p w14:paraId="0E187A78" w14:textId="77777777" w:rsidR="00EA7099" w:rsidRDefault="00000000">
            <w:pPr>
              <w:widowControl w:val="0"/>
              <w:spacing w:before="240" w:after="240"/>
              <w:jc w:val="both"/>
              <w:rPr>
                <w:rFonts w:ascii="Arial" w:eastAsia="Arial" w:hAnsi="Arial" w:cs="Arial"/>
                <w:sz w:val="20"/>
                <w:szCs w:val="20"/>
              </w:rPr>
            </w:pPr>
            <w:r>
              <w:rPr>
                <w:rFonts w:ascii="Arial" w:eastAsia="Arial" w:hAnsi="Arial" w:cs="Arial"/>
                <w:sz w:val="20"/>
                <w:szCs w:val="20"/>
              </w:rPr>
              <w:t>Afin d’accompagner les collaborateurs dans la gestion de leur pouvoir d’achat, il a été convenu de la mise en place de la plateforme KLARO pour une année test pour l’ensemble des salariés en CDI.</w:t>
            </w:r>
          </w:p>
          <w:p w14:paraId="5C1F16DF" w14:textId="77777777" w:rsidR="00EA7099" w:rsidRDefault="00000000">
            <w:pPr>
              <w:widowControl w:val="0"/>
              <w:spacing w:before="240" w:after="240"/>
              <w:jc w:val="both"/>
              <w:rPr>
                <w:rFonts w:ascii="Arial" w:eastAsia="Arial" w:hAnsi="Arial" w:cs="Arial"/>
                <w:sz w:val="20"/>
                <w:szCs w:val="20"/>
              </w:rPr>
            </w:pPr>
            <w:r>
              <w:rPr>
                <w:rFonts w:ascii="Arial" w:eastAsia="Arial" w:hAnsi="Arial" w:cs="Arial"/>
                <w:sz w:val="20"/>
                <w:szCs w:val="20"/>
              </w:rPr>
              <w:t>Cette plateforme, qui sera financée par l’entreprise, permet aux collaborateurs de vérifier toutes les aides nationales, locales et celles de l’entreprise auxquelles ils peuvent prétendre, tenant compte de leur situation personnelle.</w:t>
            </w:r>
          </w:p>
          <w:p w14:paraId="2FBD5B94" w14:textId="77777777" w:rsidR="00EA7099" w:rsidRDefault="00000000">
            <w:pPr>
              <w:widowControl w:val="0"/>
              <w:spacing w:before="240" w:after="240"/>
              <w:jc w:val="both"/>
              <w:rPr>
                <w:rFonts w:ascii="Arial" w:eastAsia="Arial" w:hAnsi="Arial" w:cs="Arial"/>
                <w:b/>
                <w:sz w:val="20"/>
                <w:szCs w:val="20"/>
              </w:rPr>
            </w:pPr>
            <w:r>
              <w:rPr>
                <w:rFonts w:ascii="Arial" w:eastAsia="Arial" w:hAnsi="Arial" w:cs="Arial"/>
                <w:sz w:val="20"/>
                <w:szCs w:val="20"/>
              </w:rPr>
              <w:t xml:space="preserve">Au-delà du diagnostic individuel et totalement confidentiel, cette plateforme accompagne les potentiels bénéficiaires dans l’ensemble des démarches administratives. </w:t>
            </w:r>
          </w:p>
          <w:p w14:paraId="0E6F0C31" w14:textId="77777777" w:rsidR="00EA7099" w:rsidRDefault="00000000">
            <w:pPr>
              <w:widowControl w:val="0"/>
              <w:numPr>
                <w:ilvl w:val="0"/>
                <w:numId w:val="25"/>
              </w:numPr>
              <w:ind w:left="425"/>
              <w:rPr>
                <w:rFonts w:ascii="Arial" w:eastAsia="Arial" w:hAnsi="Arial" w:cs="Arial"/>
                <w:sz w:val="20"/>
                <w:szCs w:val="20"/>
              </w:rPr>
            </w:pPr>
            <w:r>
              <w:rPr>
                <w:rFonts w:ascii="Arial" w:eastAsia="Arial" w:hAnsi="Arial" w:cs="Arial"/>
                <w:b/>
                <w:sz w:val="20"/>
                <w:szCs w:val="20"/>
              </w:rPr>
              <w:lastRenderedPageBreak/>
              <w:t>L’assistante sociale accompagne les collaborateurs rencontrant des difficultés personnelles</w:t>
            </w:r>
            <w:r>
              <w:rPr>
                <w:rFonts w:ascii="Arial" w:eastAsia="Arial" w:hAnsi="Arial" w:cs="Arial"/>
                <w:sz w:val="20"/>
                <w:szCs w:val="20"/>
              </w:rPr>
              <w:t xml:space="preserve"> sur différentes </w:t>
            </w:r>
            <w:proofErr w:type="gramStart"/>
            <w:r>
              <w:rPr>
                <w:rFonts w:ascii="Arial" w:eastAsia="Arial" w:hAnsi="Arial" w:cs="Arial"/>
                <w:sz w:val="20"/>
                <w:szCs w:val="20"/>
              </w:rPr>
              <w:t>thématiques:</w:t>
            </w:r>
            <w:proofErr w:type="gramEnd"/>
            <w:r>
              <w:rPr>
                <w:rFonts w:ascii="Arial" w:eastAsia="Arial" w:hAnsi="Arial" w:cs="Arial"/>
                <w:sz w:val="20"/>
                <w:szCs w:val="20"/>
              </w:rPr>
              <w:t xml:space="preserve"> logement, budget, famille, travail… </w:t>
            </w:r>
          </w:p>
          <w:p w14:paraId="55337BF5" w14:textId="77777777" w:rsidR="00EA7099" w:rsidRDefault="00EA7099">
            <w:pPr>
              <w:widowControl w:val="0"/>
              <w:rPr>
                <w:rFonts w:ascii="Arial" w:eastAsia="Arial" w:hAnsi="Arial" w:cs="Arial"/>
                <w:sz w:val="12"/>
                <w:szCs w:val="12"/>
              </w:rPr>
            </w:pPr>
          </w:p>
          <w:p w14:paraId="33273CC6" w14:textId="77777777" w:rsidR="00EA7099" w:rsidRDefault="00000000">
            <w:pPr>
              <w:widowControl w:val="0"/>
              <w:rPr>
                <w:rFonts w:ascii="Arial" w:eastAsia="Arial" w:hAnsi="Arial" w:cs="Arial"/>
                <w:sz w:val="20"/>
                <w:szCs w:val="20"/>
              </w:rPr>
            </w:pPr>
            <w:r>
              <w:rPr>
                <w:rFonts w:ascii="Arial" w:eastAsia="Arial" w:hAnsi="Arial" w:cs="Arial"/>
                <w:sz w:val="20"/>
                <w:szCs w:val="20"/>
              </w:rPr>
              <w:t xml:space="preserve">Norauto s’engage à poursuivre cet engagement mis en place depuis plusieurs années. </w:t>
            </w:r>
          </w:p>
          <w:p w14:paraId="03533872" w14:textId="77777777" w:rsidR="00EA7099" w:rsidRDefault="00EA7099">
            <w:pPr>
              <w:widowControl w:val="0"/>
              <w:rPr>
                <w:rFonts w:ascii="Arial" w:eastAsia="Arial" w:hAnsi="Arial" w:cs="Arial"/>
                <w:sz w:val="20"/>
                <w:szCs w:val="20"/>
              </w:rPr>
            </w:pPr>
          </w:p>
          <w:p w14:paraId="2AA92FF4" w14:textId="77777777" w:rsidR="00EA7099" w:rsidRDefault="00000000">
            <w:pPr>
              <w:widowControl w:val="0"/>
              <w:rPr>
                <w:rFonts w:ascii="Arial" w:eastAsia="Arial" w:hAnsi="Arial" w:cs="Arial"/>
                <w:sz w:val="20"/>
                <w:szCs w:val="20"/>
              </w:rPr>
            </w:pPr>
            <w:r>
              <w:rPr>
                <w:rFonts w:ascii="Arial" w:eastAsia="Arial" w:hAnsi="Arial" w:cs="Arial"/>
                <w:sz w:val="20"/>
                <w:szCs w:val="20"/>
              </w:rPr>
              <w:t xml:space="preserve">L’entreprise s’assurera que les collaborateurs connaissent ce dispositif à travers </w:t>
            </w:r>
            <w:proofErr w:type="gramStart"/>
            <w:r>
              <w:rPr>
                <w:rFonts w:ascii="Arial" w:eastAsia="Arial" w:hAnsi="Arial" w:cs="Arial"/>
                <w:sz w:val="20"/>
                <w:szCs w:val="20"/>
              </w:rPr>
              <w:t>notamment:</w:t>
            </w:r>
            <w:proofErr w:type="gramEnd"/>
            <w:r>
              <w:rPr>
                <w:rFonts w:ascii="Arial" w:eastAsia="Arial" w:hAnsi="Arial" w:cs="Arial"/>
                <w:sz w:val="20"/>
                <w:szCs w:val="20"/>
              </w:rPr>
              <w:t xml:space="preserve"> </w:t>
            </w:r>
          </w:p>
          <w:p w14:paraId="37A16282" w14:textId="77777777" w:rsidR="00EA7099" w:rsidRDefault="00000000">
            <w:pPr>
              <w:widowControl w:val="0"/>
              <w:numPr>
                <w:ilvl w:val="0"/>
                <w:numId w:val="18"/>
              </w:numPr>
              <w:rPr>
                <w:rFonts w:ascii="Arial" w:eastAsia="Arial" w:hAnsi="Arial" w:cs="Arial"/>
                <w:sz w:val="20"/>
                <w:szCs w:val="20"/>
              </w:rPr>
            </w:pPr>
            <w:r>
              <w:rPr>
                <w:rFonts w:ascii="Arial" w:eastAsia="Arial" w:hAnsi="Arial" w:cs="Arial"/>
                <w:sz w:val="20"/>
                <w:szCs w:val="20"/>
              </w:rPr>
              <w:t xml:space="preserve">Un affichage dans les locaux sociaux en centre et à la service </w:t>
            </w:r>
            <w:proofErr w:type="gramStart"/>
            <w:r>
              <w:rPr>
                <w:rFonts w:ascii="Arial" w:eastAsia="Arial" w:hAnsi="Arial" w:cs="Arial"/>
                <w:sz w:val="20"/>
                <w:szCs w:val="20"/>
              </w:rPr>
              <w:t>team;</w:t>
            </w:r>
            <w:proofErr w:type="gramEnd"/>
            <w:r>
              <w:rPr>
                <w:rFonts w:ascii="Arial" w:eastAsia="Arial" w:hAnsi="Arial" w:cs="Arial"/>
                <w:sz w:val="20"/>
                <w:szCs w:val="20"/>
              </w:rPr>
              <w:t xml:space="preserve"> </w:t>
            </w:r>
          </w:p>
          <w:p w14:paraId="454CEEEA" w14:textId="77777777" w:rsidR="00EA7099" w:rsidRDefault="00000000">
            <w:pPr>
              <w:widowControl w:val="0"/>
              <w:numPr>
                <w:ilvl w:val="0"/>
                <w:numId w:val="18"/>
              </w:numPr>
              <w:rPr>
                <w:rFonts w:ascii="Arial" w:eastAsia="Arial" w:hAnsi="Arial" w:cs="Arial"/>
                <w:sz w:val="20"/>
                <w:szCs w:val="20"/>
              </w:rPr>
            </w:pPr>
            <w:r>
              <w:rPr>
                <w:rFonts w:ascii="Arial" w:eastAsia="Arial" w:hAnsi="Arial" w:cs="Arial"/>
                <w:sz w:val="20"/>
                <w:szCs w:val="20"/>
              </w:rPr>
              <w:t>Des communications régulières envoyées par mail et dans la NOR’HEBDO par exemple</w:t>
            </w:r>
          </w:p>
          <w:p w14:paraId="3376711B" w14:textId="77777777" w:rsidR="00EA7099" w:rsidRDefault="00000000">
            <w:pPr>
              <w:widowControl w:val="0"/>
              <w:numPr>
                <w:ilvl w:val="0"/>
                <w:numId w:val="18"/>
              </w:numPr>
              <w:rPr>
                <w:rFonts w:ascii="Arial" w:eastAsia="Arial" w:hAnsi="Arial" w:cs="Arial"/>
                <w:sz w:val="20"/>
                <w:szCs w:val="20"/>
              </w:rPr>
            </w:pPr>
            <w:r>
              <w:rPr>
                <w:rFonts w:ascii="Arial" w:eastAsia="Arial" w:hAnsi="Arial" w:cs="Arial"/>
                <w:sz w:val="20"/>
                <w:szCs w:val="20"/>
              </w:rPr>
              <w:t xml:space="preserve">La création d’un guide de l’action sociale visant à recenser toutes les offres de services pour conseiller et accompagner les salariés sur leurs problématiques sociales. Une communication interne sera réalisée pour présenter ce guide et il sera accessible sur le portail intranet. </w:t>
            </w:r>
          </w:p>
          <w:p w14:paraId="61DDFA70" w14:textId="77777777" w:rsidR="00EA7099" w:rsidRDefault="00EA7099">
            <w:pPr>
              <w:widowControl w:val="0"/>
              <w:jc w:val="both"/>
              <w:rPr>
                <w:rFonts w:ascii="Arial" w:eastAsia="Arial" w:hAnsi="Arial" w:cs="Arial"/>
                <w:sz w:val="20"/>
                <w:szCs w:val="20"/>
              </w:rPr>
            </w:pPr>
          </w:p>
          <w:p w14:paraId="1BDD8E87" w14:textId="77777777" w:rsidR="00EA7099" w:rsidRDefault="00EA7099">
            <w:pPr>
              <w:widowControl w:val="0"/>
              <w:jc w:val="both"/>
              <w:rPr>
                <w:rFonts w:ascii="Arial" w:eastAsia="Arial" w:hAnsi="Arial" w:cs="Arial"/>
                <w:sz w:val="20"/>
                <w:szCs w:val="20"/>
              </w:rPr>
            </w:pPr>
          </w:p>
          <w:p w14:paraId="1DB1A3D7" w14:textId="77777777" w:rsidR="00EA7099" w:rsidRDefault="00000000">
            <w:pPr>
              <w:widowControl w:val="0"/>
              <w:numPr>
                <w:ilvl w:val="0"/>
                <w:numId w:val="26"/>
              </w:numPr>
              <w:ind w:left="425"/>
              <w:jc w:val="both"/>
              <w:rPr>
                <w:rFonts w:ascii="Arial" w:eastAsia="Arial" w:hAnsi="Arial" w:cs="Arial"/>
                <w:b/>
                <w:sz w:val="20"/>
                <w:szCs w:val="20"/>
              </w:rPr>
            </w:pPr>
            <w:r>
              <w:rPr>
                <w:rFonts w:ascii="Arial" w:eastAsia="Arial" w:hAnsi="Arial" w:cs="Arial"/>
                <w:b/>
                <w:sz w:val="20"/>
                <w:szCs w:val="20"/>
              </w:rPr>
              <w:t>Le don de jour de repos</w:t>
            </w:r>
          </w:p>
          <w:p w14:paraId="42E73DEE" w14:textId="77777777" w:rsidR="00EA7099" w:rsidRDefault="00EA7099">
            <w:pPr>
              <w:widowControl w:val="0"/>
              <w:jc w:val="both"/>
              <w:rPr>
                <w:rFonts w:ascii="Arial" w:eastAsia="Arial" w:hAnsi="Arial" w:cs="Arial"/>
                <w:sz w:val="20"/>
                <w:szCs w:val="20"/>
              </w:rPr>
            </w:pPr>
          </w:p>
          <w:p w14:paraId="3C3FB099" w14:textId="77777777" w:rsidR="00EA7099" w:rsidRDefault="00000000">
            <w:pPr>
              <w:widowControl w:val="0"/>
              <w:jc w:val="both"/>
              <w:rPr>
                <w:rFonts w:ascii="Arial" w:eastAsia="Arial" w:hAnsi="Arial" w:cs="Arial"/>
                <w:sz w:val="20"/>
                <w:szCs w:val="20"/>
              </w:rPr>
            </w:pPr>
            <w:r>
              <w:rPr>
                <w:rFonts w:ascii="Arial" w:eastAsia="Arial" w:hAnsi="Arial" w:cs="Arial"/>
                <w:sz w:val="20"/>
                <w:szCs w:val="20"/>
              </w:rPr>
              <w:t>Ce dispositif d’entraide entre collaborateurs a été mis en place en 2017. Norauto et ses partenaires sociaux souhaitent renforcer ce dispositif à fort impact humain et social pour les collaborateurs qui auraient besoin de temps pour s’occuper de leur conjoint(e), parent(s), ou enfant(s) gravement malade, handicapé, accidenté ou en fin de vie.</w:t>
            </w:r>
          </w:p>
          <w:p w14:paraId="7266AEF4" w14:textId="77777777" w:rsidR="00EA7099" w:rsidRDefault="00EA7099">
            <w:pPr>
              <w:widowControl w:val="0"/>
              <w:jc w:val="both"/>
              <w:rPr>
                <w:rFonts w:ascii="Arial" w:eastAsia="Arial" w:hAnsi="Arial" w:cs="Arial"/>
                <w:sz w:val="20"/>
                <w:szCs w:val="20"/>
              </w:rPr>
            </w:pPr>
          </w:p>
          <w:p w14:paraId="6852AA85" w14:textId="77777777" w:rsidR="00EA7099" w:rsidRDefault="00EA7099">
            <w:pPr>
              <w:widowControl w:val="0"/>
              <w:jc w:val="both"/>
              <w:rPr>
                <w:rFonts w:ascii="Arial" w:eastAsia="Arial" w:hAnsi="Arial" w:cs="Arial"/>
                <w:sz w:val="8"/>
                <w:szCs w:val="8"/>
              </w:rPr>
            </w:pPr>
          </w:p>
          <w:p w14:paraId="46648F1A" w14:textId="77777777" w:rsidR="00EA7099" w:rsidRDefault="00000000">
            <w:pPr>
              <w:widowControl w:val="0"/>
              <w:jc w:val="both"/>
              <w:rPr>
                <w:rFonts w:ascii="Arial" w:eastAsia="Arial" w:hAnsi="Arial" w:cs="Arial"/>
                <w:sz w:val="20"/>
                <w:szCs w:val="20"/>
              </w:rPr>
            </w:pPr>
            <w:r>
              <w:rPr>
                <w:rFonts w:ascii="Arial" w:eastAsia="Arial" w:hAnsi="Arial" w:cs="Arial"/>
                <w:sz w:val="20"/>
                <w:szCs w:val="20"/>
              </w:rPr>
              <w:t xml:space="preserve">Les modifications apportées au dispositif existant sont les </w:t>
            </w:r>
            <w:proofErr w:type="gramStart"/>
            <w:r>
              <w:rPr>
                <w:rFonts w:ascii="Arial" w:eastAsia="Arial" w:hAnsi="Arial" w:cs="Arial"/>
                <w:sz w:val="20"/>
                <w:szCs w:val="20"/>
              </w:rPr>
              <w:t>suivantes:</w:t>
            </w:r>
            <w:proofErr w:type="gramEnd"/>
            <w:r>
              <w:rPr>
                <w:rFonts w:ascii="Arial" w:eastAsia="Arial" w:hAnsi="Arial" w:cs="Arial"/>
                <w:sz w:val="20"/>
                <w:szCs w:val="20"/>
              </w:rPr>
              <w:t xml:space="preserve"> </w:t>
            </w:r>
          </w:p>
          <w:p w14:paraId="1AD2A9AC" w14:textId="77777777" w:rsidR="00EA7099" w:rsidRDefault="00EA7099">
            <w:pPr>
              <w:widowControl w:val="0"/>
              <w:jc w:val="both"/>
              <w:rPr>
                <w:rFonts w:ascii="Arial" w:eastAsia="Arial" w:hAnsi="Arial" w:cs="Arial"/>
                <w:sz w:val="20"/>
                <w:szCs w:val="20"/>
              </w:rPr>
            </w:pPr>
          </w:p>
          <w:p w14:paraId="1EC3DB11" w14:textId="77777777" w:rsidR="00EA7099" w:rsidRDefault="00000000">
            <w:pPr>
              <w:widowControl w:val="0"/>
              <w:numPr>
                <w:ilvl w:val="0"/>
                <w:numId w:val="9"/>
              </w:numPr>
              <w:jc w:val="both"/>
              <w:rPr>
                <w:rFonts w:ascii="Arial" w:eastAsia="Arial" w:hAnsi="Arial" w:cs="Arial"/>
                <w:sz w:val="20"/>
                <w:szCs w:val="20"/>
              </w:rPr>
            </w:pPr>
            <w:r>
              <w:rPr>
                <w:rFonts w:ascii="Arial" w:eastAsia="Arial" w:hAnsi="Arial" w:cs="Arial"/>
                <w:sz w:val="20"/>
                <w:szCs w:val="20"/>
              </w:rPr>
              <w:t>Le bénéficiaire peut recevoir un don en repos pouvant aller</w:t>
            </w:r>
            <w:r>
              <w:rPr>
                <w:rFonts w:ascii="Arial" w:eastAsia="Arial" w:hAnsi="Arial" w:cs="Arial"/>
                <w:b/>
                <w:sz w:val="20"/>
                <w:szCs w:val="20"/>
              </w:rPr>
              <w:t xml:space="preserve"> jusqu’à 30 jours ouvrés par événement </w:t>
            </w:r>
            <w:r>
              <w:rPr>
                <w:rFonts w:ascii="Arial" w:eastAsia="Arial" w:hAnsi="Arial" w:cs="Arial"/>
                <w:sz w:val="20"/>
                <w:szCs w:val="20"/>
              </w:rPr>
              <w:t>(dans la limite du nombre de jours disponibles dans le fond de solidarité</w:t>
            </w:r>
            <w:proofErr w:type="gramStart"/>
            <w:r>
              <w:rPr>
                <w:rFonts w:ascii="Arial" w:eastAsia="Arial" w:hAnsi="Arial" w:cs="Arial"/>
                <w:sz w:val="20"/>
                <w:szCs w:val="20"/>
              </w:rPr>
              <w:t>);</w:t>
            </w:r>
            <w:proofErr w:type="gramEnd"/>
            <w:r>
              <w:rPr>
                <w:rFonts w:ascii="Arial" w:eastAsia="Arial" w:hAnsi="Arial" w:cs="Arial"/>
                <w:sz w:val="20"/>
                <w:szCs w:val="20"/>
              </w:rPr>
              <w:t xml:space="preserve"> </w:t>
            </w:r>
          </w:p>
          <w:p w14:paraId="5AB7DBC3" w14:textId="77777777" w:rsidR="00EA7099" w:rsidRDefault="00EA7099">
            <w:pPr>
              <w:widowControl w:val="0"/>
              <w:ind w:left="720"/>
              <w:jc w:val="both"/>
              <w:rPr>
                <w:rFonts w:ascii="Arial" w:eastAsia="Arial" w:hAnsi="Arial" w:cs="Arial"/>
                <w:sz w:val="20"/>
                <w:szCs w:val="20"/>
              </w:rPr>
            </w:pPr>
          </w:p>
          <w:p w14:paraId="5A76B7B5" w14:textId="77777777" w:rsidR="00EA7099" w:rsidRDefault="00000000">
            <w:pPr>
              <w:widowControl w:val="0"/>
              <w:numPr>
                <w:ilvl w:val="0"/>
                <w:numId w:val="9"/>
              </w:numPr>
              <w:jc w:val="both"/>
              <w:rPr>
                <w:rFonts w:ascii="Arial" w:eastAsia="Arial" w:hAnsi="Arial" w:cs="Arial"/>
                <w:sz w:val="20"/>
                <w:szCs w:val="20"/>
              </w:rPr>
            </w:pPr>
            <w:r>
              <w:rPr>
                <w:rFonts w:ascii="Arial" w:eastAsia="Arial" w:hAnsi="Arial" w:cs="Arial"/>
                <w:sz w:val="20"/>
                <w:szCs w:val="20"/>
              </w:rPr>
              <w:t>Dans un esprit de solidarité,</w:t>
            </w:r>
            <w:r>
              <w:rPr>
                <w:rFonts w:ascii="Arial" w:eastAsia="Arial" w:hAnsi="Arial" w:cs="Arial"/>
                <w:b/>
                <w:sz w:val="20"/>
                <w:szCs w:val="20"/>
              </w:rPr>
              <w:t xml:space="preserve"> Norauto réalisera </w:t>
            </w:r>
            <w:proofErr w:type="gramStart"/>
            <w:r>
              <w:rPr>
                <w:rFonts w:ascii="Arial" w:eastAsia="Arial" w:hAnsi="Arial" w:cs="Arial"/>
                <w:b/>
                <w:sz w:val="20"/>
                <w:szCs w:val="20"/>
              </w:rPr>
              <w:t>un abondement de 5 jours ouvrés</w:t>
            </w:r>
            <w:proofErr w:type="gramEnd"/>
            <w:r>
              <w:rPr>
                <w:rFonts w:ascii="Arial" w:eastAsia="Arial" w:hAnsi="Arial" w:cs="Arial"/>
                <w:b/>
                <w:sz w:val="20"/>
                <w:szCs w:val="20"/>
              </w:rPr>
              <w:t xml:space="preserve"> à destination de chaque collaborateur bénéficiaire du dispositif</w:t>
            </w:r>
            <w:r>
              <w:rPr>
                <w:rFonts w:ascii="Arial" w:eastAsia="Arial" w:hAnsi="Arial" w:cs="Arial"/>
                <w:sz w:val="20"/>
                <w:szCs w:val="20"/>
              </w:rPr>
              <w:t xml:space="preserve">. Ces 5 jours ouvrés ne sont pas pris en compte dans le calcul du plafond maximal de 30 jours. </w:t>
            </w:r>
          </w:p>
          <w:p w14:paraId="17727BDD" w14:textId="77777777" w:rsidR="00EA7099" w:rsidRDefault="00EA7099">
            <w:pPr>
              <w:widowControl w:val="0"/>
              <w:jc w:val="both"/>
              <w:rPr>
                <w:rFonts w:ascii="Arial" w:eastAsia="Arial" w:hAnsi="Arial" w:cs="Arial"/>
                <w:sz w:val="8"/>
                <w:szCs w:val="8"/>
              </w:rPr>
            </w:pPr>
          </w:p>
          <w:p w14:paraId="1E069059" w14:textId="77777777" w:rsidR="00EA7099" w:rsidRDefault="00EA7099">
            <w:pPr>
              <w:widowControl w:val="0"/>
              <w:jc w:val="both"/>
              <w:rPr>
                <w:rFonts w:ascii="Arial" w:eastAsia="Arial" w:hAnsi="Arial" w:cs="Arial"/>
                <w:sz w:val="10"/>
                <w:szCs w:val="10"/>
              </w:rPr>
            </w:pPr>
          </w:p>
          <w:p w14:paraId="7CDC6F9C" w14:textId="77777777" w:rsidR="00EA7099" w:rsidRDefault="00000000">
            <w:pPr>
              <w:widowControl w:val="0"/>
              <w:jc w:val="both"/>
              <w:rPr>
                <w:rFonts w:ascii="Arial" w:eastAsia="Arial" w:hAnsi="Arial" w:cs="Arial"/>
                <w:sz w:val="20"/>
                <w:szCs w:val="20"/>
              </w:rPr>
            </w:pPr>
            <w:r>
              <w:rPr>
                <w:rFonts w:ascii="Arial" w:eastAsia="Arial" w:hAnsi="Arial" w:cs="Arial"/>
                <w:sz w:val="20"/>
                <w:szCs w:val="20"/>
              </w:rPr>
              <w:t xml:space="preserve">De plus, Norauto s’engage à mieux faire connaître ce dispositif, insuffisamment connu des collaborateurs par le biais de campagnes de sensibilisation auprès des collaborateurs et d’affiches dans les locaux sociaux. </w:t>
            </w:r>
          </w:p>
          <w:p w14:paraId="2FB2A63D" w14:textId="77777777" w:rsidR="00EA7099" w:rsidRDefault="00EA7099">
            <w:pPr>
              <w:widowControl w:val="0"/>
              <w:jc w:val="both"/>
              <w:rPr>
                <w:rFonts w:ascii="Arial" w:eastAsia="Arial" w:hAnsi="Arial" w:cs="Arial"/>
                <w:sz w:val="20"/>
                <w:szCs w:val="20"/>
              </w:rPr>
            </w:pPr>
          </w:p>
          <w:p w14:paraId="73A041A8" w14:textId="77777777" w:rsidR="00EA7099" w:rsidRDefault="00EA7099">
            <w:pPr>
              <w:widowControl w:val="0"/>
              <w:jc w:val="both"/>
              <w:rPr>
                <w:rFonts w:ascii="Arial" w:eastAsia="Arial" w:hAnsi="Arial" w:cs="Arial"/>
                <w:sz w:val="20"/>
                <w:szCs w:val="20"/>
              </w:rPr>
            </w:pPr>
          </w:p>
        </w:tc>
        <w:tc>
          <w:tcPr>
            <w:tcW w:w="1725" w:type="dxa"/>
            <w:tcMar>
              <w:top w:w="100" w:type="dxa"/>
              <w:left w:w="100" w:type="dxa"/>
              <w:bottom w:w="100" w:type="dxa"/>
              <w:right w:w="100" w:type="dxa"/>
            </w:tcMar>
            <w:vAlign w:val="center"/>
          </w:tcPr>
          <w:p w14:paraId="6603BF84" w14:textId="77777777" w:rsidR="00EA7099" w:rsidRDefault="00000000">
            <w:pPr>
              <w:widowControl w:val="0"/>
              <w:rPr>
                <w:rFonts w:ascii="Arial" w:eastAsia="Arial" w:hAnsi="Arial" w:cs="Arial"/>
                <w:sz w:val="20"/>
                <w:szCs w:val="20"/>
              </w:rPr>
            </w:pPr>
            <w:r>
              <w:rPr>
                <w:rFonts w:ascii="Arial" w:eastAsia="Arial" w:hAnsi="Arial" w:cs="Arial"/>
                <w:sz w:val="20"/>
                <w:szCs w:val="20"/>
              </w:rPr>
              <w:lastRenderedPageBreak/>
              <w:t>Dès la signature de l’accord</w:t>
            </w:r>
          </w:p>
        </w:tc>
      </w:tr>
    </w:tbl>
    <w:p w14:paraId="308B7B9F" w14:textId="77777777" w:rsidR="00EA7099" w:rsidRDefault="00EA7099">
      <w:pPr>
        <w:rPr>
          <w:rFonts w:ascii="Arial" w:eastAsia="Arial" w:hAnsi="Arial" w:cs="Arial"/>
        </w:rPr>
      </w:pPr>
    </w:p>
    <w:p w14:paraId="721241C6" w14:textId="77777777" w:rsidR="00EA7099" w:rsidRDefault="00000000">
      <w:pPr>
        <w:pStyle w:val="1"/>
      </w:pPr>
      <w:bookmarkStart w:id="14" w:name="_eesb4kho8oln" w:colFirst="0" w:colLast="0"/>
      <w:bookmarkEnd w:id="14"/>
      <w:r>
        <w:t xml:space="preserve">Article </w:t>
      </w:r>
      <w:proofErr w:type="gramStart"/>
      <w:r>
        <w:t>5:</w:t>
      </w:r>
      <w:proofErr w:type="gramEnd"/>
      <w:r>
        <w:t xml:space="preserve"> Communication autour de l’accord</w:t>
      </w:r>
    </w:p>
    <w:p w14:paraId="41723FEB" w14:textId="77777777" w:rsidR="00EA7099" w:rsidRDefault="00EA7099">
      <w:pPr>
        <w:spacing w:line="276" w:lineRule="auto"/>
        <w:jc w:val="both"/>
        <w:rPr>
          <w:color w:val="FF0000"/>
        </w:rPr>
      </w:pPr>
    </w:p>
    <w:p w14:paraId="570ADEEE" w14:textId="77777777" w:rsidR="00EA7099" w:rsidRDefault="00000000">
      <w:pPr>
        <w:spacing w:line="276" w:lineRule="auto"/>
        <w:jc w:val="both"/>
        <w:rPr>
          <w:rFonts w:ascii="Arial" w:eastAsia="Arial" w:hAnsi="Arial" w:cs="Arial"/>
          <w:sz w:val="20"/>
          <w:szCs w:val="20"/>
        </w:rPr>
      </w:pPr>
      <w:r>
        <w:rPr>
          <w:rFonts w:ascii="Arial" w:eastAsia="Arial" w:hAnsi="Arial" w:cs="Arial"/>
          <w:sz w:val="20"/>
          <w:szCs w:val="20"/>
        </w:rPr>
        <w:t xml:space="preserve">A la signature de l’accord, Norauto communiquera sur celui-ci via les différents canaux de communication interne (Portail Norauto, </w:t>
      </w:r>
      <w:proofErr w:type="spellStart"/>
      <w:r>
        <w:rPr>
          <w:rFonts w:ascii="Arial" w:eastAsia="Arial" w:hAnsi="Arial" w:cs="Arial"/>
          <w:sz w:val="20"/>
          <w:szCs w:val="20"/>
        </w:rPr>
        <w:t>Nor’hebdo</w:t>
      </w:r>
      <w:proofErr w:type="spellEnd"/>
      <w:r>
        <w:rPr>
          <w:rFonts w:ascii="Arial" w:eastAsia="Arial" w:hAnsi="Arial" w:cs="Arial"/>
          <w:sz w:val="20"/>
          <w:szCs w:val="20"/>
        </w:rPr>
        <w:t xml:space="preserve"> etc.) pour le promouvoir auprès des collaborateurs.    </w:t>
      </w:r>
    </w:p>
    <w:p w14:paraId="57173204" w14:textId="77777777" w:rsidR="00EA7099" w:rsidRDefault="00EA7099"/>
    <w:p w14:paraId="2FE6B053" w14:textId="77777777" w:rsidR="00EA7099" w:rsidRDefault="00000000">
      <w:pPr>
        <w:pStyle w:val="1"/>
      </w:pPr>
      <w:bookmarkStart w:id="15" w:name="_sa08l3xw6bs6" w:colFirst="0" w:colLast="0"/>
      <w:bookmarkEnd w:id="15"/>
      <w:r>
        <w:lastRenderedPageBreak/>
        <w:t xml:space="preserve">Article </w:t>
      </w:r>
      <w:proofErr w:type="gramStart"/>
      <w:r>
        <w:t>6:</w:t>
      </w:r>
      <w:proofErr w:type="gramEnd"/>
      <w:r>
        <w:t xml:space="preserve"> Suivi du présent accord </w:t>
      </w:r>
    </w:p>
    <w:p w14:paraId="40073712" w14:textId="77777777" w:rsidR="00EA7099" w:rsidRDefault="00EA7099">
      <w:pPr>
        <w:jc w:val="both"/>
        <w:rPr>
          <w:rFonts w:ascii="Arial" w:eastAsia="Arial" w:hAnsi="Arial" w:cs="Arial"/>
          <w:sz w:val="20"/>
          <w:szCs w:val="20"/>
        </w:rPr>
      </w:pPr>
    </w:p>
    <w:p w14:paraId="6FD87BFD" w14:textId="77777777" w:rsidR="00EA7099" w:rsidRDefault="00000000">
      <w:pPr>
        <w:jc w:val="both"/>
        <w:rPr>
          <w:rFonts w:ascii="Arial" w:eastAsia="Arial" w:hAnsi="Arial" w:cs="Arial"/>
          <w:sz w:val="20"/>
          <w:szCs w:val="20"/>
        </w:rPr>
      </w:pPr>
      <w:r>
        <w:rPr>
          <w:rFonts w:ascii="Arial" w:eastAsia="Arial" w:hAnsi="Arial" w:cs="Arial"/>
          <w:sz w:val="20"/>
          <w:szCs w:val="20"/>
        </w:rPr>
        <w:t xml:space="preserve">Une commission de suivi du présent accord sera </w:t>
      </w:r>
      <w:proofErr w:type="gramStart"/>
      <w:r>
        <w:rPr>
          <w:rFonts w:ascii="Arial" w:eastAsia="Arial" w:hAnsi="Arial" w:cs="Arial"/>
          <w:sz w:val="20"/>
          <w:szCs w:val="20"/>
        </w:rPr>
        <w:t>mise</w:t>
      </w:r>
      <w:proofErr w:type="gramEnd"/>
      <w:r>
        <w:rPr>
          <w:rFonts w:ascii="Arial" w:eastAsia="Arial" w:hAnsi="Arial" w:cs="Arial"/>
          <w:sz w:val="20"/>
          <w:szCs w:val="20"/>
        </w:rPr>
        <w:t xml:space="preserve"> en place, composée de 2 délégués syndicaux par organisation syndicale représentative, d’un représentant de la direction, des personnes internes ou externes qualifiées pouvant être invitées (responsable hygiène et sécurité, médecin du travail …). </w:t>
      </w:r>
    </w:p>
    <w:p w14:paraId="5F197991" w14:textId="77777777" w:rsidR="00EA7099" w:rsidRDefault="00EA7099">
      <w:pPr>
        <w:jc w:val="both"/>
        <w:rPr>
          <w:rFonts w:ascii="Arial" w:eastAsia="Arial" w:hAnsi="Arial" w:cs="Arial"/>
          <w:sz w:val="20"/>
          <w:szCs w:val="20"/>
        </w:rPr>
      </w:pPr>
    </w:p>
    <w:p w14:paraId="6F5995CD" w14:textId="77777777" w:rsidR="00EA7099" w:rsidRDefault="00000000">
      <w:pPr>
        <w:jc w:val="both"/>
        <w:rPr>
          <w:rFonts w:ascii="Arial" w:eastAsia="Arial" w:hAnsi="Arial" w:cs="Arial"/>
          <w:sz w:val="20"/>
          <w:szCs w:val="20"/>
          <w:highlight w:val="white"/>
        </w:rPr>
      </w:pPr>
      <w:r>
        <w:rPr>
          <w:rFonts w:ascii="Arial" w:eastAsia="Arial" w:hAnsi="Arial" w:cs="Arial"/>
          <w:sz w:val="20"/>
          <w:szCs w:val="20"/>
        </w:rPr>
        <w:t>Ell</w:t>
      </w:r>
      <w:r>
        <w:rPr>
          <w:rFonts w:ascii="Arial" w:eastAsia="Arial" w:hAnsi="Arial" w:cs="Arial"/>
          <w:sz w:val="20"/>
          <w:szCs w:val="20"/>
          <w:highlight w:val="white"/>
        </w:rPr>
        <w:t xml:space="preserve">e sera réunie, à l’initiative de la Direction des ressources humaines, une fois par an, jusqu’au terme de l’accord. </w:t>
      </w:r>
    </w:p>
    <w:p w14:paraId="5AD4C96A" w14:textId="77777777" w:rsidR="00EA7099" w:rsidRDefault="00EA7099">
      <w:pPr>
        <w:jc w:val="both"/>
        <w:rPr>
          <w:rFonts w:ascii="Arial" w:eastAsia="Arial" w:hAnsi="Arial" w:cs="Arial"/>
          <w:sz w:val="20"/>
          <w:szCs w:val="20"/>
          <w:highlight w:val="white"/>
        </w:rPr>
      </w:pPr>
    </w:p>
    <w:p w14:paraId="303FCFBC" w14:textId="77777777" w:rsidR="00EA7099" w:rsidRDefault="00000000">
      <w:pPr>
        <w:jc w:val="both"/>
        <w:rPr>
          <w:rFonts w:ascii="Arial" w:eastAsia="Arial" w:hAnsi="Arial" w:cs="Arial"/>
          <w:sz w:val="20"/>
          <w:szCs w:val="20"/>
        </w:rPr>
      </w:pPr>
      <w:r>
        <w:rPr>
          <w:rFonts w:ascii="Arial" w:eastAsia="Arial" w:hAnsi="Arial" w:cs="Arial"/>
          <w:sz w:val="20"/>
          <w:szCs w:val="20"/>
        </w:rPr>
        <w:t>Ces réunions seront consacrées à un échange concernant :</w:t>
      </w:r>
    </w:p>
    <w:p w14:paraId="1B112C2D" w14:textId="77777777" w:rsidR="00EA7099" w:rsidRDefault="00000000">
      <w:pPr>
        <w:numPr>
          <w:ilvl w:val="0"/>
          <w:numId w:val="14"/>
        </w:numPr>
        <w:pBdr>
          <w:top w:val="nil"/>
          <w:left w:val="nil"/>
          <w:bottom w:val="nil"/>
          <w:right w:val="nil"/>
          <w:between w:val="nil"/>
        </w:pBdr>
        <w:jc w:val="both"/>
        <w:rPr>
          <w:sz w:val="20"/>
          <w:szCs w:val="20"/>
        </w:rPr>
      </w:pPr>
      <w:r>
        <w:rPr>
          <w:rFonts w:ascii="Arial" w:eastAsia="Arial" w:hAnsi="Arial" w:cs="Arial"/>
          <w:color w:val="000000"/>
          <w:sz w:val="20"/>
          <w:szCs w:val="20"/>
        </w:rPr>
        <w:t>Les engagements du présent accord</w:t>
      </w:r>
    </w:p>
    <w:p w14:paraId="7CD87BC2" w14:textId="77777777" w:rsidR="00EA7099" w:rsidRDefault="00000000">
      <w:pPr>
        <w:numPr>
          <w:ilvl w:val="0"/>
          <w:numId w:val="14"/>
        </w:numPr>
        <w:pBdr>
          <w:top w:val="nil"/>
          <w:left w:val="nil"/>
          <w:bottom w:val="nil"/>
          <w:right w:val="nil"/>
          <w:between w:val="nil"/>
        </w:pBdr>
        <w:jc w:val="both"/>
        <w:rPr>
          <w:sz w:val="20"/>
          <w:szCs w:val="20"/>
        </w:rPr>
      </w:pPr>
      <w:r>
        <w:rPr>
          <w:rFonts w:ascii="Arial" w:eastAsia="Arial" w:hAnsi="Arial" w:cs="Arial"/>
          <w:color w:val="000000"/>
          <w:sz w:val="20"/>
          <w:szCs w:val="20"/>
        </w:rPr>
        <w:t>La démarche d’amélioration de la QVCT</w:t>
      </w:r>
    </w:p>
    <w:p w14:paraId="1810B146" w14:textId="77777777" w:rsidR="00EA7099" w:rsidRDefault="00EA7099">
      <w:pPr>
        <w:jc w:val="both"/>
        <w:rPr>
          <w:rFonts w:ascii="Arial" w:eastAsia="Arial" w:hAnsi="Arial" w:cs="Arial"/>
          <w:sz w:val="20"/>
          <w:szCs w:val="20"/>
        </w:rPr>
      </w:pPr>
    </w:p>
    <w:p w14:paraId="536D7E34" w14:textId="77777777" w:rsidR="00EA7099" w:rsidRDefault="00000000">
      <w:pPr>
        <w:pStyle w:val="1"/>
      </w:pPr>
      <w:bookmarkStart w:id="16" w:name="_32hioqz" w:colFirst="0" w:colLast="0"/>
      <w:bookmarkEnd w:id="16"/>
      <w:r>
        <w:t xml:space="preserve">Article </w:t>
      </w:r>
      <w:proofErr w:type="gramStart"/>
      <w:r>
        <w:t>7:</w:t>
      </w:r>
      <w:proofErr w:type="gramEnd"/>
      <w:r>
        <w:t xml:space="preserve"> Date d’application et durée de l’accord</w:t>
      </w:r>
    </w:p>
    <w:p w14:paraId="2A8F7E70" w14:textId="77777777" w:rsidR="00EA7099" w:rsidRDefault="00EA7099">
      <w:pPr>
        <w:jc w:val="both"/>
        <w:rPr>
          <w:rFonts w:ascii="Arial" w:eastAsia="Arial" w:hAnsi="Arial" w:cs="Arial"/>
          <w:sz w:val="20"/>
          <w:szCs w:val="20"/>
        </w:rPr>
      </w:pPr>
    </w:p>
    <w:p w14:paraId="5DF25797" w14:textId="77777777" w:rsidR="00EA7099" w:rsidRDefault="00000000">
      <w:pPr>
        <w:jc w:val="both"/>
        <w:rPr>
          <w:rFonts w:ascii="Arial" w:eastAsia="Arial" w:hAnsi="Arial" w:cs="Arial"/>
          <w:sz w:val="20"/>
          <w:szCs w:val="20"/>
        </w:rPr>
      </w:pPr>
      <w:r>
        <w:rPr>
          <w:rFonts w:ascii="Arial" w:eastAsia="Arial" w:hAnsi="Arial" w:cs="Arial"/>
          <w:sz w:val="20"/>
          <w:szCs w:val="20"/>
        </w:rPr>
        <w:t>Le présent accord est conclu pour une durée de</w:t>
      </w:r>
      <w:r>
        <w:rPr>
          <w:rFonts w:ascii="Arial" w:eastAsia="Arial" w:hAnsi="Arial" w:cs="Arial"/>
          <w:color w:val="FF0000"/>
          <w:sz w:val="20"/>
          <w:szCs w:val="20"/>
        </w:rPr>
        <w:t xml:space="preserve"> </w:t>
      </w:r>
      <w:r>
        <w:rPr>
          <w:rFonts w:ascii="Arial" w:eastAsia="Arial" w:hAnsi="Arial" w:cs="Arial"/>
          <w:sz w:val="20"/>
          <w:szCs w:val="20"/>
        </w:rPr>
        <w:t xml:space="preserve">3 ans et prendra effet à compter du 1er septembre 2024. </w:t>
      </w:r>
    </w:p>
    <w:p w14:paraId="351731F2" w14:textId="77777777" w:rsidR="00EA7099" w:rsidRDefault="00EA7099">
      <w:pPr>
        <w:jc w:val="both"/>
        <w:rPr>
          <w:rFonts w:ascii="Arial" w:eastAsia="Arial" w:hAnsi="Arial" w:cs="Arial"/>
          <w:sz w:val="20"/>
          <w:szCs w:val="20"/>
        </w:rPr>
      </w:pPr>
    </w:p>
    <w:p w14:paraId="55E3CE94" w14:textId="77777777" w:rsidR="00EA7099" w:rsidRDefault="00000000">
      <w:pPr>
        <w:pStyle w:val="1"/>
      </w:pPr>
      <w:bookmarkStart w:id="17" w:name="_1hmsyys" w:colFirst="0" w:colLast="0"/>
      <w:bookmarkEnd w:id="17"/>
      <w:r>
        <w:t xml:space="preserve">Article </w:t>
      </w:r>
      <w:proofErr w:type="gramStart"/>
      <w:r>
        <w:t>8:</w:t>
      </w:r>
      <w:proofErr w:type="gramEnd"/>
      <w:r>
        <w:t xml:space="preserve"> Révision et dénonciation de l’accord</w:t>
      </w:r>
    </w:p>
    <w:p w14:paraId="1F78F06A" w14:textId="77777777" w:rsidR="00EA7099" w:rsidRDefault="00EA7099">
      <w:pPr>
        <w:jc w:val="both"/>
        <w:rPr>
          <w:rFonts w:ascii="Arial" w:eastAsia="Arial" w:hAnsi="Arial" w:cs="Arial"/>
          <w:sz w:val="20"/>
          <w:szCs w:val="20"/>
        </w:rPr>
      </w:pPr>
    </w:p>
    <w:p w14:paraId="7DABD484" w14:textId="77777777" w:rsidR="00EA7099" w:rsidRDefault="00000000">
      <w:pPr>
        <w:jc w:val="both"/>
        <w:rPr>
          <w:rFonts w:ascii="Arial" w:eastAsia="Arial" w:hAnsi="Arial" w:cs="Arial"/>
          <w:sz w:val="20"/>
          <w:szCs w:val="20"/>
        </w:rPr>
      </w:pPr>
      <w:r>
        <w:rPr>
          <w:rFonts w:ascii="Arial" w:eastAsia="Arial" w:hAnsi="Arial" w:cs="Arial"/>
          <w:sz w:val="20"/>
          <w:szCs w:val="20"/>
        </w:rPr>
        <w:t>Le présent accord pourra faire l’objet de révisions ou d’une dénonciation conformément aux dispositions légales en vigueur.</w:t>
      </w:r>
    </w:p>
    <w:p w14:paraId="4404CD21" w14:textId="77777777" w:rsidR="00EA7099" w:rsidRDefault="00EA7099">
      <w:pPr>
        <w:jc w:val="both"/>
        <w:rPr>
          <w:rFonts w:ascii="Arial" w:eastAsia="Arial" w:hAnsi="Arial" w:cs="Arial"/>
          <w:sz w:val="20"/>
          <w:szCs w:val="20"/>
        </w:rPr>
      </w:pPr>
    </w:p>
    <w:p w14:paraId="073E4A87" w14:textId="77777777" w:rsidR="00EA7099" w:rsidRDefault="00000000">
      <w:pPr>
        <w:pStyle w:val="1"/>
      </w:pPr>
      <w:bookmarkStart w:id="18" w:name="_41mghml" w:colFirst="0" w:colLast="0"/>
      <w:bookmarkEnd w:id="18"/>
      <w:r>
        <w:t>Article 9 : Signature électronique de l’accord</w:t>
      </w:r>
    </w:p>
    <w:p w14:paraId="7BBDC0DB" w14:textId="77777777" w:rsidR="00EA7099" w:rsidRDefault="00EA7099">
      <w:pPr>
        <w:jc w:val="both"/>
        <w:rPr>
          <w:rFonts w:ascii="Arial" w:eastAsia="Arial" w:hAnsi="Arial" w:cs="Arial"/>
          <w:sz w:val="20"/>
          <w:szCs w:val="20"/>
        </w:rPr>
      </w:pPr>
    </w:p>
    <w:p w14:paraId="399C8B05" w14:textId="77777777" w:rsidR="00EA7099" w:rsidRDefault="00000000">
      <w:pPr>
        <w:spacing w:line="276" w:lineRule="auto"/>
        <w:jc w:val="both"/>
        <w:rPr>
          <w:rFonts w:ascii="Arial" w:eastAsia="Arial" w:hAnsi="Arial" w:cs="Arial"/>
          <w:sz w:val="20"/>
          <w:szCs w:val="20"/>
        </w:rPr>
      </w:pPr>
      <w:r>
        <w:rPr>
          <w:rFonts w:ascii="Arial" w:eastAsia="Arial" w:hAnsi="Arial" w:cs="Arial"/>
          <w:sz w:val="20"/>
          <w:szCs w:val="20"/>
        </w:rPr>
        <w:t xml:space="preserve">Les Parties conviennent expressément que l’accord signé par voie électronique constitue l’original du document et fait foi entre les Parties. </w:t>
      </w:r>
    </w:p>
    <w:p w14:paraId="458E033A" w14:textId="77777777" w:rsidR="00EA7099" w:rsidRDefault="00000000">
      <w:pPr>
        <w:spacing w:line="276" w:lineRule="auto"/>
        <w:jc w:val="both"/>
        <w:rPr>
          <w:rFonts w:ascii="Arial" w:eastAsia="Arial" w:hAnsi="Arial" w:cs="Arial"/>
          <w:sz w:val="20"/>
          <w:szCs w:val="20"/>
        </w:rPr>
      </w:pPr>
      <w:r>
        <w:rPr>
          <w:rFonts w:ascii="Arial" w:eastAsia="Arial" w:hAnsi="Arial" w:cs="Arial"/>
          <w:sz w:val="20"/>
          <w:szCs w:val="20"/>
        </w:rPr>
        <w:t xml:space="preserve">Les Parties s’engagent à ne pas contester la recevabilité, l’opposabilité ou la force probante </w:t>
      </w:r>
      <w:proofErr w:type="gramStart"/>
      <w:r>
        <w:rPr>
          <w:rFonts w:ascii="Arial" w:eastAsia="Arial" w:hAnsi="Arial" w:cs="Arial"/>
          <w:sz w:val="20"/>
          <w:szCs w:val="20"/>
        </w:rPr>
        <w:t>de  l’accord</w:t>
      </w:r>
      <w:proofErr w:type="gramEnd"/>
      <w:r>
        <w:rPr>
          <w:rFonts w:ascii="Arial" w:eastAsia="Arial" w:hAnsi="Arial" w:cs="Arial"/>
          <w:sz w:val="20"/>
          <w:szCs w:val="20"/>
        </w:rPr>
        <w:t xml:space="preserve"> sur le fondement de sa nature électronique.</w:t>
      </w:r>
    </w:p>
    <w:p w14:paraId="741E9BB0" w14:textId="77777777" w:rsidR="00EA7099" w:rsidRDefault="00000000">
      <w:pPr>
        <w:spacing w:line="276" w:lineRule="auto"/>
        <w:jc w:val="both"/>
        <w:rPr>
          <w:rFonts w:ascii="Arial" w:eastAsia="Arial" w:hAnsi="Arial" w:cs="Arial"/>
          <w:sz w:val="20"/>
          <w:szCs w:val="20"/>
        </w:rPr>
      </w:pPr>
      <w:r>
        <w:rPr>
          <w:rFonts w:ascii="Arial" w:eastAsia="Arial" w:hAnsi="Arial" w:cs="Arial"/>
          <w:sz w:val="20"/>
          <w:szCs w:val="20"/>
        </w:rPr>
        <w:t>Les Parties reconnaissent expressément que l’accord signé électroniquement constitue une preuve écrite et à la même valeur probante qu’un écrit sur support papier conformément aux dispositions du Code civil.</w:t>
      </w:r>
    </w:p>
    <w:p w14:paraId="5547A40D" w14:textId="77777777" w:rsidR="00EA7099" w:rsidRDefault="00EA7099">
      <w:pPr>
        <w:spacing w:line="276" w:lineRule="auto"/>
        <w:jc w:val="both"/>
        <w:rPr>
          <w:rFonts w:ascii="Arial" w:eastAsia="Arial" w:hAnsi="Arial" w:cs="Arial"/>
          <w:sz w:val="20"/>
          <w:szCs w:val="20"/>
        </w:rPr>
      </w:pPr>
    </w:p>
    <w:p w14:paraId="386D5CF7" w14:textId="77777777" w:rsidR="00EA7099" w:rsidRDefault="00000000">
      <w:pPr>
        <w:spacing w:line="276" w:lineRule="auto"/>
        <w:jc w:val="both"/>
        <w:rPr>
          <w:rFonts w:ascii="Arial" w:eastAsia="Arial" w:hAnsi="Arial" w:cs="Arial"/>
          <w:sz w:val="20"/>
          <w:szCs w:val="20"/>
        </w:rPr>
      </w:pPr>
      <w:r>
        <w:rPr>
          <w:rFonts w:ascii="Arial" w:eastAsia="Arial" w:hAnsi="Arial" w:cs="Arial"/>
          <w:sz w:val="20"/>
          <w:szCs w:val="20"/>
        </w:rPr>
        <w:t>En conséquence, les Parties reconnaissent expressément que l’accord pourra valablement leur être opposé.</w:t>
      </w:r>
    </w:p>
    <w:p w14:paraId="56944C31" w14:textId="77777777" w:rsidR="00EA7099" w:rsidRDefault="00EA7099">
      <w:pPr>
        <w:spacing w:line="276" w:lineRule="auto"/>
        <w:jc w:val="both"/>
        <w:rPr>
          <w:rFonts w:ascii="Arial" w:eastAsia="Arial" w:hAnsi="Arial" w:cs="Arial"/>
          <w:sz w:val="20"/>
          <w:szCs w:val="20"/>
        </w:rPr>
      </w:pPr>
    </w:p>
    <w:p w14:paraId="123BD330" w14:textId="77777777" w:rsidR="00EA7099" w:rsidRDefault="00000000">
      <w:pPr>
        <w:spacing w:line="276" w:lineRule="auto"/>
        <w:jc w:val="both"/>
        <w:rPr>
          <w:rFonts w:ascii="Arial" w:eastAsia="Arial" w:hAnsi="Arial" w:cs="Arial"/>
          <w:sz w:val="20"/>
          <w:szCs w:val="20"/>
        </w:rPr>
      </w:pPr>
      <w:r>
        <w:rPr>
          <w:rFonts w:ascii="Arial" w:eastAsia="Arial" w:hAnsi="Arial" w:cs="Arial"/>
          <w:sz w:val="20"/>
          <w:szCs w:val="20"/>
        </w:rPr>
        <w:t>Ces stipulations sont valables pour tout avenant à l’accord que les Parties seraient amenées à signer. La solution de signature électronique utilisée est la solution du prestataire de service de confiance DOCUSIGN. Ce tiers de confiance est qualifié Référentiel Général de Sécurité (RGS), certifié ETSI TS 102 023 au niveau européen (</w:t>
      </w:r>
      <w:proofErr w:type="spellStart"/>
      <w:r>
        <w:rPr>
          <w:rFonts w:ascii="Arial" w:eastAsia="Arial" w:hAnsi="Arial" w:cs="Arial"/>
          <w:sz w:val="20"/>
          <w:szCs w:val="20"/>
        </w:rPr>
        <w:t>European</w:t>
      </w:r>
      <w:proofErr w:type="spellEnd"/>
      <w:r>
        <w:rPr>
          <w:rFonts w:ascii="Arial" w:eastAsia="Arial" w:hAnsi="Arial" w:cs="Arial"/>
          <w:sz w:val="20"/>
          <w:szCs w:val="20"/>
        </w:rPr>
        <w:t xml:space="preserve"> </w:t>
      </w:r>
      <w:proofErr w:type="spellStart"/>
      <w:r>
        <w:rPr>
          <w:rFonts w:ascii="Arial" w:eastAsia="Arial" w:hAnsi="Arial" w:cs="Arial"/>
          <w:sz w:val="20"/>
          <w:szCs w:val="20"/>
        </w:rPr>
        <w:t>Telecommunications</w:t>
      </w:r>
      <w:proofErr w:type="spellEnd"/>
      <w:r>
        <w:rPr>
          <w:rFonts w:ascii="Arial" w:eastAsia="Arial" w:hAnsi="Arial" w:cs="Arial"/>
          <w:sz w:val="20"/>
          <w:szCs w:val="20"/>
        </w:rPr>
        <w:t xml:space="preserve"> Standards Institute) et déclare garantir la sécurité technique et la valeur probante du système de signature électronique mis en place.</w:t>
      </w:r>
    </w:p>
    <w:p w14:paraId="1C2194AF" w14:textId="77777777" w:rsidR="00EA7099" w:rsidRDefault="00EA7099">
      <w:pPr>
        <w:spacing w:line="276" w:lineRule="auto"/>
        <w:jc w:val="both"/>
        <w:rPr>
          <w:rFonts w:ascii="Arial" w:eastAsia="Arial" w:hAnsi="Arial" w:cs="Arial"/>
          <w:sz w:val="20"/>
          <w:szCs w:val="20"/>
        </w:rPr>
      </w:pPr>
    </w:p>
    <w:p w14:paraId="4F51B28C" w14:textId="77777777" w:rsidR="00EA7099" w:rsidRDefault="00000000">
      <w:pPr>
        <w:spacing w:line="276" w:lineRule="auto"/>
        <w:jc w:val="both"/>
        <w:rPr>
          <w:rFonts w:ascii="Arial" w:eastAsia="Arial" w:hAnsi="Arial" w:cs="Arial"/>
          <w:sz w:val="20"/>
          <w:szCs w:val="20"/>
        </w:rPr>
      </w:pPr>
      <w:r>
        <w:rPr>
          <w:rFonts w:ascii="Arial" w:eastAsia="Arial" w:hAnsi="Arial" w:cs="Arial"/>
          <w:sz w:val="20"/>
          <w:szCs w:val="20"/>
        </w:rPr>
        <w:t>L’archivage de la preuve électronique est réalisé par DOCUSIGN.</w:t>
      </w:r>
    </w:p>
    <w:p w14:paraId="0C3B8ED0" w14:textId="77777777" w:rsidR="00EA7099" w:rsidRDefault="00EA7099"/>
    <w:p w14:paraId="63E26EE4" w14:textId="77777777" w:rsidR="00EA7099" w:rsidRDefault="00000000">
      <w:pPr>
        <w:pStyle w:val="1"/>
      </w:pPr>
      <w:bookmarkStart w:id="19" w:name="_pr9dn63z4bux" w:colFirst="0" w:colLast="0"/>
      <w:bookmarkEnd w:id="19"/>
      <w:r>
        <w:t>Article 10 : Dépôt et publicité de l’accord</w:t>
      </w:r>
    </w:p>
    <w:p w14:paraId="00C51CEA" w14:textId="77777777" w:rsidR="00EA7099" w:rsidRDefault="00EA7099"/>
    <w:p w14:paraId="24F2E8B1" w14:textId="77777777" w:rsidR="00EA7099" w:rsidRDefault="00000000">
      <w:pPr>
        <w:jc w:val="both"/>
        <w:rPr>
          <w:rFonts w:ascii="Arial" w:eastAsia="Arial" w:hAnsi="Arial" w:cs="Arial"/>
          <w:sz w:val="20"/>
          <w:szCs w:val="20"/>
        </w:rPr>
      </w:pPr>
      <w:r>
        <w:rPr>
          <w:rFonts w:ascii="Arial" w:eastAsia="Arial" w:hAnsi="Arial" w:cs="Arial"/>
          <w:sz w:val="20"/>
          <w:szCs w:val="20"/>
        </w:rPr>
        <w:t>Le présent accord signé des parties sera déposé en version électronique auprès de la Direction régionale de l'économie, de l'emploi, du travail et des solidarités sur le site suivant : www.teleaccords.travail-emploi.gouv.fr.</w:t>
      </w:r>
    </w:p>
    <w:p w14:paraId="15D5A42C" w14:textId="77777777" w:rsidR="00EA7099" w:rsidRDefault="00EA7099">
      <w:pPr>
        <w:jc w:val="both"/>
        <w:rPr>
          <w:rFonts w:ascii="Arial" w:eastAsia="Arial" w:hAnsi="Arial" w:cs="Arial"/>
          <w:sz w:val="20"/>
          <w:szCs w:val="20"/>
        </w:rPr>
      </w:pPr>
    </w:p>
    <w:p w14:paraId="4007F11B" w14:textId="77777777" w:rsidR="00EA7099" w:rsidRDefault="00000000">
      <w:pPr>
        <w:jc w:val="both"/>
        <w:rPr>
          <w:rFonts w:ascii="Arial" w:eastAsia="Arial" w:hAnsi="Arial" w:cs="Arial"/>
          <w:sz w:val="20"/>
          <w:szCs w:val="20"/>
        </w:rPr>
      </w:pPr>
      <w:r>
        <w:rPr>
          <w:rFonts w:ascii="Arial" w:eastAsia="Arial" w:hAnsi="Arial" w:cs="Arial"/>
          <w:sz w:val="20"/>
          <w:szCs w:val="20"/>
        </w:rPr>
        <w:t>Le présent accord sera également déposé auprès du Conseil de prud’hommes de Lys-lez-Lannoy.</w:t>
      </w:r>
    </w:p>
    <w:p w14:paraId="0BB97516" w14:textId="77777777" w:rsidR="00EA7099" w:rsidRDefault="00EA7099">
      <w:pPr>
        <w:jc w:val="both"/>
        <w:rPr>
          <w:rFonts w:ascii="Arial" w:eastAsia="Arial" w:hAnsi="Arial" w:cs="Arial"/>
          <w:sz w:val="20"/>
          <w:szCs w:val="20"/>
        </w:rPr>
      </w:pPr>
    </w:p>
    <w:p w14:paraId="64CD87BC" w14:textId="77777777" w:rsidR="00EA7099" w:rsidRDefault="00000000">
      <w:pPr>
        <w:jc w:val="both"/>
        <w:rPr>
          <w:rFonts w:ascii="Arial" w:eastAsia="Arial" w:hAnsi="Arial" w:cs="Arial"/>
          <w:sz w:val="20"/>
          <w:szCs w:val="20"/>
        </w:rPr>
      </w:pPr>
      <w:r>
        <w:rPr>
          <w:rFonts w:ascii="Arial" w:eastAsia="Arial" w:hAnsi="Arial" w:cs="Arial"/>
          <w:sz w:val="20"/>
          <w:szCs w:val="20"/>
        </w:rPr>
        <w:t>Les formalités de dépôt de l’accord seront accomplies par la Direction de Norauto.</w:t>
      </w:r>
    </w:p>
    <w:p w14:paraId="3BDD20B9" w14:textId="77777777" w:rsidR="00EA7099" w:rsidRDefault="00EA7099">
      <w:pPr>
        <w:jc w:val="both"/>
        <w:rPr>
          <w:rFonts w:ascii="Arial" w:eastAsia="Arial" w:hAnsi="Arial" w:cs="Arial"/>
          <w:sz w:val="20"/>
          <w:szCs w:val="20"/>
        </w:rPr>
      </w:pPr>
    </w:p>
    <w:p w14:paraId="2D3D227D" w14:textId="77777777" w:rsidR="00EA7099" w:rsidRDefault="00000000">
      <w:pPr>
        <w:jc w:val="both"/>
        <w:rPr>
          <w:rFonts w:ascii="Arial" w:eastAsia="Arial" w:hAnsi="Arial" w:cs="Arial"/>
          <w:sz w:val="20"/>
          <w:szCs w:val="20"/>
        </w:rPr>
      </w:pPr>
      <w:r>
        <w:rPr>
          <w:rFonts w:ascii="Arial" w:eastAsia="Arial" w:hAnsi="Arial" w:cs="Arial"/>
          <w:sz w:val="20"/>
          <w:szCs w:val="20"/>
        </w:rPr>
        <w:t xml:space="preserve">A Villeneuve d’Ascq, le 17 juillet 2024. </w:t>
      </w:r>
    </w:p>
    <w:p w14:paraId="1D60E19D" w14:textId="77777777" w:rsidR="00EA7099" w:rsidRDefault="00EA7099">
      <w:pPr>
        <w:jc w:val="both"/>
        <w:rPr>
          <w:rFonts w:ascii="Arial" w:eastAsia="Arial" w:hAnsi="Arial" w:cs="Arial"/>
          <w:sz w:val="20"/>
          <w:szCs w:val="20"/>
          <w:shd w:val="clear" w:color="auto" w:fill="B7B7B7"/>
        </w:rPr>
      </w:pPr>
    </w:p>
    <w:p w14:paraId="28BC1376" w14:textId="77777777" w:rsidR="00EA7099" w:rsidRDefault="00000000">
      <w:pPr>
        <w:jc w:val="both"/>
        <w:rPr>
          <w:rFonts w:ascii="Arial" w:eastAsia="Arial" w:hAnsi="Arial" w:cs="Arial"/>
          <w:sz w:val="20"/>
          <w:szCs w:val="20"/>
        </w:rPr>
      </w:pPr>
      <w:r>
        <w:rPr>
          <w:rFonts w:ascii="Arial" w:eastAsia="Arial" w:hAnsi="Arial" w:cs="Arial"/>
          <w:sz w:val="20"/>
          <w:szCs w:val="20"/>
        </w:rPr>
        <w:t>Un exemplaire du présent accord sera remis à chacune des parties.</w:t>
      </w:r>
    </w:p>
    <w:p w14:paraId="52435E06" w14:textId="77777777" w:rsidR="00EA7099" w:rsidRDefault="00EA7099">
      <w:pPr>
        <w:jc w:val="both"/>
        <w:rPr>
          <w:rFonts w:ascii="Arial" w:eastAsia="Arial" w:hAnsi="Arial" w:cs="Arial"/>
          <w:color w:val="6AA84F"/>
          <w:sz w:val="20"/>
          <w:szCs w:val="20"/>
        </w:rPr>
      </w:pPr>
    </w:p>
    <w:p w14:paraId="7D7AE2F1" w14:textId="77777777" w:rsidR="00EA7099" w:rsidRDefault="00000000">
      <w:pPr>
        <w:jc w:val="both"/>
        <w:rPr>
          <w:rFonts w:ascii="Arial" w:eastAsia="Arial" w:hAnsi="Arial" w:cs="Arial"/>
          <w:b/>
          <w:sz w:val="20"/>
          <w:szCs w:val="20"/>
          <w:u w:val="single"/>
        </w:rPr>
      </w:pPr>
      <w:r>
        <w:rPr>
          <w:rFonts w:ascii="Arial" w:eastAsia="Arial" w:hAnsi="Arial" w:cs="Arial"/>
          <w:b/>
          <w:sz w:val="22"/>
          <w:szCs w:val="22"/>
        </w:rPr>
        <w:t xml:space="preserve">Pour l’UES Norauto :       </w:t>
      </w:r>
      <w:r>
        <w:rPr>
          <w:rFonts w:ascii="Arial" w:eastAsia="Arial" w:hAnsi="Arial" w:cs="Arial"/>
          <w:b/>
          <w:sz w:val="20"/>
          <w:szCs w:val="20"/>
          <w:u w:val="single"/>
        </w:rPr>
        <w:t xml:space="preserve"> </w:t>
      </w:r>
    </w:p>
    <w:p w14:paraId="6E6144CA" w14:textId="77777777" w:rsidR="00EA7099" w:rsidRDefault="00EA7099">
      <w:pPr>
        <w:jc w:val="both"/>
        <w:rPr>
          <w:rFonts w:ascii="Arial" w:eastAsia="Arial" w:hAnsi="Arial" w:cs="Arial"/>
          <w:sz w:val="20"/>
          <w:szCs w:val="20"/>
        </w:rPr>
      </w:pPr>
    </w:p>
    <w:p w14:paraId="2498E25C" w14:textId="77777777" w:rsidR="00EA7099" w:rsidRDefault="00000000">
      <w:pPr>
        <w:jc w:val="both"/>
        <w:rPr>
          <w:rFonts w:ascii="Arial" w:eastAsia="Arial" w:hAnsi="Arial" w:cs="Arial"/>
          <w:sz w:val="20"/>
          <w:szCs w:val="20"/>
        </w:rPr>
      </w:pPr>
      <w:r>
        <w:rPr>
          <w:rFonts w:ascii="Arial" w:eastAsia="Arial" w:hAnsi="Arial" w:cs="Arial"/>
          <w:b/>
          <w:sz w:val="20"/>
          <w:szCs w:val="20"/>
        </w:rPr>
        <w:t>X,</w:t>
      </w:r>
      <w:r>
        <w:rPr>
          <w:rFonts w:ascii="Arial" w:eastAsia="Arial" w:hAnsi="Arial" w:cs="Arial"/>
          <w:sz w:val="20"/>
          <w:szCs w:val="20"/>
        </w:rPr>
        <w:t xml:space="preserve"> Directrice des Ressources Humaines</w:t>
      </w:r>
    </w:p>
    <w:p w14:paraId="1830A955" w14:textId="77777777" w:rsidR="00EA7099" w:rsidRDefault="00EA7099">
      <w:pPr>
        <w:jc w:val="both"/>
        <w:rPr>
          <w:rFonts w:ascii="Arial" w:eastAsia="Arial" w:hAnsi="Arial" w:cs="Arial"/>
          <w:sz w:val="20"/>
          <w:szCs w:val="20"/>
        </w:rPr>
      </w:pPr>
    </w:p>
    <w:p w14:paraId="1DDCE76A" w14:textId="77777777" w:rsidR="00EA7099" w:rsidRDefault="00EA7099">
      <w:pPr>
        <w:jc w:val="both"/>
        <w:rPr>
          <w:rFonts w:ascii="Arial" w:eastAsia="Arial" w:hAnsi="Arial" w:cs="Arial"/>
          <w:sz w:val="20"/>
          <w:szCs w:val="20"/>
        </w:rPr>
      </w:pPr>
    </w:p>
    <w:p w14:paraId="3EA69690" w14:textId="77777777" w:rsidR="00EA7099" w:rsidRDefault="00EA7099">
      <w:pPr>
        <w:jc w:val="both"/>
        <w:rPr>
          <w:rFonts w:ascii="Arial" w:eastAsia="Arial" w:hAnsi="Arial" w:cs="Arial"/>
          <w:sz w:val="20"/>
          <w:szCs w:val="20"/>
        </w:rPr>
      </w:pPr>
    </w:p>
    <w:p w14:paraId="17EAEFFA" w14:textId="77777777" w:rsidR="00EA7099" w:rsidRDefault="00EA7099">
      <w:pPr>
        <w:jc w:val="both"/>
        <w:rPr>
          <w:rFonts w:ascii="Arial" w:eastAsia="Arial" w:hAnsi="Arial" w:cs="Arial"/>
          <w:sz w:val="20"/>
          <w:szCs w:val="20"/>
        </w:rPr>
      </w:pPr>
    </w:p>
    <w:p w14:paraId="2B04FF3F" w14:textId="77777777" w:rsidR="00EA7099" w:rsidRDefault="00EA7099">
      <w:pPr>
        <w:jc w:val="both"/>
        <w:rPr>
          <w:rFonts w:ascii="Arial" w:eastAsia="Arial" w:hAnsi="Arial" w:cs="Arial"/>
          <w:b/>
          <w:sz w:val="20"/>
          <w:szCs w:val="20"/>
          <w:u w:val="single"/>
        </w:rPr>
      </w:pPr>
    </w:p>
    <w:p w14:paraId="79C0DAEA" w14:textId="77777777" w:rsidR="00EA7099" w:rsidRDefault="00EA7099">
      <w:pPr>
        <w:jc w:val="both"/>
        <w:rPr>
          <w:rFonts w:ascii="Arial" w:eastAsia="Arial" w:hAnsi="Arial" w:cs="Arial"/>
          <w:b/>
          <w:sz w:val="20"/>
          <w:szCs w:val="20"/>
          <w:u w:val="single"/>
        </w:rPr>
      </w:pPr>
    </w:p>
    <w:p w14:paraId="769B4AB3" w14:textId="77777777" w:rsidR="00EA7099" w:rsidRDefault="00EA7099">
      <w:pPr>
        <w:jc w:val="both"/>
        <w:rPr>
          <w:rFonts w:ascii="Arial" w:eastAsia="Arial" w:hAnsi="Arial" w:cs="Arial"/>
          <w:b/>
          <w:sz w:val="20"/>
          <w:szCs w:val="20"/>
          <w:u w:val="single"/>
        </w:rPr>
      </w:pPr>
    </w:p>
    <w:p w14:paraId="3E8DB36F" w14:textId="77777777" w:rsidR="00EA7099" w:rsidRDefault="00000000">
      <w:pPr>
        <w:jc w:val="both"/>
        <w:rPr>
          <w:rFonts w:ascii="Arial" w:eastAsia="Arial" w:hAnsi="Arial" w:cs="Arial"/>
          <w:b/>
          <w:sz w:val="20"/>
          <w:szCs w:val="20"/>
          <w:u w:val="single"/>
        </w:rPr>
      </w:pPr>
      <w:r>
        <w:rPr>
          <w:rFonts w:ascii="Arial" w:eastAsia="Arial" w:hAnsi="Arial" w:cs="Arial"/>
          <w:b/>
          <w:sz w:val="22"/>
          <w:szCs w:val="22"/>
        </w:rPr>
        <w:t>Pour les Organisations Syndicales :</w:t>
      </w:r>
    </w:p>
    <w:p w14:paraId="5D296D48" w14:textId="77777777" w:rsidR="00EA7099" w:rsidRDefault="00EA7099">
      <w:pPr>
        <w:jc w:val="both"/>
        <w:rPr>
          <w:rFonts w:ascii="Arial" w:eastAsia="Arial" w:hAnsi="Arial" w:cs="Arial"/>
          <w:sz w:val="20"/>
          <w:szCs w:val="20"/>
          <w:u w:val="single"/>
        </w:rPr>
      </w:pPr>
    </w:p>
    <w:p w14:paraId="195259B2" w14:textId="77777777" w:rsidR="00EA7099" w:rsidRDefault="00000000">
      <w:pPr>
        <w:widowControl w:val="0"/>
        <w:jc w:val="both"/>
        <w:rPr>
          <w:rFonts w:ascii="Arial" w:eastAsia="Arial" w:hAnsi="Arial" w:cs="Arial"/>
          <w:sz w:val="20"/>
          <w:szCs w:val="20"/>
        </w:rPr>
      </w:pPr>
      <w:r>
        <w:rPr>
          <w:rFonts w:ascii="Arial" w:eastAsia="Arial" w:hAnsi="Arial" w:cs="Arial"/>
          <w:b/>
          <w:sz w:val="20"/>
          <w:szCs w:val="20"/>
        </w:rPr>
        <w:t>CFDT</w:t>
      </w:r>
      <w:r>
        <w:rPr>
          <w:rFonts w:ascii="Arial" w:eastAsia="Arial" w:hAnsi="Arial" w:cs="Arial"/>
          <w:sz w:val="20"/>
          <w:szCs w:val="20"/>
        </w:rPr>
        <w:t>, représentée par X</w:t>
      </w:r>
    </w:p>
    <w:p w14:paraId="0747C2C8" w14:textId="77777777" w:rsidR="00EA7099" w:rsidRDefault="00EA7099">
      <w:pPr>
        <w:widowControl w:val="0"/>
        <w:jc w:val="both"/>
        <w:rPr>
          <w:rFonts w:ascii="Arial" w:eastAsia="Arial" w:hAnsi="Arial" w:cs="Arial"/>
          <w:sz w:val="20"/>
          <w:szCs w:val="20"/>
        </w:rPr>
      </w:pPr>
    </w:p>
    <w:p w14:paraId="67082036" w14:textId="77777777" w:rsidR="00EA7099" w:rsidRDefault="00EA7099">
      <w:pPr>
        <w:spacing w:line="276" w:lineRule="auto"/>
        <w:jc w:val="both"/>
        <w:rPr>
          <w:rFonts w:ascii="Arial" w:eastAsia="Arial" w:hAnsi="Arial" w:cs="Arial"/>
          <w:sz w:val="28"/>
          <w:szCs w:val="28"/>
        </w:rPr>
      </w:pPr>
    </w:p>
    <w:p w14:paraId="3DC8A23E" w14:textId="77777777" w:rsidR="00EA7099" w:rsidRDefault="00EA7099">
      <w:pPr>
        <w:widowControl w:val="0"/>
        <w:jc w:val="both"/>
        <w:rPr>
          <w:rFonts w:ascii="Arial" w:eastAsia="Arial" w:hAnsi="Arial" w:cs="Arial"/>
          <w:b/>
          <w:sz w:val="20"/>
          <w:szCs w:val="20"/>
        </w:rPr>
      </w:pPr>
    </w:p>
    <w:p w14:paraId="5504EA35" w14:textId="77777777" w:rsidR="00EA7099" w:rsidRDefault="00000000">
      <w:pPr>
        <w:widowControl w:val="0"/>
        <w:jc w:val="both"/>
        <w:rPr>
          <w:rFonts w:ascii="Arial" w:eastAsia="Arial" w:hAnsi="Arial" w:cs="Arial"/>
          <w:sz w:val="20"/>
          <w:szCs w:val="20"/>
        </w:rPr>
      </w:pPr>
      <w:r>
        <w:rPr>
          <w:rFonts w:ascii="Arial" w:eastAsia="Arial" w:hAnsi="Arial" w:cs="Arial"/>
          <w:b/>
          <w:sz w:val="20"/>
          <w:szCs w:val="20"/>
        </w:rPr>
        <w:t>CFE-CGC</w:t>
      </w:r>
      <w:r>
        <w:rPr>
          <w:rFonts w:ascii="Arial" w:eastAsia="Arial" w:hAnsi="Arial" w:cs="Arial"/>
          <w:sz w:val="20"/>
          <w:szCs w:val="20"/>
        </w:rPr>
        <w:t>, représentée par X</w:t>
      </w:r>
    </w:p>
    <w:p w14:paraId="3899CA3F" w14:textId="77777777" w:rsidR="00EA7099" w:rsidRDefault="00EA7099">
      <w:pPr>
        <w:widowControl w:val="0"/>
        <w:jc w:val="both"/>
        <w:rPr>
          <w:rFonts w:ascii="Arial" w:eastAsia="Arial" w:hAnsi="Arial" w:cs="Arial"/>
          <w:sz w:val="28"/>
          <w:szCs w:val="28"/>
        </w:rPr>
      </w:pPr>
    </w:p>
    <w:p w14:paraId="7EF0A84D" w14:textId="77777777" w:rsidR="00EA7099" w:rsidRDefault="00EA7099">
      <w:pPr>
        <w:widowControl w:val="0"/>
        <w:jc w:val="both"/>
        <w:rPr>
          <w:rFonts w:ascii="Arial" w:eastAsia="Arial" w:hAnsi="Arial" w:cs="Arial"/>
          <w:sz w:val="28"/>
          <w:szCs w:val="28"/>
        </w:rPr>
      </w:pPr>
    </w:p>
    <w:p w14:paraId="717594DF" w14:textId="77777777" w:rsidR="00EA7099" w:rsidRDefault="00EA7099">
      <w:pPr>
        <w:widowControl w:val="0"/>
        <w:jc w:val="both"/>
        <w:rPr>
          <w:rFonts w:ascii="Arial" w:eastAsia="Arial" w:hAnsi="Arial" w:cs="Arial"/>
          <w:b/>
          <w:sz w:val="20"/>
          <w:szCs w:val="20"/>
        </w:rPr>
      </w:pPr>
    </w:p>
    <w:p w14:paraId="46DD1570" w14:textId="77777777" w:rsidR="00EA7099" w:rsidRDefault="00000000">
      <w:pPr>
        <w:widowControl w:val="0"/>
        <w:jc w:val="both"/>
        <w:rPr>
          <w:rFonts w:ascii="Arial" w:eastAsia="Arial" w:hAnsi="Arial" w:cs="Arial"/>
          <w:sz w:val="20"/>
          <w:szCs w:val="20"/>
        </w:rPr>
      </w:pPr>
      <w:r>
        <w:rPr>
          <w:rFonts w:ascii="Arial" w:eastAsia="Arial" w:hAnsi="Arial" w:cs="Arial"/>
          <w:b/>
          <w:sz w:val="20"/>
          <w:szCs w:val="20"/>
        </w:rPr>
        <w:t>CFTC</w:t>
      </w:r>
      <w:r>
        <w:rPr>
          <w:rFonts w:ascii="Arial" w:eastAsia="Arial" w:hAnsi="Arial" w:cs="Arial"/>
          <w:sz w:val="20"/>
          <w:szCs w:val="20"/>
        </w:rPr>
        <w:t>, représenté par X</w:t>
      </w:r>
    </w:p>
    <w:p w14:paraId="2A8C4F38" w14:textId="77777777" w:rsidR="00EA7099" w:rsidRDefault="00EA7099">
      <w:pPr>
        <w:widowControl w:val="0"/>
        <w:jc w:val="both"/>
        <w:rPr>
          <w:rFonts w:ascii="Arial" w:eastAsia="Arial" w:hAnsi="Arial" w:cs="Arial"/>
          <w:sz w:val="20"/>
          <w:szCs w:val="20"/>
        </w:rPr>
      </w:pPr>
    </w:p>
    <w:p w14:paraId="63C7CF8A" w14:textId="77777777" w:rsidR="00EA7099" w:rsidRDefault="00EA7099">
      <w:pPr>
        <w:widowControl w:val="0"/>
        <w:jc w:val="both"/>
        <w:rPr>
          <w:rFonts w:ascii="Arial" w:eastAsia="Arial" w:hAnsi="Arial" w:cs="Arial"/>
          <w:sz w:val="28"/>
          <w:szCs w:val="28"/>
        </w:rPr>
      </w:pPr>
    </w:p>
    <w:p w14:paraId="0371C3D1" w14:textId="77777777" w:rsidR="00EA7099" w:rsidRDefault="00EA7099">
      <w:pPr>
        <w:widowControl w:val="0"/>
        <w:jc w:val="both"/>
        <w:rPr>
          <w:rFonts w:ascii="Arial" w:eastAsia="Arial" w:hAnsi="Arial" w:cs="Arial"/>
          <w:sz w:val="28"/>
          <w:szCs w:val="28"/>
        </w:rPr>
      </w:pPr>
    </w:p>
    <w:p w14:paraId="3E71E4DE" w14:textId="77777777" w:rsidR="00EA7099" w:rsidRDefault="00000000">
      <w:pPr>
        <w:widowControl w:val="0"/>
        <w:jc w:val="both"/>
        <w:rPr>
          <w:rFonts w:ascii="Arial" w:eastAsia="Arial" w:hAnsi="Arial" w:cs="Arial"/>
          <w:sz w:val="20"/>
          <w:szCs w:val="20"/>
        </w:rPr>
      </w:pPr>
      <w:r>
        <w:rPr>
          <w:rFonts w:ascii="Arial" w:eastAsia="Arial" w:hAnsi="Arial" w:cs="Arial"/>
          <w:b/>
          <w:sz w:val="20"/>
          <w:szCs w:val="20"/>
        </w:rPr>
        <w:t>FO</w:t>
      </w:r>
      <w:r>
        <w:rPr>
          <w:rFonts w:ascii="Arial" w:eastAsia="Arial" w:hAnsi="Arial" w:cs="Arial"/>
          <w:sz w:val="20"/>
          <w:szCs w:val="20"/>
        </w:rPr>
        <w:t>, représentée par X</w:t>
      </w:r>
    </w:p>
    <w:p w14:paraId="3265FE7A" w14:textId="77777777" w:rsidR="00EA7099" w:rsidRDefault="00EA7099">
      <w:pPr>
        <w:widowControl w:val="0"/>
        <w:jc w:val="both"/>
        <w:rPr>
          <w:rFonts w:ascii="Arial" w:eastAsia="Arial" w:hAnsi="Arial" w:cs="Arial"/>
          <w:sz w:val="20"/>
          <w:szCs w:val="20"/>
        </w:rPr>
      </w:pPr>
    </w:p>
    <w:p w14:paraId="0DE06265" w14:textId="77777777" w:rsidR="00EA7099" w:rsidRDefault="00EA7099">
      <w:pPr>
        <w:widowControl w:val="0"/>
        <w:jc w:val="both"/>
        <w:rPr>
          <w:rFonts w:ascii="Arial" w:eastAsia="Arial" w:hAnsi="Arial" w:cs="Arial"/>
          <w:sz w:val="20"/>
          <w:szCs w:val="20"/>
        </w:rPr>
      </w:pPr>
    </w:p>
    <w:p w14:paraId="742B6886" w14:textId="77777777" w:rsidR="00EA7099" w:rsidRDefault="00EA7099">
      <w:pPr>
        <w:spacing w:line="276" w:lineRule="auto"/>
        <w:ind w:right="425"/>
        <w:jc w:val="both"/>
        <w:rPr>
          <w:rFonts w:ascii="Arial" w:eastAsia="Arial" w:hAnsi="Arial" w:cs="Arial"/>
          <w:sz w:val="20"/>
          <w:szCs w:val="20"/>
        </w:rPr>
      </w:pPr>
    </w:p>
    <w:p w14:paraId="4055C07C" w14:textId="77777777" w:rsidR="00EA7099" w:rsidRDefault="00EA7099">
      <w:pPr>
        <w:widowControl w:val="0"/>
        <w:tabs>
          <w:tab w:val="left" w:pos="567"/>
        </w:tabs>
        <w:spacing w:before="60"/>
        <w:jc w:val="both"/>
        <w:rPr>
          <w:rFonts w:ascii="Arial" w:eastAsia="Arial" w:hAnsi="Arial" w:cs="Arial"/>
          <w:sz w:val="20"/>
          <w:szCs w:val="20"/>
        </w:rPr>
      </w:pPr>
    </w:p>
    <w:p w14:paraId="34C62CCA" w14:textId="77777777" w:rsidR="00EA7099" w:rsidRDefault="00000000">
      <w:pPr>
        <w:rPr>
          <w:rFonts w:ascii="Arial" w:eastAsia="Arial" w:hAnsi="Arial" w:cs="Arial"/>
          <w:sz w:val="20"/>
          <w:szCs w:val="20"/>
        </w:rPr>
      </w:pPr>
      <w:r>
        <w:rPr>
          <w:rFonts w:ascii="Arial" w:eastAsia="Arial" w:hAnsi="Arial" w:cs="Arial"/>
          <w:b/>
          <w:sz w:val="20"/>
          <w:szCs w:val="20"/>
        </w:rPr>
        <w:lastRenderedPageBreak/>
        <w:t>SUD INDUSTRIE</w:t>
      </w:r>
      <w:r>
        <w:rPr>
          <w:rFonts w:ascii="Arial" w:eastAsia="Arial" w:hAnsi="Arial" w:cs="Arial"/>
          <w:sz w:val="20"/>
          <w:szCs w:val="20"/>
        </w:rPr>
        <w:t>, représenté par X</w:t>
      </w:r>
      <w:r>
        <w:br w:type="page"/>
      </w:r>
      <w:r>
        <w:rPr>
          <w:rFonts w:ascii="Arial" w:eastAsia="Arial" w:hAnsi="Arial" w:cs="Arial"/>
          <w:sz w:val="20"/>
          <w:szCs w:val="20"/>
        </w:rPr>
        <w:lastRenderedPageBreak/>
        <w:t>Annexe - UES Norauto</w:t>
      </w:r>
    </w:p>
    <w:p w14:paraId="31B10FC2" w14:textId="77777777" w:rsidR="00EA7099" w:rsidRDefault="00EA7099">
      <w:pPr>
        <w:jc w:val="both"/>
        <w:rPr>
          <w:rFonts w:ascii="Arial" w:eastAsia="Arial" w:hAnsi="Arial" w:cs="Arial"/>
        </w:rPr>
      </w:pPr>
      <w:bookmarkStart w:id="20" w:name="_6ba2bhuj4q4z" w:colFirst="0" w:colLast="0"/>
      <w:bookmarkEnd w:id="20"/>
    </w:p>
    <w:p w14:paraId="70B65F2A" w14:textId="77777777" w:rsidR="00EA7099" w:rsidRDefault="00000000">
      <w:pPr>
        <w:jc w:val="both"/>
        <w:rPr>
          <w:rFonts w:ascii="Arial" w:eastAsia="Arial" w:hAnsi="Arial" w:cs="Arial"/>
          <w:sz w:val="20"/>
          <w:szCs w:val="20"/>
        </w:rPr>
      </w:pPr>
      <w:r>
        <w:rPr>
          <w:rFonts w:ascii="Arial" w:eastAsia="Arial" w:hAnsi="Arial" w:cs="Arial"/>
          <w:sz w:val="20"/>
          <w:szCs w:val="20"/>
        </w:rPr>
        <w:t>Au jour de la conclusion du présent accord, l’Unité Economique et Sociale Norauto, dont le siège social est à Villeneuve d’Ascq (59 650), 2A boulevard Van Gogh, est composée de :</w:t>
      </w:r>
    </w:p>
    <w:p w14:paraId="1F6DB85C" w14:textId="77777777" w:rsidR="00EA7099" w:rsidRDefault="00EA7099">
      <w:pPr>
        <w:jc w:val="both"/>
        <w:rPr>
          <w:rFonts w:ascii="Arial" w:eastAsia="Arial" w:hAnsi="Arial" w:cs="Arial"/>
          <w:sz w:val="20"/>
          <w:szCs w:val="20"/>
        </w:rPr>
      </w:pPr>
    </w:p>
    <w:p w14:paraId="4F465CB1" w14:textId="77777777" w:rsidR="00EA7099" w:rsidRDefault="00EA7099">
      <w:pPr>
        <w:jc w:val="both"/>
        <w:rPr>
          <w:rFonts w:ascii="Arial" w:eastAsia="Arial" w:hAnsi="Arial" w:cs="Arial"/>
          <w:sz w:val="20"/>
          <w:szCs w:val="20"/>
        </w:rPr>
      </w:pPr>
    </w:p>
    <w:p w14:paraId="595EBFC7" w14:textId="77777777" w:rsidR="00EA7099" w:rsidRDefault="00EA7099">
      <w:pPr>
        <w:jc w:val="both"/>
        <w:rPr>
          <w:rFonts w:ascii="Arial" w:eastAsia="Arial" w:hAnsi="Arial" w:cs="Arial"/>
          <w:sz w:val="20"/>
          <w:szCs w:val="20"/>
        </w:rPr>
      </w:pPr>
    </w:p>
    <w:p w14:paraId="22F00817"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NORAUTO France</w:t>
      </w:r>
    </w:p>
    <w:p w14:paraId="6D73292D"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NORAUTO INTERNATIONAL</w:t>
      </w:r>
    </w:p>
    <w:p w14:paraId="75FFA6D8"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NORAUTO SOLUTIONS A DOMICILE</w:t>
      </w:r>
    </w:p>
    <w:p w14:paraId="6BB0A447"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NORAUTO WASH FRANCE</w:t>
      </w:r>
    </w:p>
    <w:p w14:paraId="729B22B6" w14:textId="77777777" w:rsidR="00EA7099" w:rsidRDefault="00000000">
      <w:pPr>
        <w:numPr>
          <w:ilvl w:val="0"/>
          <w:numId w:val="23"/>
        </w:numPr>
        <w:spacing w:line="276" w:lineRule="auto"/>
        <w:ind w:right="140"/>
        <w:jc w:val="both"/>
        <w:rPr>
          <w:sz w:val="20"/>
          <w:szCs w:val="20"/>
          <w:highlight w:val="white"/>
        </w:rPr>
      </w:pPr>
      <w:r>
        <w:rPr>
          <w:rFonts w:ascii="Arial" w:eastAsia="Arial" w:hAnsi="Arial" w:cs="Arial"/>
          <w:sz w:val="20"/>
          <w:szCs w:val="20"/>
        </w:rPr>
        <w:t>NORAUTO FRANCE FRANCHISE</w:t>
      </w:r>
    </w:p>
    <w:p w14:paraId="448FA81D"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CAMANOSQUE</w:t>
      </w:r>
    </w:p>
    <w:p w14:paraId="56312E16"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CAPAULES</w:t>
      </w:r>
    </w:p>
    <w:p w14:paraId="37C1DBC2"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CENTRE AUTO NIORT</w:t>
      </w:r>
    </w:p>
    <w:p w14:paraId="23186C2F"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CAVIGNEUX</w:t>
      </w:r>
    </w:p>
    <w:p w14:paraId="7AFAFE38"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CABIZANOS</w:t>
      </w:r>
    </w:p>
    <w:p w14:paraId="09F79E90"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CAMORTEAU</w:t>
      </w:r>
    </w:p>
    <w:p w14:paraId="7B8AA34C"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CABAILLEUL</w:t>
      </w:r>
    </w:p>
    <w:p w14:paraId="10A7822A"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CADOLE</w:t>
      </w:r>
    </w:p>
    <w:p w14:paraId="053939F0"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CAVIERZON</w:t>
      </w:r>
    </w:p>
    <w:p w14:paraId="7F7053E5"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CAAMIENS</w:t>
      </w:r>
    </w:p>
    <w:p w14:paraId="134F82BD"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CALENS</w:t>
      </w:r>
    </w:p>
    <w:p w14:paraId="6C573A97"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CACHERBOURG</w:t>
      </w:r>
    </w:p>
    <w:p w14:paraId="696F99F4"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CAFORBACH</w:t>
      </w:r>
    </w:p>
    <w:p w14:paraId="79722371"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CALAROCH</w:t>
      </w:r>
    </w:p>
    <w:p w14:paraId="2AC6A548"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CAARRAS</w:t>
      </w:r>
    </w:p>
    <w:p w14:paraId="21BF7F1E"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CABONNEUIL</w:t>
      </w:r>
    </w:p>
    <w:p w14:paraId="4A7C7212"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CASECLIN</w:t>
      </w:r>
    </w:p>
    <w:p w14:paraId="23310404" w14:textId="77777777" w:rsidR="00EA7099" w:rsidRDefault="00000000">
      <w:pPr>
        <w:numPr>
          <w:ilvl w:val="0"/>
          <w:numId w:val="23"/>
        </w:numPr>
        <w:spacing w:line="276" w:lineRule="auto"/>
        <w:ind w:right="140"/>
        <w:jc w:val="both"/>
        <w:rPr>
          <w:sz w:val="20"/>
          <w:szCs w:val="20"/>
        </w:rPr>
      </w:pPr>
      <w:r>
        <w:rPr>
          <w:rFonts w:ascii="Arial" w:eastAsia="Arial" w:hAnsi="Arial" w:cs="Arial"/>
          <w:sz w:val="20"/>
          <w:szCs w:val="20"/>
        </w:rPr>
        <w:t>CACHATEAUBERNARD</w:t>
      </w:r>
    </w:p>
    <w:p w14:paraId="2A73E160" w14:textId="77777777" w:rsidR="00EA7099" w:rsidRDefault="00EA7099">
      <w:pPr>
        <w:spacing w:line="276" w:lineRule="auto"/>
        <w:ind w:left="720" w:right="140"/>
        <w:jc w:val="both"/>
        <w:rPr>
          <w:rFonts w:ascii="Arial" w:eastAsia="Arial" w:hAnsi="Arial" w:cs="Arial"/>
          <w:sz w:val="20"/>
          <w:szCs w:val="20"/>
        </w:rPr>
      </w:pPr>
    </w:p>
    <w:p w14:paraId="3A99E423" w14:textId="77777777" w:rsidR="00EA7099" w:rsidRDefault="00EA7099">
      <w:pPr>
        <w:jc w:val="both"/>
        <w:rPr>
          <w:rFonts w:ascii="Arial" w:eastAsia="Arial" w:hAnsi="Arial" w:cs="Arial"/>
          <w:sz w:val="20"/>
          <w:szCs w:val="20"/>
          <w:highlight w:val="yellow"/>
        </w:rPr>
      </w:pPr>
    </w:p>
    <w:p w14:paraId="3CD1D866" w14:textId="77777777" w:rsidR="00EA7099" w:rsidRDefault="00EA7099">
      <w:pPr>
        <w:widowControl w:val="0"/>
        <w:spacing w:line="276" w:lineRule="auto"/>
        <w:jc w:val="both"/>
        <w:rPr>
          <w:rFonts w:ascii="Arial" w:eastAsia="Arial" w:hAnsi="Arial" w:cs="Arial"/>
          <w:sz w:val="20"/>
          <w:szCs w:val="20"/>
        </w:rPr>
      </w:pPr>
    </w:p>
    <w:p w14:paraId="5967980C" w14:textId="77777777" w:rsidR="00EA7099" w:rsidRDefault="00EA7099">
      <w:pPr>
        <w:widowControl w:val="0"/>
        <w:spacing w:line="276" w:lineRule="auto"/>
        <w:jc w:val="both"/>
        <w:rPr>
          <w:rFonts w:ascii="Arial" w:eastAsia="Arial" w:hAnsi="Arial" w:cs="Arial"/>
          <w:sz w:val="20"/>
          <w:szCs w:val="20"/>
        </w:rPr>
      </w:pPr>
    </w:p>
    <w:p w14:paraId="7640D9C6" w14:textId="77777777" w:rsidR="00EA7099" w:rsidRDefault="00EA7099">
      <w:pPr>
        <w:widowControl w:val="0"/>
        <w:spacing w:line="276" w:lineRule="auto"/>
        <w:rPr>
          <w:rFonts w:ascii="Arial" w:eastAsia="Arial" w:hAnsi="Arial" w:cs="Arial"/>
          <w:sz w:val="20"/>
          <w:szCs w:val="20"/>
        </w:rPr>
      </w:pPr>
    </w:p>
    <w:p w14:paraId="30EF83D5" w14:textId="77777777" w:rsidR="00EA7099" w:rsidRDefault="00EA7099">
      <w:pPr>
        <w:widowControl w:val="0"/>
        <w:spacing w:line="276" w:lineRule="auto"/>
        <w:rPr>
          <w:rFonts w:ascii="Arial" w:eastAsia="Arial" w:hAnsi="Arial" w:cs="Arial"/>
          <w:sz w:val="20"/>
          <w:szCs w:val="20"/>
        </w:rPr>
      </w:pPr>
    </w:p>
    <w:sectPr w:rsidR="00EA7099">
      <w:headerReference w:type="default" r:id="rId8"/>
      <w:footerReference w:type="default" r:id="rId9"/>
      <w:pgSz w:w="16838" w:h="11906" w:orient="landscape"/>
      <w:pgMar w:top="566" w:right="566" w:bottom="566" w:left="566"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937B5" w14:textId="77777777" w:rsidR="00374EEB" w:rsidRDefault="00374EEB">
      <w:r>
        <w:separator/>
      </w:r>
    </w:p>
  </w:endnote>
  <w:endnote w:type="continuationSeparator" w:id="0">
    <w:p w14:paraId="517937B8" w14:textId="77777777" w:rsidR="00374EEB" w:rsidRDefault="00374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Georgia">
    <w:panose1 w:val="020405020504050203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52286" w14:textId="77777777" w:rsidR="00EA7099" w:rsidRDefault="00000000">
    <w:pPr>
      <w:pBdr>
        <w:top w:val="nil"/>
        <w:left w:val="nil"/>
        <w:bottom w:val="nil"/>
        <w:right w:val="nil"/>
        <w:between w:val="nil"/>
      </w:pBdr>
      <w:tabs>
        <w:tab w:val="center" w:pos="4536"/>
        <w:tab w:val="right" w:pos="9072"/>
      </w:tabs>
      <w:jc w:val="right"/>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0A6229">
      <w:rPr>
        <w:rFonts w:ascii="Arial" w:eastAsia="Arial" w:hAnsi="Arial" w:cs="Arial"/>
        <w:noProof/>
        <w:color w:val="000000"/>
        <w:sz w:val="20"/>
        <w:szCs w:val="20"/>
      </w:rPr>
      <w:t>1</w:t>
    </w:r>
    <w:r>
      <w:rPr>
        <w:rFonts w:ascii="Arial" w:eastAsia="Arial" w:hAnsi="Arial" w:cs="Arial"/>
        <w:color w:val="000000"/>
        <w:sz w:val="20"/>
        <w:szCs w:val="20"/>
      </w:rPr>
      <w:fldChar w:fldCharType="end"/>
    </w:r>
  </w:p>
  <w:p w14:paraId="6A7A473E" w14:textId="77777777" w:rsidR="00EA7099" w:rsidRDefault="00000000">
    <w:pPr>
      <w:pBdr>
        <w:top w:val="nil"/>
        <w:left w:val="nil"/>
        <w:bottom w:val="nil"/>
        <w:right w:val="nil"/>
        <w:between w:val="nil"/>
      </w:pBdr>
      <w:tabs>
        <w:tab w:val="center" w:pos="4536"/>
        <w:tab w:val="right" w:pos="9072"/>
      </w:tabs>
      <w:spacing w:after="708"/>
      <w:rPr>
        <w:rFonts w:ascii="Arial" w:eastAsia="Arial" w:hAnsi="Arial" w:cs="Arial"/>
        <w:i/>
        <w:color w:val="000000"/>
        <w:sz w:val="22"/>
        <w:szCs w:val="22"/>
        <w:highlight w:val="white"/>
      </w:rPr>
    </w:pPr>
    <w:proofErr w:type="gramStart"/>
    <w:r>
      <w:rPr>
        <w:rFonts w:ascii="Arial" w:eastAsia="Arial" w:hAnsi="Arial" w:cs="Arial"/>
        <w:i/>
        <w:sz w:val="18"/>
        <w:szCs w:val="18"/>
        <w:highlight w:val="white"/>
      </w:rPr>
      <w:t>A</w:t>
    </w:r>
    <w:r>
      <w:rPr>
        <w:rFonts w:ascii="Arial" w:eastAsia="Arial" w:hAnsi="Arial" w:cs="Arial"/>
        <w:i/>
        <w:color w:val="000000"/>
        <w:sz w:val="18"/>
        <w:szCs w:val="18"/>
        <w:highlight w:val="white"/>
      </w:rPr>
      <w:t>ccord  en</w:t>
    </w:r>
    <w:proofErr w:type="gramEnd"/>
    <w:r>
      <w:rPr>
        <w:rFonts w:ascii="Arial" w:eastAsia="Arial" w:hAnsi="Arial" w:cs="Arial"/>
        <w:i/>
        <w:color w:val="000000"/>
        <w:sz w:val="18"/>
        <w:szCs w:val="18"/>
        <w:highlight w:val="white"/>
      </w:rPr>
      <w:t xml:space="preserve"> faveur de l’amélioration de la Qualité de Vie </w:t>
    </w:r>
    <w:r>
      <w:rPr>
        <w:rFonts w:ascii="Arial" w:eastAsia="Arial" w:hAnsi="Arial" w:cs="Arial"/>
        <w:i/>
        <w:sz w:val="18"/>
        <w:szCs w:val="18"/>
        <w:highlight w:val="white"/>
      </w:rPr>
      <w:t>et des Conditions de travail (QVCT) 2024-2027</w:t>
    </w:r>
    <w:r>
      <w:rPr>
        <w:rFonts w:ascii="Arial" w:eastAsia="Arial" w:hAnsi="Arial" w:cs="Arial"/>
        <w:i/>
        <w:sz w:val="18"/>
        <w:szCs w:val="18"/>
        <w:highlight w:val="white"/>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23090" w14:textId="77777777" w:rsidR="00374EEB" w:rsidRDefault="00374EEB">
      <w:r>
        <w:separator/>
      </w:r>
    </w:p>
  </w:footnote>
  <w:footnote w:type="continuationSeparator" w:id="0">
    <w:p w14:paraId="4767DBBD" w14:textId="77777777" w:rsidR="00374EEB" w:rsidRDefault="00374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E2354" w14:textId="77777777" w:rsidR="00EA7099" w:rsidRDefault="00EA7099">
    <w:pPr>
      <w:pBdr>
        <w:top w:val="nil"/>
        <w:left w:val="nil"/>
        <w:bottom w:val="nil"/>
        <w:right w:val="nil"/>
        <w:between w:val="nil"/>
      </w:pBdr>
      <w:rPr>
        <w:color w:val="6AA84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71BB"/>
    <w:multiLevelType w:val="multilevel"/>
    <w:tmpl w:val="D68C54D8"/>
    <w:lvl w:ilvl="0">
      <w:start w:val="2"/>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09C73CD7"/>
    <w:multiLevelType w:val="multilevel"/>
    <w:tmpl w:val="71B832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E82C32"/>
    <w:multiLevelType w:val="multilevel"/>
    <w:tmpl w:val="4620BFF8"/>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7E02F78"/>
    <w:multiLevelType w:val="multilevel"/>
    <w:tmpl w:val="860034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D22B11"/>
    <w:multiLevelType w:val="multilevel"/>
    <w:tmpl w:val="CCD6E0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78671FA"/>
    <w:multiLevelType w:val="multilevel"/>
    <w:tmpl w:val="B7B2C5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7F17603"/>
    <w:multiLevelType w:val="multilevel"/>
    <w:tmpl w:val="2C6210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AC347FE"/>
    <w:multiLevelType w:val="multilevel"/>
    <w:tmpl w:val="4B009B6A"/>
    <w:lvl w:ilvl="0">
      <w:start w:val="2"/>
      <w:numFmt w:val="bullet"/>
      <w:lvlText w:val="-"/>
      <w:lvlJc w:val="left"/>
      <w:pPr>
        <w:ind w:left="283" w:hanging="30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396F0E9E"/>
    <w:multiLevelType w:val="multilevel"/>
    <w:tmpl w:val="D02849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B2246AF"/>
    <w:multiLevelType w:val="multilevel"/>
    <w:tmpl w:val="AFE0D5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D6F7CF7"/>
    <w:multiLevelType w:val="multilevel"/>
    <w:tmpl w:val="BA560E4E"/>
    <w:lvl w:ilvl="0">
      <w:start w:val="68"/>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1" w15:restartNumberingAfterBreak="0">
    <w:nsid w:val="45285FD4"/>
    <w:multiLevelType w:val="multilevel"/>
    <w:tmpl w:val="23F01AC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47234003"/>
    <w:multiLevelType w:val="multilevel"/>
    <w:tmpl w:val="07C8FD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B263662"/>
    <w:multiLevelType w:val="multilevel"/>
    <w:tmpl w:val="1DBC2D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E2A59ED"/>
    <w:multiLevelType w:val="multilevel"/>
    <w:tmpl w:val="69AAF7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3717003"/>
    <w:multiLevelType w:val="multilevel"/>
    <w:tmpl w:val="F384CD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46739B7"/>
    <w:multiLevelType w:val="multilevel"/>
    <w:tmpl w:val="C4FC90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51371C0"/>
    <w:multiLevelType w:val="multilevel"/>
    <w:tmpl w:val="389654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A1D6450"/>
    <w:multiLevelType w:val="multilevel"/>
    <w:tmpl w:val="3B0A5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1BF385C"/>
    <w:multiLevelType w:val="multilevel"/>
    <w:tmpl w:val="DF1CE9A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15:restartNumberingAfterBreak="0">
    <w:nsid w:val="63201C0E"/>
    <w:multiLevelType w:val="multilevel"/>
    <w:tmpl w:val="14A2F4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38404F8"/>
    <w:multiLevelType w:val="multilevel"/>
    <w:tmpl w:val="9B187B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5390ACE"/>
    <w:multiLevelType w:val="multilevel"/>
    <w:tmpl w:val="716814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E6A1945"/>
    <w:multiLevelType w:val="multilevel"/>
    <w:tmpl w:val="6436FB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EBC6311"/>
    <w:multiLevelType w:val="multilevel"/>
    <w:tmpl w:val="B6CE94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1910894"/>
    <w:multiLevelType w:val="multilevel"/>
    <w:tmpl w:val="8CF4DB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3537C7D"/>
    <w:multiLevelType w:val="multilevel"/>
    <w:tmpl w:val="49E8A39C"/>
    <w:lvl w:ilvl="0">
      <w:start w:val="3"/>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7" w15:restartNumberingAfterBreak="0">
    <w:nsid w:val="750752AF"/>
    <w:multiLevelType w:val="multilevel"/>
    <w:tmpl w:val="73A280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6043781"/>
    <w:multiLevelType w:val="multilevel"/>
    <w:tmpl w:val="FC9A5B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6061329"/>
    <w:multiLevelType w:val="multilevel"/>
    <w:tmpl w:val="7030745A"/>
    <w:lvl w:ilvl="0">
      <w:start w:val="1"/>
      <w:numFmt w:val="bullet"/>
      <w:lvlText w:val="▪"/>
      <w:lvlJc w:val="left"/>
      <w:pPr>
        <w:ind w:left="720" w:hanging="360"/>
      </w:pPr>
      <w:rPr>
        <w:rFonts w:ascii="Arial" w:eastAsia="Arial" w:hAnsi="Arial" w:cs="Arial"/>
        <w:sz w:val="18"/>
        <w:szCs w:val="18"/>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0" w15:restartNumberingAfterBreak="0">
    <w:nsid w:val="7E1779A4"/>
    <w:multiLevelType w:val="multilevel"/>
    <w:tmpl w:val="C344A0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EAC6362"/>
    <w:multiLevelType w:val="multilevel"/>
    <w:tmpl w:val="CB82EE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31323909">
    <w:abstractNumId w:val="31"/>
  </w:num>
  <w:num w:numId="2" w16cid:durableId="1109277740">
    <w:abstractNumId w:val="13"/>
  </w:num>
  <w:num w:numId="3" w16cid:durableId="845904216">
    <w:abstractNumId w:val="9"/>
  </w:num>
  <w:num w:numId="4" w16cid:durableId="548414917">
    <w:abstractNumId w:val="24"/>
  </w:num>
  <w:num w:numId="5" w16cid:durableId="840436279">
    <w:abstractNumId w:val="7"/>
  </w:num>
  <w:num w:numId="6" w16cid:durableId="133523702">
    <w:abstractNumId w:val="5"/>
  </w:num>
  <w:num w:numId="7" w16cid:durableId="542182520">
    <w:abstractNumId w:val="15"/>
  </w:num>
  <w:num w:numId="8" w16cid:durableId="1259873678">
    <w:abstractNumId w:val="19"/>
  </w:num>
  <w:num w:numId="9" w16cid:durableId="359939675">
    <w:abstractNumId w:val="18"/>
  </w:num>
  <w:num w:numId="10" w16cid:durableId="445466314">
    <w:abstractNumId w:val="12"/>
  </w:num>
  <w:num w:numId="11" w16cid:durableId="1099183574">
    <w:abstractNumId w:val="29"/>
  </w:num>
  <w:num w:numId="12" w16cid:durableId="879511316">
    <w:abstractNumId w:val="11"/>
  </w:num>
  <w:num w:numId="13" w16cid:durableId="994410403">
    <w:abstractNumId w:val="8"/>
  </w:num>
  <w:num w:numId="14" w16cid:durableId="798642673">
    <w:abstractNumId w:val="26"/>
  </w:num>
  <w:num w:numId="15" w16cid:durableId="85811923">
    <w:abstractNumId w:val="23"/>
  </w:num>
  <w:num w:numId="16" w16cid:durableId="520826524">
    <w:abstractNumId w:val="21"/>
  </w:num>
  <w:num w:numId="17" w16cid:durableId="975795345">
    <w:abstractNumId w:val="20"/>
  </w:num>
  <w:num w:numId="18" w16cid:durableId="1374619706">
    <w:abstractNumId w:val="17"/>
  </w:num>
  <w:num w:numId="19" w16cid:durableId="691493709">
    <w:abstractNumId w:val="16"/>
  </w:num>
  <w:num w:numId="20" w16cid:durableId="2141223483">
    <w:abstractNumId w:val="4"/>
  </w:num>
  <w:num w:numId="21" w16cid:durableId="1261257495">
    <w:abstractNumId w:val="14"/>
  </w:num>
  <w:num w:numId="22" w16cid:durableId="198857037">
    <w:abstractNumId w:val="28"/>
  </w:num>
  <w:num w:numId="23" w16cid:durableId="112139043">
    <w:abstractNumId w:val="10"/>
  </w:num>
  <w:num w:numId="24" w16cid:durableId="448549860">
    <w:abstractNumId w:val="1"/>
  </w:num>
  <w:num w:numId="25" w16cid:durableId="147747207">
    <w:abstractNumId w:val="3"/>
  </w:num>
  <w:num w:numId="26" w16cid:durableId="1582521535">
    <w:abstractNumId w:val="25"/>
  </w:num>
  <w:num w:numId="27" w16cid:durableId="1714036243">
    <w:abstractNumId w:val="6"/>
  </w:num>
  <w:num w:numId="28" w16cid:durableId="1248416914">
    <w:abstractNumId w:val="30"/>
  </w:num>
  <w:num w:numId="29" w16cid:durableId="78334583">
    <w:abstractNumId w:val="27"/>
  </w:num>
  <w:num w:numId="30" w16cid:durableId="1747998973">
    <w:abstractNumId w:val="0"/>
  </w:num>
  <w:num w:numId="31" w16cid:durableId="1088115255">
    <w:abstractNumId w:val="2"/>
  </w:num>
  <w:num w:numId="32" w16cid:durableId="59339241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099"/>
    <w:rsid w:val="000A6229"/>
    <w:rsid w:val="00374EEB"/>
    <w:rsid w:val="00C674DE"/>
    <w:rsid w:val="00EA709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8B902"/>
  <w15:docId w15:val="{F40FFD29-6F18-467B-BC9D-772BC5D4C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outlineLvl w:val="0"/>
    </w:pPr>
    <w:rPr>
      <w:rFonts w:ascii="Arial" w:eastAsia="Arial" w:hAnsi="Arial" w:cs="Arial"/>
      <w:b/>
      <w:sz w:val="22"/>
      <w:szCs w:val="22"/>
    </w:rPr>
  </w:style>
  <w:style w:type="paragraph" w:styleId="2">
    <w:name w:val="heading 2"/>
    <w:basedOn w:val="a"/>
    <w:next w:val="a"/>
    <w:uiPriority w:val="9"/>
    <w:semiHidden/>
    <w:unhideWhenUsed/>
    <w:qFormat/>
    <w:pPr>
      <w:keepNext/>
      <w:keepLines/>
      <w:pBdr>
        <w:top w:val="nil"/>
        <w:left w:val="nil"/>
        <w:bottom w:val="nil"/>
        <w:right w:val="nil"/>
        <w:between w:val="nil"/>
      </w:pBdr>
      <w:spacing w:before="200"/>
      <w:outlineLvl w:val="1"/>
    </w:pPr>
    <w:rPr>
      <w:b/>
      <w:color w:val="4F81BD"/>
    </w:rPr>
  </w:style>
  <w:style w:type="paragraph" w:styleId="3">
    <w:name w:val="heading 3"/>
    <w:basedOn w:val="a"/>
    <w:next w:val="a"/>
    <w:uiPriority w:val="9"/>
    <w:semiHidden/>
    <w:unhideWhenUsed/>
    <w:qFormat/>
    <w:pPr>
      <w:keepNext/>
      <w:keepLines/>
      <w:pBdr>
        <w:top w:val="nil"/>
        <w:left w:val="nil"/>
        <w:bottom w:val="nil"/>
        <w:right w:val="nil"/>
        <w:between w:val="nil"/>
      </w:pBdr>
      <w:spacing w:before="200"/>
      <w:outlineLvl w:val="2"/>
    </w:pPr>
    <w:rPr>
      <w:rFonts w:ascii="Cambria" w:eastAsia="Cambria" w:hAnsi="Cambria" w:cs="Cambria"/>
      <w:color w:val="002060"/>
    </w:rPr>
  </w:style>
  <w:style w:type="paragraph" w:styleId="4">
    <w:name w:val="heading 4"/>
    <w:basedOn w:val="a"/>
    <w:next w:val="a"/>
    <w:uiPriority w:val="9"/>
    <w:semiHidden/>
    <w:unhideWhenUsed/>
    <w:qFormat/>
    <w:pPr>
      <w:keepNext/>
      <w:keepLines/>
      <w:spacing w:before="240" w:after="40"/>
      <w:ind w:left="720" w:hanging="36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rPr>
      <w:rFonts w:ascii="Arial" w:eastAsia="Arial" w:hAnsi="Arial" w:cs="Arial"/>
      <w:b/>
      <w:sz w:val="22"/>
      <w:szCs w:val="2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5358</Words>
  <Characters>28937</Characters>
  <Application>Microsoft Office Word</Application>
  <DocSecurity>0</DocSecurity>
  <Lines>241</Lines>
  <Paragraphs>68</Paragraphs>
  <ScaleCrop>false</ScaleCrop>
  <Company/>
  <LinksUpToDate>false</LinksUpToDate>
  <CharactersWithSpaces>34227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2026-10-05T14:01:00Z</dcterms:created>
  <dcterms:modified xsi:type="dcterms:W3CDTF">2026-10-05T14:01:00Z</dcterms:modified>
</cp:coreProperties>
</file>