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01CF" w14:textId="4FDCF65A" w:rsidR="00211D1A" w:rsidRPr="003B4E56" w:rsidRDefault="00211D1A" w:rsidP="00211D1A">
      <w:pPr>
        <w:pBdr>
          <w:top w:val="single" w:sz="4" w:space="1" w:color="auto"/>
          <w:left w:val="single" w:sz="4" w:space="4" w:color="auto"/>
          <w:bottom w:val="single" w:sz="4" w:space="1" w:color="auto"/>
          <w:right w:val="single" w:sz="4" w:space="4" w:color="auto"/>
        </w:pBdr>
        <w:contextualSpacing w:val="0"/>
        <w:jc w:val="center"/>
        <w:rPr>
          <w:rFonts w:ascii="Calibri" w:eastAsia="Calibri" w:hAnsi="Calibri" w:cs="Calibri"/>
          <w:b/>
          <w:kern w:val="0"/>
          <w:szCs w:val="24"/>
          <w14:ligatures w14:val="none"/>
        </w:rPr>
      </w:pPr>
      <w:r w:rsidRPr="003B4E56">
        <w:rPr>
          <w:rFonts w:ascii="Calibri" w:eastAsia="Calibri" w:hAnsi="Calibri" w:cs="Calibri"/>
          <w:b/>
          <w:kern w:val="0"/>
          <w:szCs w:val="24"/>
          <w14:ligatures w14:val="none"/>
        </w:rPr>
        <w:t xml:space="preserve">ACCORD COLLECTIF </w:t>
      </w:r>
      <w:r w:rsidR="00B1523F" w:rsidRPr="003B4E56">
        <w:rPr>
          <w:rFonts w:ascii="Calibri" w:eastAsia="Calibri" w:hAnsi="Calibri" w:cs="Calibri"/>
          <w:b/>
          <w:kern w:val="0"/>
          <w:szCs w:val="24"/>
          <w14:ligatures w14:val="none"/>
        </w:rPr>
        <w:t xml:space="preserve">RELATIF A LA QUALITE DE VIE, AUX CONDITIONS DE TRAVAIL ET A L’EGALITE PROFESSIONNELLE (QVCTE) AU SEIN DU GROUPE SUEZ </w:t>
      </w:r>
    </w:p>
    <w:p w14:paraId="66D01B25" w14:textId="77777777" w:rsidR="00211D1A" w:rsidRPr="003B4E56" w:rsidRDefault="00211D1A" w:rsidP="00211D1A">
      <w:pPr>
        <w:contextualSpacing w:val="0"/>
        <w:rPr>
          <w:rFonts w:ascii="Calibri" w:eastAsia="Calibri" w:hAnsi="Calibri" w:cs="Calibri"/>
          <w:b/>
          <w:kern w:val="0"/>
          <w:szCs w:val="24"/>
          <w14:ligatures w14:val="none"/>
        </w:rPr>
      </w:pPr>
    </w:p>
    <w:p w14:paraId="58AE3614" w14:textId="77777777" w:rsidR="00211D1A" w:rsidRPr="003B4E56" w:rsidRDefault="00211D1A" w:rsidP="00211D1A">
      <w:pPr>
        <w:contextualSpacing w:val="0"/>
        <w:rPr>
          <w:rFonts w:ascii="Calibri" w:eastAsia="Calibri" w:hAnsi="Calibri" w:cs="Calibri"/>
          <w:kern w:val="0"/>
          <w:szCs w:val="24"/>
          <w14:ligatures w14:val="none"/>
        </w:rPr>
      </w:pPr>
      <w:r w:rsidRPr="003B4E56">
        <w:rPr>
          <w:rFonts w:ascii="Calibri" w:eastAsia="Calibri" w:hAnsi="Calibri" w:cs="Calibri"/>
          <w:b/>
          <w:kern w:val="0"/>
          <w:szCs w:val="24"/>
          <w14:ligatures w14:val="none"/>
        </w:rPr>
        <w:t>ENTRE</w:t>
      </w:r>
      <w:r w:rsidRPr="003B4E56">
        <w:rPr>
          <w:rFonts w:ascii="Calibri" w:eastAsia="Calibri" w:hAnsi="Calibri" w:cs="Calibri"/>
          <w:kern w:val="0"/>
          <w:szCs w:val="24"/>
          <w14:ligatures w14:val="none"/>
        </w:rPr>
        <w:t> </w:t>
      </w:r>
      <w:r w:rsidRPr="003B4E56">
        <w:rPr>
          <w:rFonts w:ascii="Calibri" w:eastAsia="Calibri" w:hAnsi="Calibri" w:cs="Calibri"/>
          <w:b/>
          <w:kern w:val="0"/>
          <w:szCs w:val="24"/>
          <w14:ligatures w14:val="none"/>
        </w:rPr>
        <w:t>LES SOUSSIGNEES</w:t>
      </w:r>
      <w:r w:rsidRPr="003B4E56">
        <w:rPr>
          <w:rFonts w:ascii="Calibri" w:eastAsia="Calibri" w:hAnsi="Calibri" w:cs="Calibri"/>
          <w:kern w:val="0"/>
          <w:szCs w:val="24"/>
          <w14:ligatures w14:val="none"/>
        </w:rPr>
        <w:t xml:space="preserve"> :</w:t>
      </w:r>
    </w:p>
    <w:p w14:paraId="2E5D7CBA" w14:textId="77777777" w:rsidR="00211D1A" w:rsidRPr="003B4E56" w:rsidRDefault="00211D1A" w:rsidP="00211D1A">
      <w:pPr>
        <w:contextualSpacing w:val="0"/>
        <w:rPr>
          <w:rFonts w:ascii="Calibri" w:eastAsia="Calibri" w:hAnsi="Calibri" w:cs="Calibri"/>
          <w:b/>
          <w:bCs/>
          <w:kern w:val="0"/>
          <w:szCs w:val="24"/>
          <w14:ligatures w14:val="none"/>
        </w:rPr>
      </w:pPr>
    </w:p>
    <w:p w14:paraId="5386AEC8" w14:textId="77777777" w:rsidR="00211D1A" w:rsidRPr="003B4E56" w:rsidRDefault="00211D1A" w:rsidP="00211D1A">
      <w:pPr>
        <w:autoSpaceDE w:val="0"/>
        <w:autoSpaceDN w:val="0"/>
        <w:contextualSpacing w:val="0"/>
        <w:rPr>
          <w:rFonts w:ascii="Calibri" w:eastAsia="Calibri" w:hAnsi="Calibri" w:cs="Calibri"/>
          <w:b/>
          <w:bCs/>
          <w:kern w:val="0"/>
          <w:szCs w:val="24"/>
          <w14:ligatures w14:val="none"/>
        </w:rPr>
      </w:pPr>
      <w:r w:rsidRPr="003B4E56">
        <w:rPr>
          <w:rFonts w:ascii="Calibri" w:eastAsia="Calibri" w:hAnsi="Calibri" w:cs="Calibri"/>
          <w:b/>
          <w:bCs/>
          <w:kern w:val="0"/>
          <w:szCs w:val="24"/>
          <w14:ligatures w14:val="none"/>
        </w:rPr>
        <w:t>Les Sociétés du Groupe Suez, à savoir :</w:t>
      </w:r>
    </w:p>
    <w:p w14:paraId="70EC05DF" w14:textId="77777777" w:rsidR="00211D1A" w:rsidRPr="003B4E56" w:rsidRDefault="00211D1A" w:rsidP="00211D1A">
      <w:pPr>
        <w:autoSpaceDE w:val="0"/>
        <w:autoSpaceDN w:val="0"/>
        <w:contextualSpacing w:val="0"/>
        <w:rPr>
          <w:rFonts w:ascii="Calibri" w:eastAsia="Calibri" w:hAnsi="Calibri" w:cs="Calibri"/>
          <w:b/>
          <w:bCs/>
          <w:kern w:val="0"/>
          <w:szCs w:val="24"/>
          <w14:ligatures w14:val="none"/>
        </w:rPr>
      </w:pPr>
    </w:p>
    <w:p w14:paraId="29AA2656" w14:textId="34AC0051" w:rsidR="00211D1A" w:rsidRPr="003B4E56" w:rsidRDefault="00211D1A" w:rsidP="00211D1A">
      <w:pPr>
        <w:autoSpaceDE w:val="0"/>
        <w:autoSpaceDN w:val="0"/>
        <w:ind w:left="709"/>
        <w:contextualSpacing w:val="0"/>
        <w:rPr>
          <w:rFonts w:ascii="Calibri" w:eastAsia="Calibri" w:hAnsi="Calibri" w:cs="Calibri"/>
          <w:b/>
          <w:bCs/>
          <w:kern w:val="0"/>
          <w:szCs w:val="24"/>
          <w14:ligatures w14:val="none"/>
        </w:rPr>
      </w:pPr>
      <w:r w:rsidRPr="003B4E56">
        <w:rPr>
          <w:rFonts w:ascii="Calibri" w:eastAsia="Calibri" w:hAnsi="Calibri" w:cs="Calibri"/>
          <w:b/>
          <w:bCs/>
          <w:kern w:val="0"/>
          <w:szCs w:val="24"/>
          <w14:ligatures w14:val="none"/>
        </w:rPr>
        <w:t>La Société SUEZ</w:t>
      </w:r>
      <w:r w:rsidRPr="003B4E56">
        <w:rPr>
          <w:rFonts w:ascii="Calibri" w:eastAsia="Calibri" w:hAnsi="Calibri" w:cs="Calibri"/>
          <w:kern w:val="0"/>
          <w:szCs w:val="24"/>
          <w14:ligatures w14:val="none"/>
        </w:rPr>
        <w:t xml:space="preserve">, dont le siège social est situé </w:t>
      </w:r>
      <w:r w:rsidR="005C7439" w:rsidRPr="003B4E56">
        <w:rPr>
          <w:rFonts w:ascii="Calibri" w:eastAsia="Calibri" w:hAnsi="Calibri" w:cs="Calibri"/>
          <w:kern w:val="0"/>
          <w:szCs w:val="24"/>
          <w14:ligatures w14:val="none"/>
        </w:rPr>
        <w:t>4 place de la Pyramide</w:t>
      </w:r>
      <w:r w:rsidR="00103A62" w:rsidRPr="003B4E56">
        <w:rPr>
          <w:rFonts w:ascii="Calibri" w:eastAsia="Calibri" w:hAnsi="Calibri" w:cs="Calibri"/>
          <w:kern w:val="0"/>
          <w:szCs w:val="24"/>
          <w14:ligatures w14:val="none"/>
        </w:rPr>
        <w:t xml:space="preserve"> (A</w:t>
      </w:r>
      <w:r w:rsidR="000E4F3E" w:rsidRPr="003B4E56">
        <w:rPr>
          <w:rFonts w:ascii="Calibri" w:eastAsia="Calibri" w:hAnsi="Calibri" w:cs="Calibri"/>
          <w:kern w:val="0"/>
          <w:szCs w:val="24"/>
          <w14:ligatures w14:val="none"/>
        </w:rPr>
        <w:t>ltiplano)</w:t>
      </w:r>
      <w:r w:rsidR="005C7439" w:rsidRPr="003B4E56">
        <w:rPr>
          <w:rFonts w:ascii="Calibri" w:eastAsia="Calibri" w:hAnsi="Calibri" w:cs="Calibri"/>
          <w:kern w:val="0"/>
          <w:szCs w:val="24"/>
          <w14:ligatures w14:val="none"/>
        </w:rPr>
        <w:t>, 92800 Puteaux</w:t>
      </w:r>
      <w:r w:rsidRPr="003B4E56">
        <w:rPr>
          <w:rFonts w:ascii="Calibri" w:eastAsia="Calibri" w:hAnsi="Calibri" w:cs="Calibri"/>
          <w:kern w:val="0"/>
          <w:szCs w:val="24"/>
          <w14:ligatures w14:val="none"/>
        </w:rPr>
        <w:t>, immatriculée au R.C.S. de Nanterre, sous le numéro 901 644 989</w:t>
      </w:r>
      <w:bookmarkStart w:id="0" w:name="_Hlk42227487"/>
      <w:r w:rsidRPr="003B4E56">
        <w:rPr>
          <w:rFonts w:ascii="Calibri" w:eastAsia="Calibri" w:hAnsi="Calibri" w:cs="Calibri"/>
          <w:kern w:val="0"/>
          <w:szCs w:val="24"/>
          <w14:ligatures w14:val="none"/>
        </w:rPr>
        <w:t>.</w:t>
      </w:r>
    </w:p>
    <w:p w14:paraId="7F8D817D" w14:textId="77777777" w:rsidR="00211D1A" w:rsidRPr="003B4E56" w:rsidRDefault="00211D1A" w:rsidP="00211D1A">
      <w:pPr>
        <w:ind w:left="709"/>
        <w:contextualSpacing w:val="0"/>
        <w:rPr>
          <w:rFonts w:ascii="Calibri" w:eastAsia="Calibri" w:hAnsi="Calibri" w:cs="Calibri"/>
          <w:kern w:val="0"/>
          <w:szCs w:val="24"/>
          <w14:ligatures w14:val="none"/>
        </w:rPr>
      </w:pPr>
    </w:p>
    <w:p w14:paraId="72AD86DA" w14:textId="04F1808E" w:rsidR="00211D1A" w:rsidRPr="003B4E56" w:rsidRDefault="00211D1A" w:rsidP="00211D1A">
      <w:pPr>
        <w:ind w:left="709"/>
        <w:contextualSpacing w:val="0"/>
        <w:rPr>
          <w:rFonts w:ascii="Calibri" w:eastAsia="Calibri" w:hAnsi="Calibri" w:cs="Calibri"/>
          <w:kern w:val="0"/>
          <w:szCs w:val="24"/>
          <w14:ligatures w14:val="none"/>
        </w:rPr>
      </w:pPr>
      <w:bookmarkStart w:id="1" w:name="_Hlk42258089"/>
      <w:r w:rsidRPr="003B4E56">
        <w:rPr>
          <w:rFonts w:ascii="Calibri" w:eastAsia="Calibri" w:hAnsi="Calibri" w:cs="Calibri"/>
          <w:b/>
          <w:kern w:val="0"/>
          <w:szCs w:val="24"/>
          <w14:ligatures w14:val="none"/>
        </w:rPr>
        <w:t xml:space="preserve">Et les Sociétés françaises du Groupe </w:t>
      </w:r>
      <w:r w:rsidRPr="003B4E56">
        <w:rPr>
          <w:rFonts w:ascii="Calibri" w:eastAsia="Calibri" w:hAnsi="Calibri" w:cs="Calibri"/>
          <w:kern w:val="0"/>
          <w:szCs w:val="24"/>
          <w14:ligatures w14:val="none"/>
        </w:rPr>
        <w:t xml:space="preserve">visées à l’article </w:t>
      </w:r>
      <w:r w:rsidR="00D562C1" w:rsidRPr="003B4E56">
        <w:rPr>
          <w:rFonts w:ascii="Calibri" w:eastAsia="Calibri" w:hAnsi="Calibri" w:cs="Calibri"/>
          <w:kern w:val="0"/>
          <w:szCs w:val="24"/>
          <w14:ligatures w14:val="none"/>
        </w:rPr>
        <w:t>préliminaire</w:t>
      </w:r>
      <w:r w:rsidRPr="003B4E56">
        <w:rPr>
          <w:rFonts w:ascii="Calibri" w:eastAsia="Calibri" w:hAnsi="Calibri" w:cs="Calibri"/>
          <w:kern w:val="0"/>
          <w:szCs w:val="24"/>
          <w14:ligatures w14:val="none"/>
        </w:rPr>
        <w:t xml:space="preserve"> du présent </w:t>
      </w:r>
      <w:r w:rsidR="00C66170" w:rsidRPr="003B4E56">
        <w:rPr>
          <w:rFonts w:ascii="Calibri" w:eastAsia="Calibri" w:hAnsi="Calibri" w:cs="Calibri"/>
          <w:kern w:val="0"/>
          <w:szCs w:val="24"/>
          <w14:ligatures w14:val="none"/>
        </w:rPr>
        <w:t>accord</w:t>
      </w:r>
      <w:r w:rsidRPr="003B4E56">
        <w:rPr>
          <w:rFonts w:ascii="Calibri" w:eastAsia="Calibri" w:hAnsi="Calibri" w:cs="Calibri"/>
          <w:kern w:val="0"/>
          <w:szCs w:val="24"/>
          <w14:ligatures w14:val="none"/>
        </w:rPr>
        <w:t>,</w:t>
      </w:r>
    </w:p>
    <w:p w14:paraId="061B4F83" w14:textId="77777777" w:rsidR="00211D1A" w:rsidRPr="003B4E56" w:rsidRDefault="00211D1A" w:rsidP="00211D1A">
      <w:pPr>
        <w:ind w:left="709"/>
        <w:contextualSpacing w:val="0"/>
        <w:rPr>
          <w:rFonts w:ascii="Calibri" w:eastAsia="Calibri" w:hAnsi="Calibri" w:cs="Calibri"/>
          <w:kern w:val="0"/>
          <w:szCs w:val="24"/>
          <w:highlight w:val="yellow"/>
          <w14:ligatures w14:val="none"/>
        </w:rPr>
      </w:pPr>
    </w:p>
    <w:p w14:paraId="60C600DF" w14:textId="41906195" w:rsidR="00211D1A" w:rsidRPr="003B4E56" w:rsidRDefault="00211D1A" w:rsidP="00211D1A">
      <w:pPr>
        <w:ind w:left="709"/>
        <w:contextualSpacing w:val="0"/>
        <w:rPr>
          <w:rFonts w:ascii="Calibri" w:eastAsia="Calibri" w:hAnsi="Calibri" w:cs="Calibri"/>
          <w:kern w:val="0"/>
          <w:szCs w:val="24"/>
          <w14:ligatures w14:val="none"/>
        </w:rPr>
      </w:pPr>
      <w:r w:rsidRPr="003B4E56">
        <w:rPr>
          <w:rFonts w:ascii="Calibri" w:eastAsia="Calibri" w:hAnsi="Calibri" w:cs="Calibri"/>
          <w:kern w:val="0"/>
          <w:szCs w:val="24"/>
          <w14:ligatures w14:val="none"/>
        </w:rPr>
        <w:t xml:space="preserve">Représentées ensemble par </w:t>
      </w:r>
      <w:r w:rsidR="00430E6F">
        <w:rPr>
          <w:rFonts w:ascii="Calibri" w:eastAsia="Calibri" w:hAnsi="Calibri" w:cs="Calibri"/>
          <w:kern w:val="0"/>
          <w:szCs w:val="24"/>
          <w14:ligatures w14:val="none"/>
        </w:rPr>
        <w:t>xxx</w:t>
      </w:r>
      <w:r w:rsidRPr="003B4E56">
        <w:rPr>
          <w:rFonts w:ascii="Calibri" w:eastAsia="Calibri" w:hAnsi="Calibri" w:cs="Calibri"/>
          <w:kern w:val="0"/>
          <w:szCs w:val="24"/>
          <w14:ligatures w14:val="none"/>
        </w:rPr>
        <w:t>, Directeur des Ressources Humaines Groupe agissant en qualité de mandataire unique des sociétés concernées conformément à l’article L. 2232-31 du code du travail,</w:t>
      </w:r>
    </w:p>
    <w:bookmarkEnd w:id="0"/>
    <w:bookmarkEnd w:id="1"/>
    <w:p w14:paraId="271C5244" w14:textId="77777777" w:rsidR="00211D1A" w:rsidRPr="003B4E56" w:rsidRDefault="00211D1A" w:rsidP="00211D1A">
      <w:pPr>
        <w:contextualSpacing w:val="0"/>
        <w:rPr>
          <w:rFonts w:ascii="Calibri" w:eastAsia="Calibri" w:hAnsi="Calibri" w:cs="Calibri"/>
          <w:kern w:val="0"/>
          <w:szCs w:val="24"/>
          <w14:ligatures w14:val="none"/>
        </w:rPr>
      </w:pPr>
    </w:p>
    <w:p w14:paraId="048CB9B9" w14:textId="77777777" w:rsidR="00211D1A" w:rsidRPr="003B4E56" w:rsidRDefault="00211D1A" w:rsidP="00211D1A">
      <w:pPr>
        <w:contextualSpacing w:val="0"/>
        <w:jc w:val="right"/>
        <w:rPr>
          <w:rFonts w:ascii="Calibri" w:eastAsia="Calibri" w:hAnsi="Calibri" w:cs="Calibri"/>
          <w:kern w:val="0"/>
          <w:szCs w:val="24"/>
          <w14:ligatures w14:val="none"/>
        </w:rPr>
      </w:pPr>
      <w:r w:rsidRPr="003B4E56">
        <w:rPr>
          <w:rFonts w:ascii="Calibri" w:eastAsia="Calibri" w:hAnsi="Calibri" w:cs="Calibri"/>
          <w:kern w:val="0"/>
          <w:szCs w:val="24"/>
          <w14:ligatures w14:val="none"/>
        </w:rPr>
        <w:t>Ci-après désignées, les « </w:t>
      </w:r>
      <w:r w:rsidRPr="003B4E56">
        <w:rPr>
          <w:rFonts w:ascii="Calibri" w:eastAsia="Calibri" w:hAnsi="Calibri" w:cs="Calibri"/>
          <w:i/>
          <w:kern w:val="0"/>
          <w:szCs w:val="24"/>
          <w14:ligatures w14:val="none"/>
        </w:rPr>
        <w:t>Sociétés</w:t>
      </w:r>
      <w:r w:rsidRPr="003B4E56">
        <w:rPr>
          <w:rFonts w:ascii="Calibri" w:eastAsia="Calibri" w:hAnsi="Calibri" w:cs="Calibri"/>
          <w:kern w:val="0"/>
          <w:szCs w:val="24"/>
          <w14:ligatures w14:val="none"/>
        </w:rPr>
        <w:t> » ou le « </w:t>
      </w:r>
      <w:r w:rsidRPr="003B4E56">
        <w:rPr>
          <w:rFonts w:ascii="Calibri" w:eastAsia="Calibri" w:hAnsi="Calibri" w:cs="Calibri"/>
          <w:i/>
          <w:iCs/>
          <w:kern w:val="0"/>
          <w:szCs w:val="24"/>
          <w14:ligatures w14:val="none"/>
        </w:rPr>
        <w:t>Groupe Suez </w:t>
      </w:r>
      <w:r w:rsidRPr="003B4E56">
        <w:rPr>
          <w:rFonts w:ascii="Calibri" w:eastAsia="Calibri" w:hAnsi="Calibri" w:cs="Calibri"/>
          <w:kern w:val="0"/>
          <w:szCs w:val="24"/>
          <w14:ligatures w14:val="none"/>
        </w:rPr>
        <w:t>»</w:t>
      </w:r>
    </w:p>
    <w:p w14:paraId="25BD9878" w14:textId="77777777" w:rsidR="00211D1A" w:rsidRPr="003B4E56" w:rsidRDefault="00211D1A" w:rsidP="00211D1A">
      <w:pPr>
        <w:contextualSpacing w:val="0"/>
        <w:jc w:val="left"/>
        <w:rPr>
          <w:rFonts w:ascii="Calibri" w:eastAsia="Calibri" w:hAnsi="Calibri" w:cs="Calibri"/>
          <w:kern w:val="0"/>
          <w:szCs w:val="24"/>
          <w14:ligatures w14:val="none"/>
        </w:rPr>
      </w:pPr>
    </w:p>
    <w:p w14:paraId="758EF826" w14:textId="77777777" w:rsidR="00211D1A" w:rsidRPr="003B4E56" w:rsidRDefault="00211D1A" w:rsidP="00211D1A">
      <w:pPr>
        <w:contextualSpacing w:val="0"/>
        <w:jc w:val="left"/>
        <w:rPr>
          <w:rFonts w:ascii="Calibri" w:eastAsia="Calibri" w:hAnsi="Calibri" w:cs="Calibri"/>
          <w:kern w:val="0"/>
          <w:szCs w:val="24"/>
          <w14:ligatures w14:val="none"/>
        </w:rPr>
      </w:pPr>
    </w:p>
    <w:p w14:paraId="08D2D1BA" w14:textId="77777777" w:rsidR="00211D1A" w:rsidRPr="003B4E56" w:rsidRDefault="00211D1A" w:rsidP="00211D1A">
      <w:pPr>
        <w:contextualSpacing w:val="0"/>
        <w:jc w:val="right"/>
        <w:rPr>
          <w:rFonts w:ascii="Calibri" w:eastAsia="Calibri" w:hAnsi="Calibri" w:cs="Calibri"/>
          <w:b/>
          <w:kern w:val="0"/>
          <w:szCs w:val="24"/>
          <w14:ligatures w14:val="none"/>
        </w:rPr>
      </w:pPr>
      <w:r w:rsidRPr="003B4E56">
        <w:rPr>
          <w:rFonts w:ascii="Calibri" w:eastAsia="Calibri" w:hAnsi="Calibri" w:cs="Calibri"/>
          <w:b/>
          <w:kern w:val="0"/>
          <w:szCs w:val="24"/>
          <w14:ligatures w14:val="none"/>
        </w:rPr>
        <w:t>D’UNE PART,</w:t>
      </w:r>
    </w:p>
    <w:p w14:paraId="1AC4933B" w14:textId="77777777" w:rsidR="00211D1A" w:rsidRPr="003B4E56" w:rsidRDefault="00211D1A" w:rsidP="00211D1A">
      <w:pPr>
        <w:contextualSpacing w:val="0"/>
        <w:rPr>
          <w:rFonts w:ascii="Calibri" w:eastAsia="Calibri" w:hAnsi="Calibri" w:cs="Calibri"/>
          <w:kern w:val="0"/>
          <w:szCs w:val="24"/>
          <w14:ligatures w14:val="none"/>
        </w:rPr>
      </w:pPr>
    </w:p>
    <w:p w14:paraId="0250FCEE" w14:textId="77777777" w:rsidR="00211D1A" w:rsidRPr="003B4E56" w:rsidRDefault="00211D1A" w:rsidP="00211D1A">
      <w:pPr>
        <w:contextualSpacing w:val="0"/>
        <w:rPr>
          <w:rFonts w:ascii="Calibri" w:eastAsia="Calibri" w:hAnsi="Calibri" w:cs="Calibri"/>
          <w:kern w:val="0"/>
          <w:szCs w:val="24"/>
          <w14:ligatures w14:val="none"/>
        </w:rPr>
      </w:pPr>
      <w:r w:rsidRPr="003B4E56">
        <w:rPr>
          <w:rFonts w:ascii="Calibri" w:eastAsia="Calibri" w:hAnsi="Calibri" w:cs="Calibri"/>
          <w:b/>
          <w:kern w:val="0"/>
          <w:szCs w:val="24"/>
          <w14:ligatures w14:val="none"/>
        </w:rPr>
        <w:t>ET</w:t>
      </w:r>
      <w:r w:rsidRPr="003B4E56">
        <w:rPr>
          <w:rFonts w:ascii="Calibri" w:eastAsia="Calibri" w:hAnsi="Calibri" w:cs="Calibri"/>
          <w:kern w:val="0"/>
          <w:szCs w:val="24"/>
          <w14:ligatures w14:val="none"/>
        </w:rPr>
        <w:t> :</w:t>
      </w:r>
    </w:p>
    <w:p w14:paraId="7803D64D" w14:textId="77777777" w:rsidR="00211D1A" w:rsidRPr="003B4E56" w:rsidRDefault="00211D1A" w:rsidP="00211D1A">
      <w:pPr>
        <w:contextualSpacing w:val="0"/>
        <w:rPr>
          <w:rFonts w:ascii="Calibri" w:eastAsia="Calibri" w:hAnsi="Calibri" w:cs="Calibri"/>
          <w:kern w:val="0"/>
          <w:szCs w:val="24"/>
          <w14:ligatures w14:val="none"/>
        </w:rPr>
      </w:pPr>
    </w:p>
    <w:p w14:paraId="46414FBF" w14:textId="77777777" w:rsidR="00211D1A" w:rsidRPr="003B4E56" w:rsidRDefault="00211D1A" w:rsidP="00211D1A">
      <w:pPr>
        <w:contextualSpacing w:val="0"/>
        <w:rPr>
          <w:rFonts w:ascii="Calibri" w:eastAsia="Calibri" w:hAnsi="Calibri" w:cs="Calibri"/>
          <w:kern w:val="0"/>
          <w:szCs w:val="24"/>
          <w14:ligatures w14:val="none"/>
        </w:rPr>
      </w:pPr>
    </w:p>
    <w:p w14:paraId="529D2209" w14:textId="294D4176" w:rsidR="00211D1A" w:rsidRPr="003B4E56" w:rsidRDefault="00211D1A" w:rsidP="00211D1A">
      <w:pPr>
        <w:contextualSpacing w:val="0"/>
        <w:rPr>
          <w:rFonts w:ascii="Calibri" w:eastAsia="Calibri" w:hAnsi="Calibri" w:cs="Calibri"/>
          <w:kern w:val="0"/>
          <w:szCs w:val="24"/>
          <w14:ligatures w14:val="none"/>
        </w:rPr>
      </w:pPr>
      <w:r w:rsidRPr="003B4E56">
        <w:rPr>
          <w:rFonts w:ascii="Calibri" w:eastAsia="Calibri" w:hAnsi="Calibri" w:cs="Calibri"/>
          <w:b/>
          <w:kern w:val="0"/>
          <w:szCs w:val="24"/>
          <w14:ligatures w14:val="none"/>
        </w:rPr>
        <w:t>Les Organisations Syndicales Représentatives</w:t>
      </w:r>
      <w:r w:rsidRPr="003B4E56">
        <w:rPr>
          <w:rFonts w:ascii="Calibri" w:eastAsia="Calibri" w:hAnsi="Calibri" w:cs="Calibri"/>
          <w:kern w:val="0"/>
          <w:szCs w:val="24"/>
          <w14:ligatures w14:val="none"/>
        </w:rPr>
        <w:t xml:space="preserve"> des salariés prises en la personne de leurs </w:t>
      </w:r>
      <w:r w:rsidR="007352F6" w:rsidRPr="003B4E56">
        <w:rPr>
          <w:rFonts w:ascii="Calibri" w:eastAsia="Calibri" w:hAnsi="Calibri" w:cs="Calibri"/>
          <w:kern w:val="0"/>
          <w:szCs w:val="24"/>
          <w14:ligatures w14:val="none"/>
        </w:rPr>
        <w:t>R</w:t>
      </w:r>
      <w:r w:rsidRPr="003B4E56">
        <w:rPr>
          <w:rFonts w:ascii="Calibri" w:eastAsia="Calibri" w:hAnsi="Calibri" w:cs="Calibri"/>
          <w:kern w:val="0"/>
          <w:szCs w:val="24"/>
          <w14:ligatures w14:val="none"/>
        </w:rPr>
        <w:t>eprésentants</w:t>
      </w:r>
      <w:r w:rsidR="007352F6" w:rsidRPr="003B4E56">
        <w:rPr>
          <w:rFonts w:ascii="Calibri" w:eastAsia="Calibri" w:hAnsi="Calibri" w:cs="Calibri"/>
          <w:kern w:val="0"/>
          <w:szCs w:val="24"/>
          <w14:ligatures w14:val="none"/>
        </w:rPr>
        <w:t xml:space="preserve"> sur le périmètre</w:t>
      </w:r>
      <w:r w:rsidRPr="003B4E56">
        <w:rPr>
          <w:rFonts w:ascii="Calibri" w:eastAsia="Calibri" w:hAnsi="Calibri" w:cs="Calibri"/>
          <w:kern w:val="0"/>
          <w:szCs w:val="24"/>
          <w14:ligatures w14:val="none"/>
        </w:rPr>
        <w:t xml:space="preserve"> dûment habilités conformément à l’article L. 2232-31 du code du travail,</w:t>
      </w:r>
    </w:p>
    <w:p w14:paraId="712F9054" w14:textId="77777777" w:rsidR="00211D1A" w:rsidRPr="003B4E56" w:rsidRDefault="00211D1A" w:rsidP="00211D1A">
      <w:pPr>
        <w:contextualSpacing w:val="0"/>
        <w:rPr>
          <w:rFonts w:ascii="Calibri" w:eastAsia="Calibri" w:hAnsi="Calibri" w:cs="Calibri"/>
          <w:kern w:val="0"/>
          <w:szCs w:val="24"/>
          <w14:ligatures w14:val="none"/>
        </w:rPr>
      </w:pPr>
    </w:p>
    <w:p w14:paraId="48C0D748" w14:textId="0635FA14" w:rsidR="00211D1A" w:rsidRPr="003B4E56" w:rsidRDefault="00211D1A" w:rsidP="00211D1A">
      <w:pPr>
        <w:numPr>
          <w:ilvl w:val="0"/>
          <w:numId w:val="2"/>
        </w:numPr>
        <w:ind w:left="709"/>
        <w:contextualSpacing w:val="0"/>
        <w:jc w:val="left"/>
        <w:rPr>
          <w:rFonts w:ascii="Calibri" w:eastAsia="Calibri" w:hAnsi="Calibri" w:cs="Calibri"/>
          <w:kern w:val="0"/>
          <w:szCs w:val="24"/>
          <w14:ligatures w14:val="none"/>
        </w:rPr>
      </w:pPr>
      <w:r w:rsidRPr="003B4E56">
        <w:rPr>
          <w:rFonts w:ascii="Calibri" w:eastAsia="Calibri" w:hAnsi="Calibri" w:cs="Calibri"/>
          <w:kern w:val="0"/>
          <w:szCs w:val="24"/>
          <w14:ligatures w14:val="none"/>
        </w:rPr>
        <w:t xml:space="preserve">Le Syndicat C.F.D.T, représenté par </w:t>
      </w:r>
      <w:r w:rsidR="00430E6F">
        <w:rPr>
          <w:rFonts w:ascii="Calibri" w:eastAsia="Calibri" w:hAnsi="Calibri" w:cs="Calibri"/>
          <w:kern w:val="0"/>
          <w:szCs w:val="24"/>
          <w14:ligatures w14:val="none"/>
        </w:rPr>
        <w:t>xxx</w:t>
      </w:r>
    </w:p>
    <w:p w14:paraId="290FCD3C" w14:textId="77777777" w:rsidR="00211D1A" w:rsidRPr="003B4E56" w:rsidRDefault="00211D1A" w:rsidP="00211D1A">
      <w:pPr>
        <w:ind w:left="709"/>
        <w:contextualSpacing w:val="0"/>
        <w:rPr>
          <w:rFonts w:ascii="Calibri" w:eastAsia="Calibri" w:hAnsi="Calibri" w:cs="Calibri"/>
          <w:kern w:val="0"/>
          <w:szCs w:val="24"/>
          <w14:ligatures w14:val="none"/>
        </w:rPr>
      </w:pPr>
    </w:p>
    <w:p w14:paraId="5E4135BC" w14:textId="66A1B320" w:rsidR="00211D1A" w:rsidRPr="003B4E56" w:rsidRDefault="00211D1A" w:rsidP="00211D1A">
      <w:pPr>
        <w:numPr>
          <w:ilvl w:val="0"/>
          <w:numId w:val="2"/>
        </w:numPr>
        <w:ind w:left="709"/>
        <w:contextualSpacing w:val="0"/>
        <w:jc w:val="left"/>
        <w:rPr>
          <w:rFonts w:ascii="Calibri" w:eastAsia="Calibri" w:hAnsi="Calibri" w:cs="Calibri"/>
          <w:kern w:val="0"/>
          <w:szCs w:val="24"/>
          <w14:ligatures w14:val="none"/>
        </w:rPr>
      </w:pPr>
      <w:r w:rsidRPr="003B4E56">
        <w:rPr>
          <w:rFonts w:ascii="Calibri" w:eastAsia="Calibri" w:hAnsi="Calibri" w:cs="Calibri"/>
          <w:kern w:val="0"/>
          <w:szCs w:val="24"/>
          <w14:ligatures w14:val="none"/>
        </w:rPr>
        <w:t xml:space="preserve">Le Syndicat C.F.E. – C.G.C, représenté par </w:t>
      </w:r>
      <w:r w:rsidR="00430E6F">
        <w:rPr>
          <w:rFonts w:ascii="Calibri" w:eastAsia="Calibri" w:hAnsi="Calibri" w:cs="Calibri"/>
          <w:kern w:val="0"/>
          <w:szCs w:val="24"/>
          <w14:ligatures w14:val="none"/>
        </w:rPr>
        <w:t>xxx</w:t>
      </w:r>
    </w:p>
    <w:p w14:paraId="06B75D52" w14:textId="77777777" w:rsidR="00211D1A" w:rsidRPr="003B4E56" w:rsidRDefault="00211D1A" w:rsidP="00211D1A">
      <w:pPr>
        <w:ind w:left="709"/>
        <w:contextualSpacing w:val="0"/>
        <w:rPr>
          <w:rFonts w:ascii="Calibri" w:eastAsia="Calibri" w:hAnsi="Calibri" w:cs="Calibri"/>
          <w:kern w:val="0"/>
          <w:szCs w:val="24"/>
          <w14:ligatures w14:val="none"/>
        </w:rPr>
      </w:pPr>
    </w:p>
    <w:p w14:paraId="4383B51B" w14:textId="730B62FE" w:rsidR="00211D1A" w:rsidRPr="003B4E56" w:rsidRDefault="00211D1A" w:rsidP="00211D1A">
      <w:pPr>
        <w:numPr>
          <w:ilvl w:val="0"/>
          <w:numId w:val="2"/>
        </w:numPr>
        <w:ind w:left="709"/>
        <w:contextualSpacing w:val="0"/>
        <w:jc w:val="left"/>
        <w:rPr>
          <w:rFonts w:ascii="Calibri" w:eastAsia="Calibri" w:hAnsi="Calibri" w:cs="Calibri"/>
          <w:kern w:val="0"/>
          <w:szCs w:val="24"/>
          <w14:ligatures w14:val="none"/>
        </w:rPr>
      </w:pPr>
      <w:r w:rsidRPr="003B4E56">
        <w:rPr>
          <w:rFonts w:ascii="Calibri" w:eastAsia="Calibri" w:hAnsi="Calibri" w:cs="Calibri"/>
          <w:kern w:val="0"/>
          <w:szCs w:val="24"/>
          <w14:ligatures w14:val="none"/>
        </w:rPr>
        <w:t xml:space="preserve">Le Syndicat C.F.T.C, représenté par </w:t>
      </w:r>
      <w:r w:rsidR="00430E6F">
        <w:rPr>
          <w:rFonts w:ascii="Calibri" w:eastAsia="Calibri" w:hAnsi="Calibri" w:cs="Calibri"/>
          <w:kern w:val="0"/>
          <w:szCs w:val="24"/>
          <w14:ligatures w14:val="none"/>
        </w:rPr>
        <w:t>xxx</w:t>
      </w:r>
    </w:p>
    <w:p w14:paraId="2EC7ADFE" w14:textId="77777777" w:rsidR="00211D1A" w:rsidRPr="003B4E56" w:rsidRDefault="00211D1A" w:rsidP="00211D1A">
      <w:pPr>
        <w:ind w:left="709"/>
        <w:contextualSpacing w:val="0"/>
        <w:rPr>
          <w:rFonts w:ascii="Calibri" w:eastAsia="Calibri" w:hAnsi="Calibri" w:cs="Calibri"/>
          <w:kern w:val="0"/>
          <w:szCs w:val="24"/>
          <w14:ligatures w14:val="none"/>
        </w:rPr>
      </w:pPr>
    </w:p>
    <w:p w14:paraId="3D6AB34E" w14:textId="3E1FA09D" w:rsidR="00211D1A" w:rsidRPr="003B4E56" w:rsidRDefault="00211D1A" w:rsidP="00211D1A">
      <w:pPr>
        <w:numPr>
          <w:ilvl w:val="0"/>
          <w:numId w:val="2"/>
        </w:numPr>
        <w:ind w:left="709"/>
        <w:contextualSpacing w:val="0"/>
        <w:jc w:val="left"/>
        <w:rPr>
          <w:rFonts w:ascii="Calibri" w:eastAsia="Calibri" w:hAnsi="Calibri" w:cs="Calibri"/>
          <w:kern w:val="0"/>
          <w:szCs w:val="24"/>
          <w14:ligatures w14:val="none"/>
        </w:rPr>
      </w:pPr>
      <w:r w:rsidRPr="003B4E56">
        <w:rPr>
          <w:rFonts w:ascii="Calibri" w:eastAsia="Calibri" w:hAnsi="Calibri" w:cs="Calibri"/>
          <w:kern w:val="0"/>
          <w:szCs w:val="24"/>
          <w14:ligatures w14:val="none"/>
        </w:rPr>
        <w:t xml:space="preserve">Le Syndicat C.G.T, représenté par </w:t>
      </w:r>
      <w:r w:rsidR="00430E6F">
        <w:rPr>
          <w:rFonts w:ascii="Calibri" w:eastAsia="Calibri" w:hAnsi="Calibri" w:cs="Calibri"/>
          <w:kern w:val="0"/>
          <w:szCs w:val="24"/>
          <w14:ligatures w14:val="none"/>
        </w:rPr>
        <w:t>xxx</w:t>
      </w:r>
    </w:p>
    <w:p w14:paraId="416D7C7F" w14:textId="77777777" w:rsidR="00211D1A" w:rsidRPr="003B4E56" w:rsidRDefault="00211D1A" w:rsidP="00211D1A">
      <w:pPr>
        <w:ind w:left="709"/>
        <w:contextualSpacing w:val="0"/>
        <w:rPr>
          <w:rFonts w:ascii="Calibri" w:eastAsia="Calibri" w:hAnsi="Calibri" w:cs="Calibri"/>
          <w:kern w:val="0"/>
          <w:szCs w:val="24"/>
          <w14:ligatures w14:val="none"/>
        </w:rPr>
      </w:pPr>
    </w:p>
    <w:p w14:paraId="204DE0B7" w14:textId="4A5FDC45" w:rsidR="00211D1A" w:rsidRPr="003B4E56" w:rsidRDefault="00211D1A" w:rsidP="00211D1A">
      <w:pPr>
        <w:numPr>
          <w:ilvl w:val="0"/>
          <w:numId w:val="2"/>
        </w:numPr>
        <w:ind w:left="709"/>
        <w:contextualSpacing w:val="0"/>
        <w:jc w:val="left"/>
        <w:rPr>
          <w:rFonts w:ascii="Calibri" w:eastAsia="Calibri" w:hAnsi="Calibri" w:cs="Calibri"/>
          <w:kern w:val="0"/>
          <w:szCs w:val="24"/>
          <w14:ligatures w14:val="none"/>
        </w:rPr>
      </w:pPr>
      <w:r w:rsidRPr="003B4E56">
        <w:rPr>
          <w:rFonts w:ascii="Calibri" w:eastAsia="Calibri" w:hAnsi="Calibri" w:cs="Calibri"/>
          <w:kern w:val="0"/>
          <w:szCs w:val="24"/>
          <w14:ligatures w14:val="none"/>
        </w:rPr>
        <w:t>Le Syndicat F.O, représenté par</w:t>
      </w:r>
      <w:r w:rsidRPr="003B4E56">
        <w:rPr>
          <w:rFonts w:ascii="Times New Roman" w:eastAsia="Calibri" w:hAnsi="Times New Roman" w:cs="Times New Roman"/>
          <w:kern w:val="0"/>
          <w:sz w:val="24"/>
          <w:szCs w:val="24"/>
          <w14:ligatures w14:val="none"/>
        </w:rPr>
        <w:t xml:space="preserve"> </w:t>
      </w:r>
      <w:r w:rsidR="00430E6F">
        <w:rPr>
          <w:rFonts w:ascii="Calibri" w:eastAsia="Calibri" w:hAnsi="Calibri" w:cs="Calibri"/>
          <w:kern w:val="0"/>
          <w:szCs w:val="24"/>
          <w14:ligatures w14:val="none"/>
        </w:rPr>
        <w:t>xxx</w:t>
      </w:r>
    </w:p>
    <w:p w14:paraId="66B29861" w14:textId="77777777" w:rsidR="00211D1A" w:rsidRPr="003B4E56" w:rsidRDefault="00211D1A" w:rsidP="00211D1A">
      <w:pPr>
        <w:ind w:left="709"/>
        <w:contextualSpacing w:val="0"/>
        <w:rPr>
          <w:rFonts w:ascii="Calibri" w:eastAsia="Calibri" w:hAnsi="Calibri" w:cs="Calibri"/>
          <w:kern w:val="0"/>
          <w:szCs w:val="24"/>
          <w14:ligatures w14:val="none"/>
        </w:rPr>
      </w:pPr>
    </w:p>
    <w:p w14:paraId="6C8CC183" w14:textId="77777777" w:rsidR="00211D1A" w:rsidRPr="003B4E56" w:rsidRDefault="00211D1A" w:rsidP="00211D1A">
      <w:pPr>
        <w:ind w:left="720"/>
        <w:contextualSpacing w:val="0"/>
        <w:rPr>
          <w:rFonts w:ascii="Calibri" w:eastAsia="Calibri" w:hAnsi="Calibri" w:cs="Calibri"/>
          <w:kern w:val="0"/>
          <w:szCs w:val="24"/>
          <w14:ligatures w14:val="none"/>
        </w:rPr>
      </w:pPr>
    </w:p>
    <w:p w14:paraId="6EE8BD97" w14:textId="77777777" w:rsidR="00211D1A" w:rsidRPr="003B4E56" w:rsidRDefault="00211D1A" w:rsidP="00211D1A">
      <w:pPr>
        <w:contextualSpacing w:val="0"/>
        <w:jc w:val="right"/>
        <w:rPr>
          <w:rFonts w:ascii="Calibri" w:eastAsia="Calibri" w:hAnsi="Calibri" w:cs="Calibri"/>
          <w:kern w:val="0"/>
          <w:szCs w:val="24"/>
          <w14:ligatures w14:val="none"/>
        </w:rPr>
      </w:pPr>
      <w:r w:rsidRPr="003B4E56">
        <w:rPr>
          <w:rFonts w:ascii="Calibri" w:eastAsia="Calibri" w:hAnsi="Calibri" w:cs="Calibri"/>
          <w:kern w:val="0"/>
          <w:szCs w:val="24"/>
          <w14:ligatures w14:val="none"/>
        </w:rPr>
        <w:t>Ci-après désignées, les « </w:t>
      </w:r>
      <w:r w:rsidRPr="003B4E56">
        <w:rPr>
          <w:rFonts w:ascii="Calibri" w:eastAsia="Calibri" w:hAnsi="Calibri" w:cs="Calibri"/>
          <w:i/>
          <w:kern w:val="0"/>
          <w:szCs w:val="24"/>
          <w14:ligatures w14:val="none"/>
        </w:rPr>
        <w:t>Organisations Syndicales</w:t>
      </w:r>
      <w:r w:rsidRPr="003B4E56">
        <w:rPr>
          <w:rFonts w:ascii="Calibri" w:eastAsia="Calibri" w:hAnsi="Calibri" w:cs="Calibri"/>
          <w:kern w:val="0"/>
          <w:szCs w:val="24"/>
          <w14:ligatures w14:val="none"/>
        </w:rPr>
        <w:t> »</w:t>
      </w:r>
    </w:p>
    <w:p w14:paraId="71BE458F" w14:textId="77777777" w:rsidR="00211D1A" w:rsidRPr="003B4E56" w:rsidRDefault="00211D1A" w:rsidP="00211D1A">
      <w:pPr>
        <w:contextualSpacing w:val="0"/>
        <w:jc w:val="right"/>
        <w:rPr>
          <w:rFonts w:ascii="Calibri" w:eastAsia="Calibri" w:hAnsi="Calibri" w:cs="Calibri"/>
          <w:kern w:val="0"/>
          <w:szCs w:val="24"/>
          <w14:ligatures w14:val="none"/>
        </w:rPr>
      </w:pPr>
    </w:p>
    <w:p w14:paraId="2B7F7AF5" w14:textId="77777777" w:rsidR="00211D1A" w:rsidRPr="003B4E56" w:rsidRDefault="00211D1A" w:rsidP="00211D1A">
      <w:pPr>
        <w:contextualSpacing w:val="0"/>
        <w:jc w:val="right"/>
        <w:rPr>
          <w:rFonts w:ascii="Calibri" w:eastAsia="Calibri" w:hAnsi="Calibri" w:cs="Calibri"/>
          <w:kern w:val="0"/>
          <w:szCs w:val="24"/>
          <w14:ligatures w14:val="none"/>
        </w:rPr>
      </w:pPr>
    </w:p>
    <w:p w14:paraId="549CD428" w14:textId="77777777" w:rsidR="00211D1A" w:rsidRPr="003B4E56" w:rsidRDefault="00211D1A" w:rsidP="00211D1A">
      <w:pPr>
        <w:contextualSpacing w:val="0"/>
        <w:jc w:val="right"/>
        <w:rPr>
          <w:rFonts w:ascii="Calibri" w:eastAsia="Calibri" w:hAnsi="Calibri" w:cs="Calibri"/>
          <w:b/>
          <w:kern w:val="0"/>
          <w:szCs w:val="24"/>
          <w14:ligatures w14:val="none"/>
        </w:rPr>
      </w:pPr>
      <w:r w:rsidRPr="003B4E56">
        <w:rPr>
          <w:rFonts w:ascii="Calibri" w:eastAsia="Calibri" w:hAnsi="Calibri" w:cs="Calibri"/>
          <w:b/>
          <w:kern w:val="0"/>
          <w:szCs w:val="24"/>
          <w14:ligatures w14:val="none"/>
        </w:rPr>
        <w:t>D’AUTRE PART,</w:t>
      </w:r>
    </w:p>
    <w:p w14:paraId="1F83E37E" w14:textId="77777777" w:rsidR="00211D1A" w:rsidRPr="003B4E56" w:rsidRDefault="00211D1A" w:rsidP="00211D1A">
      <w:pPr>
        <w:contextualSpacing w:val="0"/>
        <w:rPr>
          <w:rFonts w:ascii="Calibri" w:eastAsia="Calibri" w:hAnsi="Calibri" w:cs="Calibri"/>
          <w:kern w:val="0"/>
          <w:szCs w:val="24"/>
          <w14:ligatures w14:val="none"/>
        </w:rPr>
      </w:pPr>
    </w:p>
    <w:p w14:paraId="21BB0DE6" w14:textId="77777777" w:rsidR="00211D1A" w:rsidRPr="003B4E56" w:rsidRDefault="00211D1A" w:rsidP="00211D1A">
      <w:pPr>
        <w:contextualSpacing w:val="0"/>
        <w:rPr>
          <w:rFonts w:ascii="Calibri" w:eastAsia="Calibri" w:hAnsi="Calibri" w:cs="Calibri"/>
          <w:kern w:val="0"/>
          <w:szCs w:val="24"/>
          <w14:ligatures w14:val="none"/>
        </w:rPr>
      </w:pPr>
    </w:p>
    <w:p w14:paraId="20110214" w14:textId="77777777" w:rsidR="00211D1A" w:rsidRPr="003B4E56" w:rsidRDefault="00211D1A" w:rsidP="00211D1A">
      <w:pPr>
        <w:contextualSpacing w:val="0"/>
        <w:jc w:val="right"/>
        <w:rPr>
          <w:rFonts w:ascii="Calibri" w:eastAsia="Calibri" w:hAnsi="Calibri" w:cs="Calibri"/>
          <w:kern w:val="0"/>
          <w:szCs w:val="24"/>
          <w14:ligatures w14:val="none"/>
        </w:rPr>
      </w:pPr>
      <w:r w:rsidRPr="003B4E56">
        <w:rPr>
          <w:rFonts w:ascii="Calibri" w:eastAsia="Calibri" w:hAnsi="Calibri" w:cs="Calibri"/>
          <w:kern w:val="0"/>
          <w:szCs w:val="24"/>
          <w14:ligatures w14:val="none"/>
        </w:rPr>
        <w:t>Ci-après désignées ensemble, les « </w:t>
      </w:r>
      <w:r w:rsidRPr="003B4E56">
        <w:rPr>
          <w:rFonts w:ascii="Calibri" w:eastAsia="Calibri" w:hAnsi="Calibri" w:cs="Calibri"/>
          <w:i/>
          <w:kern w:val="0"/>
          <w:szCs w:val="24"/>
          <w14:ligatures w14:val="none"/>
        </w:rPr>
        <w:t>Parties</w:t>
      </w:r>
      <w:r w:rsidRPr="003B4E56">
        <w:rPr>
          <w:rFonts w:ascii="Calibri" w:eastAsia="Calibri" w:hAnsi="Calibri" w:cs="Calibri"/>
          <w:kern w:val="0"/>
          <w:szCs w:val="24"/>
          <w14:ligatures w14:val="none"/>
        </w:rPr>
        <w:t> » ou individuellement, une « </w:t>
      </w:r>
      <w:r w:rsidRPr="003B4E56">
        <w:rPr>
          <w:rFonts w:ascii="Calibri" w:eastAsia="Calibri" w:hAnsi="Calibri" w:cs="Calibri"/>
          <w:i/>
          <w:kern w:val="0"/>
          <w:szCs w:val="24"/>
          <w14:ligatures w14:val="none"/>
        </w:rPr>
        <w:t>Partie</w:t>
      </w:r>
      <w:r w:rsidRPr="003B4E56">
        <w:rPr>
          <w:rFonts w:ascii="Calibri" w:eastAsia="Calibri" w:hAnsi="Calibri" w:cs="Calibri"/>
          <w:kern w:val="0"/>
          <w:szCs w:val="24"/>
          <w14:ligatures w14:val="none"/>
        </w:rPr>
        <w:t> »</w:t>
      </w:r>
    </w:p>
    <w:p w14:paraId="478984B8" w14:textId="77777777" w:rsidR="00211D1A" w:rsidRPr="003B4E56" w:rsidRDefault="00211D1A" w:rsidP="00211D1A">
      <w:pPr>
        <w:contextualSpacing w:val="0"/>
        <w:jc w:val="left"/>
        <w:rPr>
          <w:rFonts w:ascii="Calibri" w:eastAsia="Calibri" w:hAnsi="Calibri" w:cs="Calibri"/>
          <w:kern w:val="0"/>
          <w:sz w:val="24"/>
          <w:szCs w:val="24"/>
          <w14:ligatures w14:val="none"/>
        </w:rPr>
      </w:pPr>
    </w:p>
    <w:p w14:paraId="6EBA0FE8" w14:textId="77777777" w:rsidR="00211D1A" w:rsidRPr="003B4E56" w:rsidRDefault="00211D1A">
      <w:pPr>
        <w:spacing w:after="160" w:line="259" w:lineRule="auto"/>
        <w:contextualSpacing w:val="0"/>
        <w:jc w:val="left"/>
        <w:rPr>
          <w:rFonts w:ascii="Calibri" w:eastAsia="Times New Roman" w:hAnsi="Calibri" w:cs="Calibri"/>
          <w:b/>
          <w:bCs/>
          <w:kern w:val="0"/>
          <w:u w:val="single"/>
          <w:lang w:eastAsia="fr-FR"/>
          <w14:ligatures w14:val="none"/>
        </w:rPr>
      </w:pPr>
      <w:r w:rsidRPr="003B4E56">
        <w:rPr>
          <w:rFonts w:ascii="Calibri" w:eastAsia="Times New Roman" w:hAnsi="Calibri" w:cs="Calibri"/>
          <w:b/>
          <w:bCs/>
          <w:kern w:val="0"/>
          <w:u w:val="single"/>
          <w:lang w:eastAsia="fr-FR"/>
          <w14:ligatures w14:val="none"/>
        </w:rPr>
        <w:br w:type="page"/>
      </w:r>
    </w:p>
    <w:sdt>
      <w:sdtPr>
        <w:rPr>
          <w:rFonts w:ascii="Calibri" w:eastAsiaTheme="minorHAnsi" w:hAnsi="Calibri" w:cs="Calibri"/>
          <w:b/>
          <w:bCs/>
          <w:color w:val="auto"/>
          <w:kern w:val="2"/>
          <w:sz w:val="22"/>
          <w:szCs w:val="22"/>
          <w:lang w:eastAsia="en-US"/>
          <w14:ligatures w14:val="standardContextual"/>
        </w:rPr>
        <w:id w:val="-1021619894"/>
        <w:docPartObj>
          <w:docPartGallery w:val="Table of Contents"/>
          <w:docPartUnique/>
        </w:docPartObj>
      </w:sdtPr>
      <w:sdtContent>
        <w:p w14:paraId="6C689F29" w14:textId="0DD56D69" w:rsidR="00A75E7F" w:rsidRPr="003B4E56" w:rsidRDefault="00A75E7F">
          <w:pPr>
            <w:pStyle w:val="af2"/>
            <w:rPr>
              <w:rFonts w:ascii="Calibri" w:hAnsi="Calibri" w:cs="Calibri"/>
              <w:b/>
              <w:bCs/>
              <w:color w:val="auto"/>
              <w:sz w:val="22"/>
              <w:szCs w:val="22"/>
            </w:rPr>
          </w:pPr>
        </w:p>
        <w:p w14:paraId="1930DD8F" w14:textId="6ECCCE1A" w:rsidR="00151E36" w:rsidRPr="003B4E56" w:rsidRDefault="00151E36" w:rsidP="00151E36">
          <w:pPr>
            <w:jc w:val="center"/>
            <w:rPr>
              <w:rFonts w:ascii="Calibri" w:hAnsi="Calibri" w:cs="Calibri"/>
              <w:b/>
              <w:bCs/>
              <w:u w:val="single"/>
              <w:lang w:eastAsia="fr-FR"/>
            </w:rPr>
          </w:pPr>
          <w:r w:rsidRPr="003B4E56">
            <w:rPr>
              <w:rFonts w:ascii="Calibri" w:hAnsi="Calibri" w:cs="Calibri"/>
              <w:b/>
              <w:bCs/>
              <w:u w:val="single"/>
              <w:lang w:eastAsia="fr-FR"/>
            </w:rPr>
            <w:t>SOMMAIRE</w:t>
          </w:r>
        </w:p>
        <w:p w14:paraId="498A343F" w14:textId="77777777" w:rsidR="00151E36" w:rsidRPr="003B4E56" w:rsidRDefault="00151E36" w:rsidP="00151E36">
          <w:pPr>
            <w:rPr>
              <w:rFonts w:ascii="Calibri" w:hAnsi="Calibri" w:cs="Calibri"/>
              <w:lang w:eastAsia="fr-FR"/>
            </w:rPr>
          </w:pPr>
        </w:p>
        <w:p w14:paraId="4E4DE0C0" w14:textId="774810D0" w:rsidR="00B3268E" w:rsidRPr="003B4E56" w:rsidRDefault="00A75E7F">
          <w:pPr>
            <w:pStyle w:val="20"/>
            <w:tabs>
              <w:tab w:val="right" w:leader="dot" w:pos="9062"/>
            </w:tabs>
            <w:rPr>
              <w:rFonts w:ascii="Calibri" w:eastAsiaTheme="minorEastAsia" w:hAnsi="Calibri" w:cs="Calibri"/>
              <w:noProof/>
              <w:sz w:val="24"/>
              <w:szCs w:val="24"/>
              <w:lang w:eastAsia="fr-FR"/>
            </w:rPr>
          </w:pPr>
          <w:r w:rsidRPr="003B4E56">
            <w:rPr>
              <w:rFonts w:ascii="Calibri" w:hAnsi="Calibri" w:cs="Calibri"/>
            </w:rPr>
            <w:fldChar w:fldCharType="begin"/>
          </w:r>
          <w:r w:rsidRPr="003B4E56">
            <w:rPr>
              <w:rFonts w:ascii="Calibri" w:hAnsi="Calibri" w:cs="Calibri"/>
            </w:rPr>
            <w:instrText xml:space="preserve"> TOC \o "1-3" \h \z \u </w:instrText>
          </w:r>
          <w:r w:rsidRPr="003B4E56">
            <w:rPr>
              <w:rFonts w:ascii="Calibri" w:hAnsi="Calibri" w:cs="Calibri"/>
            </w:rPr>
            <w:fldChar w:fldCharType="separate"/>
          </w:r>
          <w:hyperlink w:anchor="_Toc195259687" w:history="1">
            <w:r w:rsidR="00B3268E" w:rsidRPr="003B4E56">
              <w:rPr>
                <w:rStyle w:val="-"/>
                <w:rFonts w:ascii="Calibri" w:eastAsia="Times New Roman" w:hAnsi="Calibri" w:cs="Calibri"/>
                <w:noProof/>
                <w:color w:val="auto"/>
                <w:lang w:eastAsia="fr-FR"/>
              </w:rPr>
              <w:t>Préambule</w:t>
            </w:r>
            <w:r w:rsidR="00B3268E" w:rsidRPr="003B4E56">
              <w:rPr>
                <w:rFonts w:ascii="Calibri" w:hAnsi="Calibri" w:cs="Calibri"/>
                <w:noProof/>
                <w:webHidden/>
              </w:rPr>
              <w:tab/>
            </w:r>
            <w:r w:rsidR="00B3268E" w:rsidRPr="003B4E56">
              <w:rPr>
                <w:rFonts w:ascii="Calibri" w:hAnsi="Calibri" w:cs="Calibri"/>
                <w:noProof/>
                <w:webHidden/>
              </w:rPr>
              <w:fldChar w:fldCharType="begin"/>
            </w:r>
            <w:r w:rsidR="00B3268E" w:rsidRPr="003B4E56">
              <w:rPr>
                <w:rFonts w:ascii="Calibri" w:hAnsi="Calibri" w:cs="Calibri"/>
                <w:noProof/>
                <w:webHidden/>
              </w:rPr>
              <w:instrText xml:space="preserve"> PAGEREF _Toc195259687 \h </w:instrText>
            </w:r>
            <w:r w:rsidR="00B3268E" w:rsidRPr="003B4E56">
              <w:rPr>
                <w:rFonts w:ascii="Calibri" w:hAnsi="Calibri" w:cs="Calibri"/>
                <w:noProof/>
                <w:webHidden/>
              </w:rPr>
            </w:r>
            <w:r w:rsidR="00B3268E" w:rsidRPr="003B4E56">
              <w:rPr>
                <w:rFonts w:ascii="Calibri" w:hAnsi="Calibri" w:cs="Calibri"/>
                <w:noProof/>
                <w:webHidden/>
              </w:rPr>
              <w:fldChar w:fldCharType="separate"/>
            </w:r>
            <w:r w:rsidR="007E394A">
              <w:rPr>
                <w:rFonts w:ascii="Calibri" w:hAnsi="Calibri" w:cs="Calibri"/>
                <w:noProof/>
                <w:webHidden/>
              </w:rPr>
              <w:t>4</w:t>
            </w:r>
            <w:r w:rsidR="00B3268E" w:rsidRPr="003B4E56">
              <w:rPr>
                <w:rFonts w:ascii="Calibri" w:hAnsi="Calibri" w:cs="Calibri"/>
                <w:noProof/>
                <w:webHidden/>
              </w:rPr>
              <w:fldChar w:fldCharType="end"/>
            </w:r>
          </w:hyperlink>
        </w:p>
        <w:p w14:paraId="1CB40AAE" w14:textId="50CEE479"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688" w:history="1">
            <w:r w:rsidRPr="003B4E56">
              <w:rPr>
                <w:rStyle w:val="-"/>
                <w:rFonts w:ascii="Calibri" w:eastAsia="Times New Roman" w:hAnsi="Calibri" w:cs="Calibri"/>
                <w:noProof/>
                <w:color w:val="auto"/>
                <w:lang w:eastAsia="fr-FR"/>
              </w:rPr>
              <w:t>Article préliminaire – Champ d’application</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_Toc195259688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4</w:t>
            </w:r>
            <w:r w:rsidRPr="003B4E56">
              <w:rPr>
                <w:rFonts w:ascii="Calibri" w:hAnsi="Calibri" w:cs="Calibri"/>
                <w:noProof/>
                <w:webHidden/>
              </w:rPr>
              <w:fldChar w:fldCharType="end"/>
            </w:r>
          </w:hyperlink>
        </w:p>
        <w:p w14:paraId="420A8263" w14:textId="5DAF9D0B" w:rsidR="00B3268E" w:rsidRPr="003B4E56" w:rsidRDefault="00B3268E">
          <w:pPr>
            <w:pStyle w:val="10"/>
            <w:tabs>
              <w:tab w:val="right" w:leader="dot" w:pos="9062"/>
            </w:tabs>
            <w:rPr>
              <w:rFonts w:ascii="Calibri" w:eastAsiaTheme="minorEastAsia" w:hAnsi="Calibri" w:cs="Calibri"/>
              <w:noProof/>
              <w:sz w:val="24"/>
              <w:szCs w:val="24"/>
              <w:lang w:eastAsia="fr-FR"/>
            </w:rPr>
          </w:pPr>
          <w:hyperlink w:anchor="_Toc195259689" w:history="1">
            <w:r w:rsidRPr="003B4E56">
              <w:rPr>
                <w:rStyle w:val="-"/>
                <w:rFonts w:ascii="Calibri" w:eastAsia="Times New Roman" w:hAnsi="Calibri" w:cs="Calibri"/>
                <w:noProof/>
                <w:color w:val="auto"/>
                <w:lang w:eastAsia="fr-FR"/>
              </w:rPr>
              <w:t>CHAPITRE 1 : EGALITE PROFESSIONNELLE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_Toc195259689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5</w:t>
            </w:r>
            <w:r w:rsidRPr="003B4E56">
              <w:rPr>
                <w:rFonts w:ascii="Calibri" w:hAnsi="Calibri" w:cs="Calibri"/>
                <w:noProof/>
                <w:webHidden/>
              </w:rPr>
              <w:fldChar w:fldCharType="end"/>
            </w:r>
          </w:hyperlink>
        </w:p>
        <w:p w14:paraId="2838ED41" w14:textId="729A02EF"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690" w:history="1">
            <w:r w:rsidRPr="003B4E56">
              <w:rPr>
                <w:rStyle w:val="-"/>
                <w:rFonts w:ascii="Calibri" w:eastAsia="Times New Roman" w:hAnsi="Calibri" w:cs="Calibri"/>
                <w:noProof/>
                <w:color w:val="auto"/>
                <w:lang w:eastAsia="fr-FR"/>
              </w:rPr>
              <w:t>Article 1 – L’embauche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_Toc195259690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5</w:t>
            </w:r>
            <w:r w:rsidRPr="003B4E56">
              <w:rPr>
                <w:rFonts w:ascii="Calibri" w:hAnsi="Calibri" w:cs="Calibri"/>
                <w:noProof/>
                <w:webHidden/>
              </w:rPr>
              <w:fldChar w:fldCharType="end"/>
            </w:r>
          </w:hyperlink>
        </w:p>
        <w:p w14:paraId="2AF28F8F" w14:textId="638F2765"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691" w:history="1">
            <w:r w:rsidRPr="003B4E56">
              <w:rPr>
                <w:rStyle w:val="-"/>
                <w:rFonts w:ascii="Calibri" w:eastAsia="Times New Roman" w:hAnsi="Calibri" w:cs="Calibri"/>
                <w:noProof/>
                <w:color w:val="auto"/>
                <w:lang w:eastAsia="fr-FR"/>
              </w:rPr>
              <w:t>1.1 Renforcer l’attractivité de nos métiers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_Toc195259691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5</w:t>
            </w:r>
            <w:r w:rsidRPr="003B4E56">
              <w:rPr>
                <w:rFonts w:ascii="Calibri" w:hAnsi="Calibri" w:cs="Calibri"/>
                <w:noProof/>
                <w:webHidden/>
              </w:rPr>
              <w:fldChar w:fldCharType="end"/>
            </w:r>
          </w:hyperlink>
        </w:p>
        <w:p w14:paraId="367A3C96" w14:textId="11686C9F"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692" w:history="1">
            <w:r w:rsidRPr="003B4E56">
              <w:rPr>
                <w:rStyle w:val="-"/>
                <w:rFonts w:ascii="Calibri" w:eastAsia="Calibri" w:hAnsi="Calibri" w:cs="Calibri"/>
                <w:noProof/>
                <w:color w:val="auto"/>
              </w:rPr>
              <w:t>1.2 Améliorer la rédaction des offres d’emploi</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_Toc195259692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6</w:t>
            </w:r>
            <w:r w:rsidRPr="003B4E56">
              <w:rPr>
                <w:rFonts w:ascii="Calibri" w:hAnsi="Calibri" w:cs="Calibri"/>
                <w:noProof/>
                <w:webHidden/>
              </w:rPr>
              <w:fldChar w:fldCharType="end"/>
            </w:r>
          </w:hyperlink>
        </w:p>
        <w:p w14:paraId="0A7325F4" w14:textId="3CE98CA1"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693" w:history="1">
            <w:r w:rsidRPr="003B4E56">
              <w:rPr>
                <w:rStyle w:val="-"/>
                <w:rFonts w:ascii="Calibri" w:eastAsia="Calibri" w:hAnsi="Calibri" w:cs="Calibri"/>
                <w:noProof/>
                <w:color w:val="auto"/>
              </w:rPr>
              <w:t>1.3 Recourir à des spécialistes du recrutement, formés et engagés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_Toc195259693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7</w:t>
            </w:r>
            <w:r w:rsidRPr="003B4E56">
              <w:rPr>
                <w:rFonts w:ascii="Calibri" w:hAnsi="Calibri" w:cs="Calibri"/>
                <w:noProof/>
                <w:webHidden/>
              </w:rPr>
              <w:fldChar w:fldCharType="end"/>
            </w:r>
          </w:hyperlink>
        </w:p>
        <w:p w14:paraId="7E83C4D9" w14:textId="29C39627"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694" w:history="1">
            <w:r w:rsidRPr="003B4E56">
              <w:rPr>
                <w:rStyle w:val="-"/>
                <w:rFonts w:ascii="Calibri" w:eastAsia="Times New Roman" w:hAnsi="Calibri" w:cs="Calibri"/>
                <w:noProof/>
                <w:color w:val="auto"/>
                <w:lang w:eastAsia="fr-FR"/>
              </w:rPr>
              <w:t>Article 2 – La formation</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_Toc195259694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8</w:t>
            </w:r>
            <w:r w:rsidRPr="003B4E56">
              <w:rPr>
                <w:rFonts w:ascii="Calibri" w:hAnsi="Calibri" w:cs="Calibri"/>
                <w:noProof/>
                <w:webHidden/>
              </w:rPr>
              <w:fldChar w:fldCharType="end"/>
            </w:r>
          </w:hyperlink>
        </w:p>
        <w:p w14:paraId="2023B66A" w14:textId="4FA9E462"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695" w:history="1">
            <w:r w:rsidRPr="003B4E56">
              <w:rPr>
                <w:rStyle w:val="-"/>
                <w:rFonts w:ascii="Calibri" w:eastAsia="Times New Roman" w:hAnsi="Calibri" w:cs="Calibri"/>
                <w:noProof/>
                <w:color w:val="auto"/>
                <w:lang w:eastAsia="fr-FR"/>
              </w:rPr>
              <w:t>2.1 Garantir le même accès pour tous à la formation professionnelle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_Toc195259695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8</w:t>
            </w:r>
            <w:r w:rsidRPr="003B4E56">
              <w:rPr>
                <w:rFonts w:ascii="Calibri" w:hAnsi="Calibri" w:cs="Calibri"/>
                <w:noProof/>
                <w:webHidden/>
              </w:rPr>
              <w:fldChar w:fldCharType="end"/>
            </w:r>
          </w:hyperlink>
        </w:p>
        <w:p w14:paraId="1519C479" w14:textId="219C792C"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696" w:history="1">
            <w:r w:rsidRPr="003B4E56">
              <w:rPr>
                <w:rStyle w:val="-"/>
                <w:rFonts w:ascii="Calibri" w:eastAsia="Times New Roman" w:hAnsi="Calibri" w:cs="Calibri"/>
                <w:noProof/>
                <w:color w:val="auto"/>
                <w:lang w:eastAsia="fr-FR"/>
              </w:rPr>
              <w:t>2.2 Sensibiliser et former à la diversité</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_Toc195259696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9</w:t>
            </w:r>
            <w:r w:rsidRPr="003B4E56">
              <w:rPr>
                <w:rFonts w:ascii="Calibri" w:hAnsi="Calibri" w:cs="Calibri"/>
                <w:noProof/>
                <w:webHidden/>
              </w:rPr>
              <w:fldChar w:fldCharType="end"/>
            </w:r>
          </w:hyperlink>
        </w:p>
        <w:p w14:paraId="1892FFC5" w14:textId="7FD170C2"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697" w:history="1">
            <w:r w:rsidRPr="003B4E56">
              <w:rPr>
                <w:rStyle w:val="-"/>
                <w:rFonts w:ascii="Calibri" w:eastAsia="Times New Roman" w:hAnsi="Calibri" w:cs="Calibri"/>
                <w:noProof/>
                <w:color w:val="auto"/>
                <w:lang w:eastAsia="fr-FR"/>
              </w:rPr>
              <w:t>Article 3 – Encourager la féminisation de nos métiers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_Toc195259697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10</w:t>
            </w:r>
            <w:r w:rsidRPr="003B4E56">
              <w:rPr>
                <w:rFonts w:ascii="Calibri" w:hAnsi="Calibri" w:cs="Calibri"/>
                <w:noProof/>
                <w:webHidden/>
              </w:rPr>
              <w:fldChar w:fldCharType="end"/>
            </w:r>
          </w:hyperlink>
        </w:p>
        <w:p w14:paraId="5A6AE9AE" w14:textId="428FE6B8"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698" w:history="1">
            <w:r w:rsidRPr="003B4E56">
              <w:rPr>
                <w:rStyle w:val="-"/>
                <w:rFonts w:ascii="Calibri" w:eastAsia="Times New Roman" w:hAnsi="Calibri" w:cs="Calibri"/>
                <w:noProof/>
                <w:color w:val="auto"/>
                <w:lang w:eastAsia="fr-FR"/>
              </w:rPr>
              <w:t>3.1 Encourager les femmes à rejoindre les filières où elles sont sous-représentées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_Toc195259698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10</w:t>
            </w:r>
            <w:r w:rsidRPr="003B4E56">
              <w:rPr>
                <w:rFonts w:ascii="Calibri" w:hAnsi="Calibri" w:cs="Calibri"/>
                <w:noProof/>
                <w:webHidden/>
              </w:rPr>
              <w:fldChar w:fldCharType="end"/>
            </w:r>
          </w:hyperlink>
        </w:p>
        <w:p w14:paraId="52938C21" w14:textId="107196BA"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699" w:history="1">
            <w:r w:rsidRPr="003B4E56">
              <w:rPr>
                <w:rStyle w:val="-"/>
                <w:rFonts w:ascii="Calibri" w:eastAsia="Times New Roman" w:hAnsi="Calibri" w:cs="Calibri"/>
                <w:noProof/>
                <w:color w:val="auto"/>
                <w:lang w:eastAsia="fr-FR"/>
              </w:rPr>
              <w:t>3.2 Encourager la transition professionnelle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_Toc195259699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11</w:t>
            </w:r>
            <w:r w:rsidRPr="003B4E56">
              <w:rPr>
                <w:rFonts w:ascii="Calibri" w:hAnsi="Calibri" w:cs="Calibri"/>
                <w:noProof/>
                <w:webHidden/>
              </w:rPr>
              <w:fldChar w:fldCharType="end"/>
            </w:r>
          </w:hyperlink>
        </w:p>
        <w:p w14:paraId="0173B89E" w14:textId="2E682113"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00" w:history="1">
            <w:r w:rsidRPr="003B4E56">
              <w:rPr>
                <w:rStyle w:val="-"/>
                <w:rFonts w:ascii="Calibri" w:eastAsia="Times New Roman" w:hAnsi="Calibri" w:cs="Calibri"/>
                <w:noProof/>
                <w:color w:val="auto"/>
                <w:lang w:eastAsia="fr-FR"/>
              </w:rPr>
              <w:t>Article 4 – La rémunération</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_Toc195259700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11</w:t>
            </w:r>
            <w:r w:rsidRPr="003B4E56">
              <w:rPr>
                <w:rFonts w:ascii="Calibri" w:hAnsi="Calibri" w:cs="Calibri"/>
                <w:noProof/>
                <w:webHidden/>
              </w:rPr>
              <w:fldChar w:fldCharType="end"/>
            </w:r>
          </w:hyperlink>
        </w:p>
        <w:p w14:paraId="4F7E24B8" w14:textId="31C9F052"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01" w:history="1">
            <w:r w:rsidRPr="003B4E56">
              <w:rPr>
                <w:rStyle w:val="-"/>
                <w:rFonts w:ascii="Calibri" w:eastAsia="Times New Roman" w:hAnsi="Calibri" w:cs="Calibri"/>
                <w:noProof/>
                <w:color w:val="auto"/>
                <w:lang w:eastAsia="fr-FR"/>
              </w:rPr>
              <w:t>Article 5 – La promotion professionnelle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_Toc195259701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13</w:t>
            </w:r>
            <w:r w:rsidRPr="003B4E56">
              <w:rPr>
                <w:rFonts w:ascii="Calibri" w:hAnsi="Calibri" w:cs="Calibri"/>
                <w:noProof/>
                <w:webHidden/>
              </w:rPr>
              <w:fldChar w:fldCharType="end"/>
            </w:r>
          </w:hyperlink>
        </w:p>
        <w:p w14:paraId="35537DD6" w14:textId="691CBCDA"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02" w:history="1">
            <w:r w:rsidRPr="003B4E56">
              <w:rPr>
                <w:rStyle w:val="-"/>
                <w:rFonts w:ascii="Calibri" w:eastAsia="Times New Roman" w:hAnsi="Calibri" w:cs="Calibri"/>
                <w:noProof/>
                <w:color w:val="auto"/>
                <w:lang w:eastAsia="fr-FR"/>
              </w:rPr>
              <w:t>5.1 Garantir le même accès pour tous aux cercles de gouvernance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_Toc195259702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13</w:t>
            </w:r>
            <w:r w:rsidRPr="003B4E56">
              <w:rPr>
                <w:rFonts w:ascii="Calibri" w:hAnsi="Calibri" w:cs="Calibri"/>
                <w:noProof/>
                <w:webHidden/>
              </w:rPr>
              <w:fldChar w:fldCharType="end"/>
            </w:r>
          </w:hyperlink>
        </w:p>
        <w:p w14:paraId="5F0F5B9F" w14:textId="425A2DC8"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03" w:history="1">
            <w:r w:rsidRPr="003B4E56">
              <w:rPr>
                <w:rStyle w:val="-"/>
                <w:rFonts w:ascii="Calibri" w:eastAsia="Times New Roman" w:hAnsi="Calibri" w:cs="Calibri"/>
                <w:noProof/>
                <w:color w:val="auto"/>
                <w:lang w:eastAsia="fr-FR"/>
              </w:rPr>
              <w:t>5.2 Suivre et accompagner les carrières des cadres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_Toc195259703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13</w:t>
            </w:r>
            <w:r w:rsidRPr="003B4E56">
              <w:rPr>
                <w:rFonts w:ascii="Calibri" w:hAnsi="Calibri" w:cs="Calibri"/>
                <w:noProof/>
                <w:webHidden/>
              </w:rPr>
              <w:fldChar w:fldCharType="end"/>
            </w:r>
          </w:hyperlink>
        </w:p>
        <w:p w14:paraId="6B3ADDA4" w14:textId="13B27AE1"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04" w:history="1">
            <w:r w:rsidRPr="003B4E56">
              <w:rPr>
                <w:rStyle w:val="-"/>
                <w:rFonts w:ascii="Calibri" w:eastAsia="Times New Roman" w:hAnsi="Calibri" w:cs="Calibri"/>
                <w:noProof/>
                <w:color w:val="auto"/>
                <w:lang w:eastAsia="fr-FR"/>
              </w:rPr>
              <w:t>Article 6 – L’égalité professionnelle dans les conditions de travail</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_Toc195259704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14</w:t>
            </w:r>
            <w:r w:rsidRPr="003B4E56">
              <w:rPr>
                <w:rFonts w:ascii="Calibri" w:hAnsi="Calibri" w:cs="Calibri"/>
                <w:noProof/>
                <w:webHidden/>
              </w:rPr>
              <w:fldChar w:fldCharType="end"/>
            </w:r>
          </w:hyperlink>
        </w:p>
        <w:p w14:paraId="4C55D896" w14:textId="241849D7" w:rsidR="00B3268E" w:rsidRPr="003B4E56" w:rsidRDefault="00B3268E">
          <w:pPr>
            <w:pStyle w:val="10"/>
            <w:tabs>
              <w:tab w:val="right" w:leader="dot" w:pos="9062"/>
            </w:tabs>
            <w:rPr>
              <w:rFonts w:ascii="Calibri" w:eastAsiaTheme="minorEastAsia" w:hAnsi="Calibri" w:cs="Calibri"/>
              <w:noProof/>
              <w:sz w:val="24"/>
              <w:szCs w:val="24"/>
              <w:lang w:eastAsia="fr-FR"/>
            </w:rPr>
          </w:pPr>
          <w:hyperlink w:anchor="_Toc195259705" w:history="1">
            <w:r w:rsidRPr="003B4E56">
              <w:rPr>
                <w:rStyle w:val="-"/>
                <w:rFonts w:ascii="Calibri" w:eastAsia="Times New Roman" w:hAnsi="Calibri" w:cs="Calibri"/>
                <w:noProof/>
                <w:color w:val="auto"/>
                <w:lang w:eastAsia="fr-FR"/>
              </w:rPr>
              <w:t>CHAPITRE 2 : L’ARTICULATION VIE PRIVEE ET VIE PROFESSIONNELLE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_Toc195259705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15</w:t>
            </w:r>
            <w:r w:rsidRPr="003B4E56">
              <w:rPr>
                <w:rFonts w:ascii="Calibri" w:hAnsi="Calibri" w:cs="Calibri"/>
                <w:noProof/>
                <w:webHidden/>
              </w:rPr>
              <w:fldChar w:fldCharType="end"/>
            </w:r>
          </w:hyperlink>
        </w:p>
        <w:p w14:paraId="1462BDA6" w14:textId="61E24F13"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06" w:history="1">
            <w:r w:rsidRPr="003B4E56">
              <w:rPr>
                <w:rStyle w:val="-"/>
                <w:rFonts w:ascii="Calibri" w:eastAsia="Times New Roman" w:hAnsi="Calibri" w:cs="Calibri"/>
                <w:noProof/>
                <w:color w:val="auto"/>
                <w:lang w:eastAsia="fr-FR"/>
              </w:rPr>
              <w:t>Article 7 – Le temps partiel</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_Toc195259706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15</w:t>
            </w:r>
            <w:r w:rsidRPr="003B4E56">
              <w:rPr>
                <w:rFonts w:ascii="Calibri" w:hAnsi="Calibri" w:cs="Calibri"/>
                <w:noProof/>
                <w:webHidden/>
              </w:rPr>
              <w:fldChar w:fldCharType="end"/>
            </w:r>
          </w:hyperlink>
        </w:p>
        <w:p w14:paraId="2B1243E6" w14:textId="269C210E"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07" w:history="1">
            <w:r w:rsidRPr="003B4E56">
              <w:rPr>
                <w:rStyle w:val="-"/>
                <w:rFonts w:ascii="Calibri" w:eastAsia="Times New Roman" w:hAnsi="Calibri" w:cs="Calibri"/>
                <w:noProof/>
                <w:color w:val="auto"/>
                <w:lang w:eastAsia="fr-FR"/>
              </w:rPr>
              <w:t>7.1 Le temps partiel comme réponse à un besoin personnel d’un collaborateur</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_Toc195259707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15</w:t>
            </w:r>
            <w:r w:rsidRPr="003B4E56">
              <w:rPr>
                <w:rFonts w:ascii="Calibri" w:hAnsi="Calibri" w:cs="Calibri"/>
                <w:noProof/>
                <w:webHidden/>
              </w:rPr>
              <w:fldChar w:fldCharType="end"/>
            </w:r>
          </w:hyperlink>
        </w:p>
        <w:p w14:paraId="76C3AA0A" w14:textId="5AAE3214"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08" w:history="1">
            <w:r w:rsidRPr="003B4E56">
              <w:rPr>
                <w:rStyle w:val="-"/>
                <w:rFonts w:ascii="Calibri" w:eastAsia="Times New Roman" w:hAnsi="Calibri" w:cs="Calibri"/>
                <w:noProof/>
                <w:color w:val="auto"/>
                <w:lang w:eastAsia="fr-FR"/>
              </w:rPr>
              <w:t>7.2 La qualité de vie au travail quelle que soit la durée du travail</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_Toc195259708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15</w:t>
            </w:r>
            <w:r w:rsidRPr="003B4E56">
              <w:rPr>
                <w:rFonts w:ascii="Calibri" w:hAnsi="Calibri" w:cs="Calibri"/>
                <w:noProof/>
                <w:webHidden/>
              </w:rPr>
              <w:fldChar w:fldCharType="end"/>
            </w:r>
          </w:hyperlink>
        </w:p>
        <w:p w14:paraId="4B5F3985" w14:textId="69DF84A1"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09" w:history="1">
            <w:r w:rsidRPr="003B4E56">
              <w:rPr>
                <w:rStyle w:val="-"/>
                <w:rFonts w:ascii="Calibri" w:eastAsia="Times New Roman" w:hAnsi="Calibri" w:cs="Calibri"/>
                <w:noProof/>
                <w:color w:val="auto"/>
                <w:lang w:eastAsia="fr-FR"/>
              </w:rPr>
              <w:t>7.3 Le temps partiel et le principe d’égalité de traitement en matière de rémunération</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_Toc195259709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15</w:t>
            </w:r>
            <w:r w:rsidRPr="003B4E56">
              <w:rPr>
                <w:rFonts w:ascii="Calibri" w:hAnsi="Calibri" w:cs="Calibri"/>
                <w:noProof/>
                <w:webHidden/>
              </w:rPr>
              <w:fldChar w:fldCharType="end"/>
            </w:r>
          </w:hyperlink>
        </w:p>
        <w:p w14:paraId="1F2E6EC6" w14:textId="16FB4E27"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10" w:history="1">
            <w:r w:rsidRPr="003B4E56">
              <w:rPr>
                <w:rStyle w:val="-"/>
                <w:rFonts w:ascii="Calibri" w:eastAsia="Times New Roman" w:hAnsi="Calibri" w:cs="Calibri"/>
                <w:noProof/>
                <w:color w:val="auto"/>
                <w:lang w:eastAsia="fr-FR"/>
              </w:rPr>
              <w:t>Article 8 – La parentalité</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_Toc195259710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16</w:t>
            </w:r>
            <w:r w:rsidRPr="003B4E56">
              <w:rPr>
                <w:rFonts w:ascii="Calibri" w:hAnsi="Calibri" w:cs="Calibri"/>
                <w:noProof/>
                <w:webHidden/>
              </w:rPr>
              <w:fldChar w:fldCharType="end"/>
            </w:r>
          </w:hyperlink>
        </w:p>
        <w:p w14:paraId="535C5208" w14:textId="7B415C61"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11" w:history="1">
            <w:r w:rsidRPr="003B4E56">
              <w:rPr>
                <w:rStyle w:val="-"/>
                <w:rFonts w:ascii="Calibri" w:eastAsia="Times New Roman" w:hAnsi="Calibri" w:cs="Calibri"/>
                <w:noProof/>
                <w:color w:val="auto"/>
                <w:lang w:eastAsia="fr-FR"/>
              </w:rPr>
              <w:t>8.1 Les mesures spécifiques liées à la grossesse et au congé maternité</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_Toc195259711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16</w:t>
            </w:r>
            <w:r w:rsidRPr="003B4E56">
              <w:rPr>
                <w:rFonts w:ascii="Calibri" w:hAnsi="Calibri" w:cs="Calibri"/>
                <w:noProof/>
                <w:webHidden/>
              </w:rPr>
              <w:fldChar w:fldCharType="end"/>
            </w:r>
          </w:hyperlink>
        </w:p>
        <w:p w14:paraId="17C3EE47" w14:textId="3721B13F"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12" w:history="1">
            <w:r w:rsidRPr="003B4E56">
              <w:rPr>
                <w:rStyle w:val="-"/>
                <w:rFonts w:ascii="Calibri" w:eastAsia="Times New Roman" w:hAnsi="Calibri" w:cs="Calibri"/>
                <w:noProof/>
                <w:color w:val="auto"/>
                <w:lang w:eastAsia="fr-FR"/>
              </w:rPr>
              <w:t>8.2 Les mesures applicables aux congés maternité, d’adoption et parental</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_Toc195259712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18</w:t>
            </w:r>
            <w:r w:rsidRPr="003B4E56">
              <w:rPr>
                <w:rFonts w:ascii="Calibri" w:hAnsi="Calibri" w:cs="Calibri"/>
                <w:noProof/>
                <w:webHidden/>
              </w:rPr>
              <w:fldChar w:fldCharType="end"/>
            </w:r>
          </w:hyperlink>
        </w:p>
        <w:p w14:paraId="5298C673" w14:textId="7608D2A6"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13" w:history="1">
            <w:r w:rsidRPr="003B4E56">
              <w:rPr>
                <w:rStyle w:val="-"/>
                <w:rFonts w:ascii="Calibri" w:eastAsia="Times New Roman" w:hAnsi="Calibri" w:cs="Calibri"/>
                <w:noProof/>
                <w:color w:val="auto"/>
                <w:lang w:eastAsia="fr-FR"/>
              </w:rPr>
              <w:t>8.3 Les mesures applicables au congé paternité</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_Toc195259713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20</w:t>
            </w:r>
            <w:r w:rsidRPr="003B4E56">
              <w:rPr>
                <w:rFonts w:ascii="Calibri" w:hAnsi="Calibri" w:cs="Calibri"/>
                <w:noProof/>
                <w:webHidden/>
              </w:rPr>
              <w:fldChar w:fldCharType="end"/>
            </w:r>
          </w:hyperlink>
        </w:p>
        <w:p w14:paraId="4A020D82" w14:textId="747B7602"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14" w:history="1">
            <w:r w:rsidRPr="003B4E56">
              <w:rPr>
                <w:rStyle w:val="-"/>
                <w:rFonts w:ascii="Calibri" w:eastAsia="Times New Roman" w:hAnsi="Calibri" w:cs="Calibri"/>
                <w:noProof/>
                <w:color w:val="auto"/>
                <w:lang w:eastAsia="fr-FR"/>
              </w:rPr>
              <w:t>Article 9 – Des absences spécifiques pour accompagner les difficultés personnelles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_Toc195259714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20</w:t>
            </w:r>
            <w:r w:rsidRPr="003B4E56">
              <w:rPr>
                <w:rFonts w:ascii="Calibri" w:hAnsi="Calibri" w:cs="Calibri"/>
                <w:noProof/>
                <w:webHidden/>
              </w:rPr>
              <w:fldChar w:fldCharType="end"/>
            </w:r>
          </w:hyperlink>
        </w:p>
        <w:p w14:paraId="4BCD0500" w14:textId="0CC26524"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15" w:history="1">
            <w:r w:rsidRPr="003B4E56">
              <w:rPr>
                <w:rStyle w:val="-"/>
                <w:rFonts w:ascii="Calibri" w:eastAsia="Times New Roman" w:hAnsi="Calibri" w:cs="Calibri"/>
                <w:noProof/>
                <w:color w:val="auto"/>
                <w:lang w:eastAsia="fr-FR"/>
              </w:rPr>
              <w:t>9.1 La possibilité d’avoir du temps pour s’occuper de ses proches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_Toc195259715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20</w:t>
            </w:r>
            <w:r w:rsidRPr="003B4E56">
              <w:rPr>
                <w:rFonts w:ascii="Calibri" w:hAnsi="Calibri" w:cs="Calibri"/>
                <w:noProof/>
                <w:webHidden/>
              </w:rPr>
              <w:fldChar w:fldCharType="end"/>
            </w:r>
          </w:hyperlink>
        </w:p>
        <w:p w14:paraId="1345A380" w14:textId="04B93B4A"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16" w:history="1">
            <w:r w:rsidRPr="003B4E56">
              <w:rPr>
                <w:rStyle w:val="-"/>
                <w:rFonts w:ascii="Calibri" w:eastAsia="Times New Roman" w:hAnsi="Calibri" w:cs="Calibri"/>
                <w:noProof/>
                <w:color w:val="auto"/>
                <w:lang w:eastAsia="fr-FR"/>
              </w:rPr>
              <w:t>9.2 Le décès d’un ascendant direct ou descendant direct</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_Toc195259716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21</w:t>
            </w:r>
            <w:r w:rsidRPr="003B4E56">
              <w:rPr>
                <w:rFonts w:ascii="Calibri" w:hAnsi="Calibri" w:cs="Calibri"/>
                <w:noProof/>
                <w:webHidden/>
              </w:rPr>
              <w:fldChar w:fldCharType="end"/>
            </w:r>
          </w:hyperlink>
        </w:p>
        <w:p w14:paraId="719E1873" w14:textId="72F35009"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17" w:history="1">
            <w:r w:rsidRPr="003B4E56">
              <w:rPr>
                <w:rStyle w:val="-"/>
                <w:rFonts w:ascii="Calibri" w:eastAsia="Times New Roman" w:hAnsi="Calibri" w:cs="Calibri"/>
                <w:noProof/>
                <w:color w:val="auto"/>
                <w:lang w:eastAsia="fr-FR"/>
              </w:rPr>
              <w:t>9.3 Le recours à la procréation médicalement assistée (PMA) et le don d’ovocytes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_Toc195259717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22</w:t>
            </w:r>
            <w:r w:rsidRPr="003B4E56">
              <w:rPr>
                <w:rFonts w:ascii="Calibri" w:hAnsi="Calibri" w:cs="Calibri"/>
                <w:noProof/>
                <w:webHidden/>
              </w:rPr>
              <w:fldChar w:fldCharType="end"/>
            </w:r>
          </w:hyperlink>
        </w:p>
        <w:p w14:paraId="591CE165" w14:textId="20E4D877"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18" w:history="1">
            <w:r w:rsidRPr="003B4E56">
              <w:rPr>
                <w:rStyle w:val="-"/>
                <w:rFonts w:ascii="Calibri" w:eastAsia="Times New Roman" w:hAnsi="Calibri" w:cs="Calibri"/>
                <w:noProof/>
                <w:color w:val="auto"/>
                <w:lang w:eastAsia="fr-FR"/>
              </w:rPr>
              <w:t>9.4 L’accompagnement de nos collaboratrices souffrant d’endométriose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_Toc195259718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22</w:t>
            </w:r>
            <w:r w:rsidRPr="003B4E56">
              <w:rPr>
                <w:rFonts w:ascii="Calibri" w:hAnsi="Calibri" w:cs="Calibri"/>
                <w:noProof/>
                <w:webHidden/>
              </w:rPr>
              <w:fldChar w:fldCharType="end"/>
            </w:r>
          </w:hyperlink>
        </w:p>
        <w:p w14:paraId="43FFD601" w14:textId="7071C4EF"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19" w:history="1">
            <w:r w:rsidRPr="003B4E56">
              <w:rPr>
                <w:rStyle w:val="-"/>
                <w:rFonts w:ascii="Calibri" w:eastAsia="Times New Roman" w:hAnsi="Calibri" w:cs="Calibri"/>
                <w:noProof/>
                <w:color w:val="auto"/>
                <w:lang w:eastAsia="fr-FR"/>
              </w:rPr>
              <w:t>Article 10 – Equilibre des temps de vie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_Toc195259719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23</w:t>
            </w:r>
            <w:r w:rsidRPr="003B4E56">
              <w:rPr>
                <w:rFonts w:ascii="Calibri" w:hAnsi="Calibri" w:cs="Calibri"/>
                <w:noProof/>
                <w:webHidden/>
              </w:rPr>
              <w:fldChar w:fldCharType="end"/>
            </w:r>
          </w:hyperlink>
        </w:p>
        <w:p w14:paraId="48C1B6EF" w14:textId="3E0A6CF6"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20" w:history="1">
            <w:r w:rsidRPr="003B4E56">
              <w:rPr>
                <w:rStyle w:val="-"/>
                <w:rFonts w:ascii="Calibri" w:eastAsia="Times New Roman" w:hAnsi="Calibri" w:cs="Calibri"/>
                <w:noProof/>
                <w:color w:val="auto"/>
                <w:lang w:eastAsia="fr-FR"/>
              </w:rPr>
              <w:t>10.1 La rentrée scolaire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_Toc195259720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23</w:t>
            </w:r>
            <w:r w:rsidRPr="003B4E56">
              <w:rPr>
                <w:rFonts w:ascii="Calibri" w:hAnsi="Calibri" w:cs="Calibri"/>
                <w:noProof/>
                <w:webHidden/>
              </w:rPr>
              <w:fldChar w:fldCharType="end"/>
            </w:r>
          </w:hyperlink>
        </w:p>
        <w:p w14:paraId="4A93CF1B" w14:textId="5A94DA47"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21" w:history="1">
            <w:r w:rsidRPr="003B4E56">
              <w:rPr>
                <w:rStyle w:val="-"/>
                <w:rFonts w:ascii="Calibri" w:eastAsia="Times New Roman" w:hAnsi="Calibri" w:cs="Calibri"/>
                <w:noProof/>
                <w:color w:val="auto"/>
                <w:lang w:eastAsia="fr-FR"/>
              </w:rPr>
              <w:t>10.2 Le suivi de la charge de travail</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_Toc195259721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23</w:t>
            </w:r>
            <w:r w:rsidRPr="003B4E56">
              <w:rPr>
                <w:rFonts w:ascii="Calibri" w:hAnsi="Calibri" w:cs="Calibri"/>
                <w:noProof/>
                <w:webHidden/>
              </w:rPr>
              <w:fldChar w:fldCharType="end"/>
            </w:r>
          </w:hyperlink>
        </w:p>
        <w:p w14:paraId="237D284F" w14:textId="18FE4C2C"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22" w:history="1">
            <w:r w:rsidRPr="003B4E56">
              <w:rPr>
                <w:rStyle w:val="-"/>
                <w:rFonts w:ascii="Calibri" w:eastAsia="Times New Roman" w:hAnsi="Calibri" w:cs="Calibri"/>
                <w:noProof/>
                <w:color w:val="auto"/>
                <w:lang w:eastAsia="fr-FR"/>
              </w:rPr>
              <w:t>10.3 L’usage des outils informatiques et de communication</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_Toc195259722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25</w:t>
            </w:r>
            <w:r w:rsidRPr="003B4E56">
              <w:rPr>
                <w:rFonts w:ascii="Calibri" w:hAnsi="Calibri" w:cs="Calibri"/>
                <w:noProof/>
                <w:webHidden/>
              </w:rPr>
              <w:fldChar w:fldCharType="end"/>
            </w:r>
          </w:hyperlink>
        </w:p>
        <w:p w14:paraId="13802EF3" w14:textId="630DA8C0"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23" w:history="1">
            <w:r w:rsidRPr="003B4E56">
              <w:rPr>
                <w:rStyle w:val="-"/>
                <w:rFonts w:ascii="Calibri" w:eastAsia="Times New Roman" w:hAnsi="Calibri" w:cs="Calibri"/>
                <w:noProof/>
                <w:color w:val="auto"/>
                <w:lang w:eastAsia="fr-FR"/>
              </w:rPr>
              <w:t>Article 11 – Soutien et accompagnement des salariés dans une situation personnelle difficile</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_Toc195259723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25</w:t>
            </w:r>
            <w:r w:rsidRPr="003B4E56">
              <w:rPr>
                <w:rFonts w:ascii="Calibri" w:hAnsi="Calibri" w:cs="Calibri"/>
                <w:noProof/>
                <w:webHidden/>
              </w:rPr>
              <w:fldChar w:fldCharType="end"/>
            </w:r>
          </w:hyperlink>
        </w:p>
        <w:p w14:paraId="3795E85C" w14:textId="5A271752"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24" w:history="1">
            <w:r w:rsidRPr="003B4E56">
              <w:rPr>
                <w:rStyle w:val="-"/>
                <w:rFonts w:ascii="Calibri" w:eastAsia="Times New Roman" w:hAnsi="Calibri" w:cs="Calibri"/>
                <w:noProof/>
                <w:color w:val="auto"/>
                <w:lang w:eastAsia="fr-FR"/>
              </w:rPr>
              <w:t>11.1 Le don de jours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_Toc195259724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25</w:t>
            </w:r>
            <w:r w:rsidRPr="003B4E56">
              <w:rPr>
                <w:rFonts w:ascii="Calibri" w:hAnsi="Calibri" w:cs="Calibri"/>
                <w:noProof/>
                <w:webHidden/>
              </w:rPr>
              <w:fldChar w:fldCharType="end"/>
            </w:r>
          </w:hyperlink>
        </w:p>
        <w:p w14:paraId="0CFFE139" w14:textId="7B2D8347"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25" w:history="1">
            <w:r w:rsidRPr="003B4E56">
              <w:rPr>
                <w:rStyle w:val="-"/>
                <w:rFonts w:ascii="Calibri" w:eastAsia="Times New Roman" w:hAnsi="Calibri" w:cs="Calibri"/>
                <w:noProof/>
                <w:color w:val="auto"/>
                <w:lang w:eastAsia="fr-FR"/>
              </w:rPr>
              <w:t>Article 12 – Lutte contre la discrimination, le harcèlement sexuel et moral et les violences conjugales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_Toc195259725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27</w:t>
            </w:r>
            <w:r w:rsidRPr="003B4E56">
              <w:rPr>
                <w:rFonts w:ascii="Calibri" w:hAnsi="Calibri" w:cs="Calibri"/>
                <w:noProof/>
                <w:webHidden/>
              </w:rPr>
              <w:fldChar w:fldCharType="end"/>
            </w:r>
          </w:hyperlink>
        </w:p>
        <w:p w14:paraId="4F700C57" w14:textId="03BB8B63"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26" w:history="1">
            <w:r w:rsidRPr="003B4E56">
              <w:rPr>
                <w:rStyle w:val="-"/>
                <w:rFonts w:ascii="Calibri" w:eastAsia="Times New Roman" w:hAnsi="Calibri" w:cs="Calibri"/>
                <w:noProof/>
                <w:color w:val="auto"/>
                <w:lang w:eastAsia="fr-FR"/>
              </w:rPr>
              <w:t>12.1 Discrimination et diversité</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_Toc195259726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27</w:t>
            </w:r>
            <w:r w:rsidRPr="003B4E56">
              <w:rPr>
                <w:rFonts w:ascii="Calibri" w:hAnsi="Calibri" w:cs="Calibri"/>
                <w:noProof/>
                <w:webHidden/>
              </w:rPr>
              <w:fldChar w:fldCharType="end"/>
            </w:r>
          </w:hyperlink>
        </w:p>
        <w:p w14:paraId="18964E22" w14:textId="21A75BFF"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27" w:history="1">
            <w:r w:rsidRPr="003B4E56">
              <w:rPr>
                <w:rStyle w:val="-"/>
                <w:rFonts w:ascii="Calibri" w:eastAsia="Times New Roman" w:hAnsi="Calibri" w:cs="Calibri"/>
                <w:noProof/>
                <w:color w:val="auto"/>
                <w:lang w:eastAsia="fr-FR"/>
              </w:rPr>
              <w:t>12.2 La lutte contre le harcèlement</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_Toc195259727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27</w:t>
            </w:r>
            <w:r w:rsidRPr="003B4E56">
              <w:rPr>
                <w:rFonts w:ascii="Calibri" w:hAnsi="Calibri" w:cs="Calibri"/>
                <w:noProof/>
                <w:webHidden/>
              </w:rPr>
              <w:fldChar w:fldCharType="end"/>
            </w:r>
          </w:hyperlink>
        </w:p>
        <w:p w14:paraId="594030BD" w14:textId="6AD8FF98" w:rsidR="00B3268E" w:rsidRPr="003B4E56" w:rsidRDefault="00B3268E">
          <w:pPr>
            <w:pStyle w:val="30"/>
            <w:tabs>
              <w:tab w:val="right" w:leader="dot" w:pos="9062"/>
            </w:tabs>
            <w:rPr>
              <w:rFonts w:ascii="Calibri" w:eastAsiaTheme="minorEastAsia" w:hAnsi="Calibri" w:cs="Calibri"/>
              <w:noProof/>
              <w:sz w:val="24"/>
              <w:szCs w:val="24"/>
              <w:lang w:eastAsia="fr-FR"/>
            </w:rPr>
          </w:pPr>
          <w:hyperlink w:anchor="_Toc195259728" w:history="1">
            <w:r w:rsidRPr="003B4E56">
              <w:rPr>
                <w:rStyle w:val="-"/>
                <w:rFonts w:ascii="Calibri" w:eastAsia="Times New Roman" w:hAnsi="Calibri" w:cs="Calibri"/>
                <w:noProof/>
                <w:color w:val="auto"/>
                <w:lang w:eastAsia="fr-FR"/>
              </w:rPr>
              <w:t>12.3 Les violences conjugales ou domestiques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_Toc195259728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28</w:t>
            </w:r>
            <w:r w:rsidRPr="003B4E56">
              <w:rPr>
                <w:rFonts w:ascii="Calibri" w:hAnsi="Calibri" w:cs="Calibri"/>
                <w:noProof/>
                <w:webHidden/>
              </w:rPr>
              <w:fldChar w:fldCharType="end"/>
            </w:r>
          </w:hyperlink>
        </w:p>
        <w:p w14:paraId="0E9A99F4" w14:textId="1C52D0B6" w:rsidR="00B3268E" w:rsidRPr="003B4E56" w:rsidRDefault="00B3268E">
          <w:pPr>
            <w:pStyle w:val="10"/>
            <w:tabs>
              <w:tab w:val="right" w:leader="dot" w:pos="9062"/>
            </w:tabs>
            <w:rPr>
              <w:rFonts w:ascii="Calibri" w:eastAsiaTheme="minorEastAsia" w:hAnsi="Calibri" w:cs="Calibri"/>
              <w:noProof/>
              <w:sz w:val="24"/>
              <w:szCs w:val="24"/>
              <w:lang w:eastAsia="fr-FR"/>
            </w:rPr>
          </w:pPr>
          <w:hyperlink w:anchor="_Toc195259729" w:history="1">
            <w:r w:rsidRPr="003B4E56">
              <w:rPr>
                <w:rStyle w:val="-"/>
                <w:rFonts w:ascii="Calibri" w:eastAsia="Times New Roman" w:hAnsi="Calibri" w:cs="Calibri"/>
                <w:noProof/>
                <w:color w:val="auto"/>
                <w:lang w:eastAsia="fr-FR"/>
              </w:rPr>
              <w:t>CHAPITRE 3 – DISPOSITIONS ADMINISTRATIVES</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_Toc195259729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30</w:t>
            </w:r>
            <w:r w:rsidRPr="003B4E56">
              <w:rPr>
                <w:rFonts w:ascii="Calibri" w:hAnsi="Calibri" w:cs="Calibri"/>
                <w:noProof/>
                <w:webHidden/>
              </w:rPr>
              <w:fldChar w:fldCharType="end"/>
            </w:r>
          </w:hyperlink>
        </w:p>
        <w:p w14:paraId="5C10F091" w14:textId="79C3EBE9"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30" w:history="1">
            <w:r w:rsidRPr="003B4E56">
              <w:rPr>
                <w:rStyle w:val="-"/>
                <w:rFonts w:ascii="Calibri" w:eastAsia="Calibri" w:hAnsi="Calibri" w:cs="Calibri"/>
                <w:noProof/>
                <w:color w:val="auto"/>
              </w:rPr>
              <w:t>Article 13 – Portée de l’accord</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_Toc195259730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30</w:t>
            </w:r>
            <w:r w:rsidRPr="003B4E56">
              <w:rPr>
                <w:rFonts w:ascii="Calibri" w:hAnsi="Calibri" w:cs="Calibri"/>
                <w:noProof/>
                <w:webHidden/>
              </w:rPr>
              <w:fldChar w:fldCharType="end"/>
            </w:r>
          </w:hyperlink>
        </w:p>
        <w:p w14:paraId="10E9DD18" w14:textId="2CF737C1"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31" w:history="1">
            <w:r w:rsidRPr="003B4E56">
              <w:rPr>
                <w:rStyle w:val="-"/>
                <w:rFonts w:ascii="Calibri" w:eastAsia="Calibri" w:hAnsi="Calibri" w:cs="Calibri"/>
                <w:noProof/>
                <w:color w:val="auto"/>
              </w:rPr>
              <w:t>Article 14 – Suivi de l’accord</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_Toc195259731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31</w:t>
            </w:r>
            <w:r w:rsidRPr="003B4E56">
              <w:rPr>
                <w:rFonts w:ascii="Calibri" w:hAnsi="Calibri" w:cs="Calibri"/>
                <w:noProof/>
                <w:webHidden/>
              </w:rPr>
              <w:fldChar w:fldCharType="end"/>
            </w:r>
          </w:hyperlink>
        </w:p>
        <w:p w14:paraId="76D3A334" w14:textId="06992A98"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32" w:history="1">
            <w:r w:rsidRPr="003B4E56">
              <w:rPr>
                <w:rStyle w:val="-"/>
                <w:rFonts w:ascii="Calibri" w:eastAsia="Calibri" w:hAnsi="Calibri" w:cs="Calibri"/>
                <w:noProof/>
                <w:color w:val="auto"/>
              </w:rPr>
              <w:t>Article 15 – Durée et entrée en vigueur</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_Toc195259732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31</w:t>
            </w:r>
            <w:r w:rsidRPr="003B4E56">
              <w:rPr>
                <w:rFonts w:ascii="Calibri" w:hAnsi="Calibri" w:cs="Calibri"/>
                <w:noProof/>
                <w:webHidden/>
              </w:rPr>
              <w:fldChar w:fldCharType="end"/>
            </w:r>
          </w:hyperlink>
        </w:p>
        <w:p w14:paraId="3028F8A7" w14:textId="52A19363"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33" w:history="1">
            <w:r w:rsidRPr="003B4E56">
              <w:rPr>
                <w:rStyle w:val="-"/>
                <w:rFonts w:ascii="Calibri" w:eastAsia="Calibri" w:hAnsi="Calibri" w:cs="Calibri"/>
                <w:noProof/>
                <w:color w:val="auto"/>
              </w:rPr>
              <w:t>Article 16 – Révision et dénonciation de l’accord</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_Toc195259733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31</w:t>
            </w:r>
            <w:r w:rsidRPr="003B4E56">
              <w:rPr>
                <w:rFonts w:ascii="Calibri" w:hAnsi="Calibri" w:cs="Calibri"/>
                <w:noProof/>
                <w:webHidden/>
              </w:rPr>
              <w:fldChar w:fldCharType="end"/>
            </w:r>
          </w:hyperlink>
        </w:p>
        <w:p w14:paraId="2ED7F4C3" w14:textId="6A830CE1" w:rsidR="00B3268E" w:rsidRPr="003B4E56" w:rsidRDefault="00B3268E">
          <w:pPr>
            <w:pStyle w:val="20"/>
            <w:tabs>
              <w:tab w:val="right" w:leader="dot" w:pos="9062"/>
            </w:tabs>
            <w:rPr>
              <w:rFonts w:ascii="Calibri" w:eastAsiaTheme="minorEastAsia" w:hAnsi="Calibri" w:cs="Calibri"/>
              <w:noProof/>
              <w:sz w:val="24"/>
              <w:szCs w:val="24"/>
              <w:lang w:eastAsia="fr-FR"/>
            </w:rPr>
          </w:pPr>
          <w:hyperlink w:anchor="_Toc195259734" w:history="1">
            <w:r w:rsidRPr="003B4E56">
              <w:rPr>
                <w:rStyle w:val="-"/>
                <w:rFonts w:ascii="Calibri" w:eastAsia="Calibri" w:hAnsi="Calibri" w:cs="Calibri"/>
                <w:noProof/>
                <w:color w:val="auto"/>
              </w:rPr>
              <w:t>Article 17 – Publicité et formalités de dépôt</w:t>
            </w:r>
            <w:r w:rsidRPr="003B4E56">
              <w:rPr>
                <w:rFonts w:ascii="Calibri" w:hAnsi="Calibri" w:cs="Calibri"/>
                <w:noProof/>
                <w:webHidden/>
              </w:rPr>
              <w:tab/>
            </w:r>
            <w:r w:rsidRPr="003B4E56">
              <w:rPr>
                <w:rFonts w:ascii="Calibri" w:hAnsi="Calibri" w:cs="Calibri"/>
                <w:noProof/>
                <w:webHidden/>
              </w:rPr>
              <w:fldChar w:fldCharType="begin"/>
            </w:r>
            <w:r w:rsidRPr="003B4E56">
              <w:rPr>
                <w:rFonts w:ascii="Calibri" w:hAnsi="Calibri" w:cs="Calibri"/>
                <w:noProof/>
                <w:webHidden/>
              </w:rPr>
              <w:instrText xml:space="preserve"> PAGEREF _Toc195259734 \h </w:instrText>
            </w:r>
            <w:r w:rsidRPr="003B4E56">
              <w:rPr>
                <w:rFonts w:ascii="Calibri" w:hAnsi="Calibri" w:cs="Calibri"/>
                <w:noProof/>
                <w:webHidden/>
              </w:rPr>
            </w:r>
            <w:r w:rsidRPr="003B4E56">
              <w:rPr>
                <w:rFonts w:ascii="Calibri" w:hAnsi="Calibri" w:cs="Calibri"/>
                <w:noProof/>
                <w:webHidden/>
              </w:rPr>
              <w:fldChar w:fldCharType="separate"/>
            </w:r>
            <w:r w:rsidR="007E394A">
              <w:rPr>
                <w:rFonts w:ascii="Calibri" w:hAnsi="Calibri" w:cs="Calibri"/>
                <w:noProof/>
                <w:webHidden/>
              </w:rPr>
              <w:t>31</w:t>
            </w:r>
            <w:r w:rsidRPr="003B4E56">
              <w:rPr>
                <w:rFonts w:ascii="Calibri" w:hAnsi="Calibri" w:cs="Calibri"/>
                <w:noProof/>
                <w:webHidden/>
              </w:rPr>
              <w:fldChar w:fldCharType="end"/>
            </w:r>
          </w:hyperlink>
        </w:p>
        <w:p w14:paraId="04AED18C" w14:textId="2DD5AB5E" w:rsidR="00A75E7F" w:rsidRPr="003B4E56" w:rsidRDefault="00A75E7F">
          <w:pPr>
            <w:rPr>
              <w:rFonts w:ascii="Calibri" w:hAnsi="Calibri" w:cs="Calibri"/>
            </w:rPr>
          </w:pPr>
          <w:r w:rsidRPr="003B4E56">
            <w:rPr>
              <w:rFonts w:ascii="Calibri" w:hAnsi="Calibri" w:cs="Calibri"/>
              <w:b/>
              <w:bCs/>
            </w:rPr>
            <w:fldChar w:fldCharType="end"/>
          </w:r>
        </w:p>
      </w:sdtContent>
    </w:sdt>
    <w:p w14:paraId="211D7A35" w14:textId="77777777" w:rsidR="00A75E7F" w:rsidRPr="003B4E56" w:rsidRDefault="00A75E7F" w:rsidP="00A75E7F">
      <w:pPr>
        <w:pStyle w:val="1"/>
        <w:rPr>
          <w:rFonts w:eastAsia="Times New Roman" w:cs="Calibri"/>
          <w:lang w:eastAsia="fr-FR"/>
        </w:rPr>
      </w:pPr>
    </w:p>
    <w:p w14:paraId="47CF060E" w14:textId="77777777" w:rsidR="00A62AF8" w:rsidRPr="003B4E56" w:rsidRDefault="00A62AF8">
      <w:pPr>
        <w:spacing w:after="160" w:line="259" w:lineRule="auto"/>
        <w:contextualSpacing w:val="0"/>
        <w:jc w:val="left"/>
        <w:rPr>
          <w:rFonts w:ascii="Calibri" w:eastAsia="Times New Roman" w:hAnsi="Calibri" w:cs="Calibri"/>
          <w:b/>
          <w:szCs w:val="40"/>
          <w:u w:val="single"/>
          <w:lang w:eastAsia="fr-FR"/>
        </w:rPr>
      </w:pPr>
      <w:r w:rsidRPr="003B4E56">
        <w:rPr>
          <w:rFonts w:ascii="Calibri" w:eastAsia="Times New Roman" w:hAnsi="Calibri" w:cs="Calibri"/>
          <w:lang w:eastAsia="fr-FR"/>
        </w:rPr>
        <w:br w:type="page"/>
      </w:r>
    </w:p>
    <w:p w14:paraId="50AF8B5A" w14:textId="77777777" w:rsidR="00BB3FC0" w:rsidRPr="003B4E56" w:rsidRDefault="00BB3FC0" w:rsidP="00BB3FC0">
      <w:pPr>
        <w:pStyle w:val="2"/>
        <w:rPr>
          <w:rFonts w:eastAsia="Times New Roman"/>
          <w:lang w:eastAsia="fr-FR"/>
        </w:rPr>
      </w:pPr>
      <w:bookmarkStart w:id="2" w:name="_Toc195259687"/>
      <w:r w:rsidRPr="003B4E56">
        <w:rPr>
          <w:rFonts w:eastAsia="Times New Roman"/>
          <w:lang w:eastAsia="fr-FR"/>
        </w:rPr>
        <w:lastRenderedPageBreak/>
        <w:t>Préambule</w:t>
      </w:r>
      <w:bookmarkEnd w:id="2"/>
    </w:p>
    <w:p w14:paraId="7981D708" w14:textId="77777777" w:rsidR="00BB3FC0" w:rsidRPr="003B4E56" w:rsidRDefault="00BB3FC0" w:rsidP="00BB3FC0">
      <w:pPr>
        <w:rPr>
          <w:rFonts w:ascii="Calibri" w:eastAsia="Times New Roman" w:hAnsi="Calibri" w:cs="Calibri"/>
          <w:i/>
          <w:iCs/>
          <w:kern w:val="0"/>
          <w:lang w:eastAsia="fr-FR"/>
          <w14:ligatures w14:val="none"/>
        </w:rPr>
      </w:pPr>
    </w:p>
    <w:p w14:paraId="052337DC" w14:textId="77777777" w:rsidR="00BB3FC0" w:rsidRPr="003B4E56" w:rsidRDefault="00BB3FC0" w:rsidP="00BB3FC0">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L'égalité professionnelle entre les femmes et les hommes demeure aujourd’hui un enjeu majeur pour les entreprises car elle participe de la justice sociale et qu’elle est par ailleurs vectrice de progrès social et économique. L’égalité professionnelle n’est pas encore acquise dans tous les domaines et métiers, invitant les entreprises à continuer à se mobiliser autour de cette question et à promouvoir des mesures concrètes. </w:t>
      </w:r>
    </w:p>
    <w:p w14:paraId="3322A068" w14:textId="77777777" w:rsidR="00BB3FC0" w:rsidRPr="003B4E56" w:rsidRDefault="00BB3FC0" w:rsidP="00BB3FC0">
      <w:pPr>
        <w:rPr>
          <w:rFonts w:ascii="Calibri" w:eastAsia="Times New Roman" w:hAnsi="Calibri" w:cs="Calibri"/>
          <w:i/>
          <w:iCs/>
          <w:kern w:val="0"/>
          <w:lang w:eastAsia="fr-FR"/>
          <w14:ligatures w14:val="none"/>
        </w:rPr>
      </w:pPr>
    </w:p>
    <w:p w14:paraId="52707312" w14:textId="77777777" w:rsidR="00BB3FC0" w:rsidRPr="003B4E56" w:rsidRDefault="00BB3FC0" w:rsidP="00BB3FC0">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Depuis de nombreuses années, le Groupe SUEZ est engagé dans une politique visant à garantir l’égalité professionnelle, à développer la mixité et à promouvoir la parité, notamment au travers de sa politique Diversité et Inclusion. Des actions concrètes ont par ailleurs été mises en œuvre en application des accords collectifs relatifs à l’égalité professionnelle signés au sein des différentes sociétés du Groupe.</w:t>
      </w:r>
    </w:p>
    <w:p w14:paraId="3EFB69B5" w14:textId="77777777" w:rsidR="00BB3FC0" w:rsidRPr="003B4E56" w:rsidRDefault="00BB3FC0" w:rsidP="00BB3FC0">
      <w:pPr>
        <w:rPr>
          <w:rFonts w:ascii="Calibri" w:eastAsia="Times New Roman" w:hAnsi="Calibri" w:cs="Calibri"/>
          <w:i/>
          <w:iCs/>
          <w:kern w:val="0"/>
          <w:lang w:eastAsia="fr-FR"/>
          <w14:ligatures w14:val="none"/>
        </w:rPr>
      </w:pPr>
    </w:p>
    <w:p w14:paraId="4E131B5F" w14:textId="77777777" w:rsidR="00BB3FC0" w:rsidRPr="003B4E56" w:rsidRDefault="00BB3FC0" w:rsidP="00BB3FC0">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Conscient des défis persistants, le Groupe SUEZ </w:t>
      </w:r>
      <w:bookmarkStart w:id="3" w:name="_Hlk228371691"/>
      <w:r w:rsidRPr="003B4E56">
        <w:rPr>
          <w:rFonts w:ascii="Calibri" w:eastAsia="Times New Roman" w:hAnsi="Calibri" w:cs="Calibri"/>
          <w:kern w:val="0"/>
          <w:lang w:eastAsia="fr-FR"/>
          <w14:ligatures w14:val="none"/>
        </w:rPr>
        <w:t xml:space="preserve">souhaite franchir une nouvelle étape en garantissant un socle commun de mesures pour tous les collaborateurs du Groupe en France et en définissant des objectifs communs au sein du Groupe. </w:t>
      </w:r>
      <w:bookmarkEnd w:id="3"/>
      <w:r w:rsidRPr="003B4E56">
        <w:rPr>
          <w:rFonts w:ascii="Calibri" w:eastAsia="Times New Roman" w:hAnsi="Calibri" w:cs="Calibri"/>
          <w:kern w:val="0"/>
          <w:lang w:eastAsia="fr-FR"/>
          <w14:ligatures w14:val="none"/>
        </w:rPr>
        <w:t>Le genre ne doit jamais être un critère en matière de carrière professionnelle et une femme et un homme doivent pouvoir prétendre aux mêmes aspirations professionnelles.</w:t>
      </w:r>
    </w:p>
    <w:p w14:paraId="4E0DE473" w14:textId="77777777" w:rsidR="00BB3FC0" w:rsidRPr="003B4E56" w:rsidRDefault="00BB3FC0" w:rsidP="00BB3FC0">
      <w:pPr>
        <w:rPr>
          <w:rFonts w:ascii="Calibri" w:eastAsia="Times New Roman" w:hAnsi="Calibri" w:cs="Calibri"/>
          <w:kern w:val="0"/>
          <w:lang w:eastAsia="fr-FR"/>
          <w14:ligatures w14:val="none"/>
        </w:rPr>
      </w:pPr>
    </w:p>
    <w:p w14:paraId="060200EC" w14:textId="77777777" w:rsidR="00BB3FC0" w:rsidRPr="003B4E56" w:rsidRDefault="00BB3FC0" w:rsidP="00BB3FC0">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 présent accord repose sur une approche intégrée, conciliant des actions ciblées visant à favoriser l’accès des femmes à des postes de responsabilité et des opportunités de développement, tout en assurant une gestion des carrières fondée sur l’égalité et l’équité pour toutes les femmes et tous les hommes. Aussi, l'objectif poursuivi par les parties est de créer un cadre où les efforts pour corriger les déséquilibres constatés et rétablir l’égalité, ne se font pas au détriment des principes de justice et d'équité, mais bien dans le respect des valeurs de diversité et d'inclusion.</w:t>
      </w:r>
    </w:p>
    <w:p w14:paraId="15EA1BDA" w14:textId="77777777" w:rsidR="00BB3FC0" w:rsidRPr="003B4E56" w:rsidRDefault="00BB3FC0" w:rsidP="00BB3FC0">
      <w:pPr>
        <w:rPr>
          <w:rFonts w:ascii="Calibri" w:eastAsia="Times New Roman" w:hAnsi="Calibri" w:cs="Calibri"/>
          <w:kern w:val="0"/>
          <w:lang w:eastAsia="fr-FR"/>
          <w14:ligatures w14:val="none"/>
        </w:rPr>
      </w:pPr>
    </w:p>
    <w:p w14:paraId="0ECBD6AE" w14:textId="6C98BC1A" w:rsidR="00BB3FC0" w:rsidRPr="003B4E56" w:rsidRDefault="00BB3FC0" w:rsidP="00BB3FC0">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Dans cette perspective, les actions définies dans cet accord visent à permettre le respect des principes fondamentaux d'égalité des chances, en garantissant que chaque collaborateur, indépendamment de son genre, puisse bénéficier des mêmes opportunités pour évoluer et progresser au sein de l'entreprise</w:t>
      </w:r>
      <w:r w:rsidR="004A179F" w:rsidRPr="003B4E56">
        <w:rPr>
          <w:rFonts w:ascii="Calibri" w:eastAsia="Times New Roman" w:hAnsi="Calibri" w:cs="Calibri"/>
          <w:kern w:val="0"/>
          <w:lang w:eastAsia="fr-FR"/>
          <w14:ligatures w14:val="none"/>
        </w:rPr>
        <w:t xml:space="preserve"> (chapitre 1)</w:t>
      </w:r>
      <w:r w:rsidRPr="003B4E56">
        <w:rPr>
          <w:rFonts w:ascii="Calibri" w:eastAsia="Times New Roman" w:hAnsi="Calibri" w:cs="Calibri"/>
          <w:kern w:val="0"/>
          <w:lang w:eastAsia="fr-FR"/>
          <w14:ligatures w14:val="none"/>
        </w:rPr>
        <w:t>.</w:t>
      </w:r>
    </w:p>
    <w:p w14:paraId="04F248A5" w14:textId="77777777" w:rsidR="0016379B" w:rsidRPr="003B4E56" w:rsidRDefault="0016379B" w:rsidP="00BB3FC0">
      <w:pPr>
        <w:rPr>
          <w:rFonts w:ascii="Calibri" w:eastAsia="Times New Roman" w:hAnsi="Calibri" w:cs="Calibri"/>
          <w:kern w:val="0"/>
          <w:lang w:eastAsia="fr-FR"/>
          <w14:ligatures w14:val="none"/>
        </w:rPr>
      </w:pPr>
    </w:p>
    <w:p w14:paraId="0CE38C77" w14:textId="40A0BF66" w:rsidR="0016379B" w:rsidRPr="003B4E56" w:rsidRDefault="0016379B" w:rsidP="00BB3FC0">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Par ailleurs, </w:t>
      </w:r>
      <w:r w:rsidR="00D52F18" w:rsidRPr="003B4E56">
        <w:rPr>
          <w:rFonts w:ascii="Calibri" w:eastAsia="Times New Roman" w:hAnsi="Calibri" w:cs="Calibri"/>
          <w:kern w:val="0"/>
          <w:lang w:eastAsia="fr-FR"/>
          <w14:ligatures w14:val="none"/>
        </w:rPr>
        <w:t>parce que la carrière de chaque collaborateur sera jalonnée de nombreu</w:t>
      </w:r>
      <w:r w:rsidR="0054722E" w:rsidRPr="003B4E56">
        <w:rPr>
          <w:rFonts w:ascii="Calibri" w:eastAsia="Times New Roman" w:hAnsi="Calibri" w:cs="Calibri"/>
          <w:kern w:val="0"/>
          <w:lang w:eastAsia="fr-FR"/>
          <w14:ligatures w14:val="none"/>
        </w:rPr>
        <w:t>x évènements se déroulant dans sa vie professionnelle et dans sa vie privée,</w:t>
      </w:r>
      <w:r w:rsidR="00D52F18" w:rsidRPr="003B4E56">
        <w:rPr>
          <w:rFonts w:ascii="Calibri" w:eastAsia="Times New Roman" w:hAnsi="Calibri" w:cs="Calibri"/>
          <w:kern w:val="0"/>
          <w:lang w:eastAsia="fr-FR"/>
          <w14:ligatures w14:val="none"/>
        </w:rPr>
        <w:t xml:space="preserve"> les parties au présent accord ont défini des mesures concrètes </w:t>
      </w:r>
      <w:r w:rsidR="004A179F" w:rsidRPr="003B4E56">
        <w:rPr>
          <w:rFonts w:ascii="Calibri" w:eastAsia="Times New Roman" w:hAnsi="Calibri" w:cs="Calibri"/>
          <w:kern w:val="0"/>
          <w:lang w:eastAsia="fr-FR"/>
          <w14:ligatures w14:val="none"/>
        </w:rPr>
        <w:t>et innovantes au service de l’articulation de sa vie privée et de sa vie professionnelle (chapitre 2).</w:t>
      </w:r>
    </w:p>
    <w:p w14:paraId="7D3761CA" w14:textId="77777777" w:rsidR="00BB3FC0" w:rsidRPr="003B4E56" w:rsidRDefault="00BB3FC0" w:rsidP="00D670A2">
      <w:pPr>
        <w:pStyle w:val="2"/>
        <w:rPr>
          <w:rFonts w:eastAsia="Times New Roman"/>
          <w:lang w:eastAsia="fr-FR"/>
        </w:rPr>
      </w:pPr>
    </w:p>
    <w:p w14:paraId="26F441CA" w14:textId="2F31D6C8" w:rsidR="00F74D40" w:rsidRPr="003B4E56" w:rsidRDefault="00F74D40" w:rsidP="00D670A2">
      <w:pPr>
        <w:pStyle w:val="2"/>
        <w:rPr>
          <w:rFonts w:eastAsia="Times New Roman"/>
          <w:lang w:eastAsia="fr-FR"/>
        </w:rPr>
      </w:pPr>
      <w:bookmarkStart w:id="4" w:name="_Toc195259688"/>
      <w:r w:rsidRPr="003B4E56">
        <w:rPr>
          <w:rFonts w:eastAsia="Times New Roman"/>
          <w:lang w:eastAsia="fr-FR"/>
        </w:rPr>
        <w:t>Article pr</w:t>
      </w:r>
      <w:r w:rsidR="00D670A2" w:rsidRPr="003B4E56">
        <w:rPr>
          <w:rFonts w:eastAsia="Times New Roman"/>
          <w:lang w:eastAsia="fr-FR"/>
        </w:rPr>
        <w:t xml:space="preserve">éliminaire – </w:t>
      </w:r>
      <w:r w:rsidR="00BB3FC0" w:rsidRPr="003B4E56">
        <w:rPr>
          <w:rFonts w:eastAsia="Times New Roman"/>
          <w:lang w:eastAsia="fr-FR"/>
        </w:rPr>
        <w:t>C</w:t>
      </w:r>
      <w:r w:rsidR="00D670A2" w:rsidRPr="003B4E56">
        <w:rPr>
          <w:rFonts w:eastAsia="Times New Roman"/>
          <w:lang w:eastAsia="fr-FR"/>
        </w:rPr>
        <w:t>hamp d’application</w:t>
      </w:r>
      <w:bookmarkEnd w:id="4"/>
    </w:p>
    <w:p w14:paraId="79D8B51C" w14:textId="77777777" w:rsidR="00BB3FC0" w:rsidRPr="003B4E56" w:rsidRDefault="00BB3FC0" w:rsidP="00416BAA">
      <w:pPr>
        <w:rPr>
          <w:rFonts w:ascii="Calibri" w:eastAsia="Times New Roman" w:hAnsi="Calibri" w:cs="Calibri"/>
          <w:kern w:val="0"/>
          <w:lang w:eastAsia="fr-FR"/>
          <w14:ligatures w14:val="none"/>
        </w:rPr>
      </w:pPr>
    </w:p>
    <w:p w14:paraId="39F5DE6B" w14:textId="77777777" w:rsidR="00BC073B" w:rsidRPr="003B4E56" w:rsidRDefault="00BC073B" w:rsidP="00BC073B">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Entrent dans le champ d’application du présent accord : </w:t>
      </w:r>
    </w:p>
    <w:p w14:paraId="56B923D5" w14:textId="77777777" w:rsidR="00BC073B" w:rsidRPr="003B4E56" w:rsidRDefault="00BC073B" w:rsidP="00BC073B">
      <w:pPr>
        <w:rPr>
          <w:rFonts w:ascii="Calibri" w:eastAsia="Times New Roman" w:hAnsi="Calibri" w:cs="Calibri"/>
          <w:kern w:val="0"/>
          <w:lang w:eastAsia="fr-FR"/>
          <w14:ligatures w14:val="none"/>
        </w:rPr>
      </w:pPr>
    </w:p>
    <w:p w14:paraId="28628C4F" w14:textId="76A6A4AC" w:rsidR="00BC073B" w:rsidRPr="003B4E56" w:rsidRDefault="00BC073B" w:rsidP="00BC073B">
      <w:pPr>
        <w:pStyle w:val="a6"/>
        <w:numPr>
          <w:ilvl w:val="0"/>
          <w:numId w:val="10"/>
        </w:num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Toutes les sociétés françaises incluses dans le périmètre de consolidation par intégration globale du Groupe SUEZ ou dont la majorité du capital est détenue directement ou indirectement par SUEZ, sous réserve du critère de l'influence dominante ;</w:t>
      </w:r>
    </w:p>
    <w:p w14:paraId="1D55C064" w14:textId="68D122D9" w:rsidR="00DF4305" w:rsidRPr="003B4E56" w:rsidRDefault="00BC073B" w:rsidP="00BC073B">
      <w:pPr>
        <w:pStyle w:val="a6"/>
        <w:numPr>
          <w:ilvl w:val="0"/>
          <w:numId w:val="10"/>
        </w:num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société SUEZ HOLDING constitutive avec la société SUEZ de l’unité économique et sociale SUEZ HQ étant précisé que la société SUEZ détient tout mandat à cet effet.</w:t>
      </w:r>
    </w:p>
    <w:p w14:paraId="48AAAD8D" w14:textId="77777777" w:rsidR="00F74D40" w:rsidRPr="003B4E56" w:rsidRDefault="00F74D40" w:rsidP="00416BAA">
      <w:pPr>
        <w:rPr>
          <w:rFonts w:ascii="Calibri" w:eastAsia="Times New Roman" w:hAnsi="Calibri" w:cs="Calibri"/>
          <w:kern w:val="0"/>
          <w:lang w:eastAsia="fr-FR"/>
          <w14:ligatures w14:val="none"/>
        </w:rPr>
      </w:pPr>
    </w:p>
    <w:p w14:paraId="3A2FDF62" w14:textId="77777777" w:rsidR="004A179F" w:rsidRPr="003B4E56" w:rsidRDefault="004A179F">
      <w:pPr>
        <w:spacing w:after="160" w:line="259" w:lineRule="auto"/>
        <w:contextualSpacing w:val="0"/>
        <w:jc w:val="left"/>
        <w:rPr>
          <w:rFonts w:ascii="Calibri" w:eastAsia="Times New Roman" w:hAnsi="Calibri" w:cstheme="majorBidi"/>
          <w:b/>
          <w:szCs w:val="40"/>
          <w:u w:val="single"/>
          <w:lang w:eastAsia="fr-FR"/>
        </w:rPr>
      </w:pPr>
      <w:r w:rsidRPr="003B4E56">
        <w:rPr>
          <w:rFonts w:eastAsia="Times New Roman"/>
          <w:lang w:eastAsia="fr-FR"/>
        </w:rPr>
        <w:br w:type="page"/>
      </w:r>
    </w:p>
    <w:p w14:paraId="5E4ABD48" w14:textId="3A751EEB" w:rsidR="00657893" w:rsidRPr="003B4E56" w:rsidRDefault="00657893" w:rsidP="00A75E7F">
      <w:pPr>
        <w:pStyle w:val="1"/>
        <w:rPr>
          <w:rFonts w:eastAsia="Times New Roman"/>
          <w:lang w:eastAsia="fr-FR"/>
        </w:rPr>
      </w:pPr>
      <w:bookmarkStart w:id="5" w:name="_Toc195259689"/>
      <w:r w:rsidRPr="003B4E56">
        <w:rPr>
          <w:rFonts w:eastAsia="Times New Roman"/>
          <w:lang w:eastAsia="fr-FR"/>
        </w:rPr>
        <w:lastRenderedPageBreak/>
        <w:t>CHAPITRE 1 : EGALITE PROFESSIONNELLE</w:t>
      </w:r>
      <w:bookmarkEnd w:id="5"/>
    </w:p>
    <w:p w14:paraId="0276F262" w14:textId="77777777" w:rsidR="00396975" w:rsidRPr="003B4E56" w:rsidRDefault="00396975" w:rsidP="00882CCA">
      <w:pPr>
        <w:textAlignment w:val="baseline"/>
        <w:rPr>
          <w:rFonts w:ascii="Calibri" w:eastAsia="Times New Roman" w:hAnsi="Calibri" w:cs="Calibri"/>
          <w:kern w:val="0"/>
          <w:lang w:eastAsia="fr-FR"/>
          <w14:ligatures w14:val="none"/>
        </w:rPr>
      </w:pPr>
    </w:p>
    <w:p w14:paraId="62C59127"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 présent chapitre a pour objet de :</w:t>
      </w:r>
    </w:p>
    <w:p w14:paraId="505E7616" w14:textId="77777777" w:rsidR="00882CCA" w:rsidRPr="003B4E56" w:rsidRDefault="00882CCA" w:rsidP="00882CCA">
      <w:pPr>
        <w:textAlignment w:val="baseline"/>
        <w:rPr>
          <w:rFonts w:ascii="Calibri" w:eastAsia="Times New Roman" w:hAnsi="Calibri" w:cs="Calibri"/>
          <w:kern w:val="0"/>
          <w:lang w:eastAsia="fr-FR"/>
          <w14:ligatures w14:val="none"/>
        </w:rPr>
      </w:pPr>
    </w:p>
    <w:p w14:paraId="52E4F991" w14:textId="77777777"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Fixer des objectifs de progression en matière d’égalité professionnelle entre les femmes et les hommes ;</w:t>
      </w:r>
    </w:p>
    <w:p w14:paraId="354705C5" w14:textId="77777777"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Définir des actions pour atteindre ces objectifs ;</w:t>
      </w:r>
    </w:p>
    <w:p w14:paraId="00B52518" w14:textId="77777777"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Déterminer des indicateurs chiffrés pour mesurer les progrès réalisés.</w:t>
      </w:r>
    </w:p>
    <w:p w14:paraId="405CCAFB" w14:textId="77777777" w:rsidR="00882CCA" w:rsidRPr="003B4E56" w:rsidRDefault="00882CCA" w:rsidP="00882CCA">
      <w:pPr>
        <w:textAlignment w:val="baseline"/>
        <w:rPr>
          <w:rFonts w:ascii="Calibri" w:eastAsia="Times New Roman" w:hAnsi="Calibri" w:cs="Calibri"/>
          <w:kern w:val="0"/>
          <w:lang w:eastAsia="fr-FR"/>
          <w14:ligatures w14:val="none"/>
        </w:rPr>
      </w:pPr>
    </w:p>
    <w:p w14:paraId="42E3E10B"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Plus précisément, le présent chapitre définit les actions, les objectifs de progression et les indicateurs chiffrés associés sur les 5 domaines d’actions suivants :</w:t>
      </w:r>
    </w:p>
    <w:p w14:paraId="3B3D2A7A" w14:textId="77777777" w:rsidR="00882CCA" w:rsidRPr="003B4E56" w:rsidRDefault="00882CCA" w:rsidP="00882CCA">
      <w:pPr>
        <w:textAlignment w:val="baseline"/>
        <w:rPr>
          <w:rFonts w:ascii="Calibri" w:eastAsia="Times New Roman" w:hAnsi="Calibri" w:cs="Calibri"/>
          <w:kern w:val="0"/>
          <w:lang w:eastAsia="fr-FR"/>
          <w14:ligatures w14:val="none"/>
        </w:rPr>
      </w:pPr>
    </w:p>
    <w:p w14:paraId="34936F1A" w14:textId="77777777" w:rsidR="00882CCA" w:rsidRPr="003B4E56" w:rsidRDefault="00882CCA" w:rsidP="00882CCA">
      <w:pPr>
        <w:numPr>
          <w:ilvl w:val="0"/>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Embauche</w:t>
      </w:r>
    </w:p>
    <w:p w14:paraId="1719F7B0" w14:textId="77777777" w:rsidR="00882CCA" w:rsidRPr="003B4E56" w:rsidRDefault="00882CCA" w:rsidP="00882CCA">
      <w:pPr>
        <w:numPr>
          <w:ilvl w:val="0"/>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Formation</w:t>
      </w:r>
    </w:p>
    <w:p w14:paraId="5A3FDA1A" w14:textId="77777777" w:rsidR="00882CCA" w:rsidRPr="003B4E56" w:rsidRDefault="00882CCA" w:rsidP="00882CCA">
      <w:pPr>
        <w:numPr>
          <w:ilvl w:val="0"/>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Rémunération</w:t>
      </w:r>
    </w:p>
    <w:p w14:paraId="5E9EF601" w14:textId="77777777" w:rsidR="00882CCA" w:rsidRPr="003B4E56" w:rsidRDefault="00882CCA" w:rsidP="00882CCA">
      <w:pPr>
        <w:numPr>
          <w:ilvl w:val="0"/>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Promotion professionnelle</w:t>
      </w:r>
    </w:p>
    <w:p w14:paraId="1350670C" w14:textId="77777777" w:rsidR="00882CCA" w:rsidRPr="003B4E56" w:rsidRDefault="00882CCA" w:rsidP="00882CCA">
      <w:pPr>
        <w:numPr>
          <w:ilvl w:val="0"/>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Conditions de travail</w:t>
      </w:r>
    </w:p>
    <w:p w14:paraId="76BBB6CC" w14:textId="77777777" w:rsidR="00882CCA" w:rsidRPr="003B4E56" w:rsidRDefault="00882CCA" w:rsidP="00A75E7F">
      <w:pPr>
        <w:pStyle w:val="2"/>
        <w:rPr>
          <w:rFonts w:eastAsia="Times New Roman"/>
          <w:lang w:eastAsia="fr-FR"/>
        </w:rPr>
      </w:pPr>
      <w:bookmarkStart w:id="6" w:name="_Toc195259690"/>
      <w:r w:rsidRPr="003B4E56">
        <w:rPr>
          <w:rFonts w:eastAsia="Times New Roman"/>
          <w:lang w:eastAsia="fr-FR"/>
        </w:rPr>
        <w:t>Article 1 – L’embauche</w:t>
      </w:r>
      <w:bookmarkEnd w:id="6"/>
    </w:p>
    <w:p w14:paraId="1A60AA8B" w14:textId="77777777" w:rsidR="00882CCA" w:rsidRPr="003B4E56" w:rsidRDefault="00882CCA" w:rsidP="00882CCA">
      <w:pPr>
        <w:textAlignment w:val="baseline"/>
        <w:rPr>
          <w:rFonts w:ascii="Calibri" w:eastAsia="Times New Roman" w:hAnsi="Calibri" w:cs="Calibri"/>
          <w:kern w:val="0"/>
          <w:lang w:eastAsia="fr-FR"/>
          <w14:ligatures w14:val="none"/>
        </w:rPr>
      </w:pPr>
    </w:p>
    <w:p w14:paraId="097B68D9"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 parties au présent accord sont convenues des mesures suivantes afin de garantir l’égalité de traitement dans le processus de recrutement et promouvoir la mixité au sein du Groupe SUEZ. </w:t>
      </w:r>
    </w:p>
    <w:p w14:paraId="5E71F1D8" w14:textId="77777777" w:rsidR="00882CCA" w:rsidRPr="003B4E56" w:rsidRDefault="00882CCA" w:rsidP="00882CCA">
      <w:pPr>
        <w:textAlignment w:val="baseline"/>
        <w:rPr>
          <w:rFonts w:ascii="Calibri" w:eastAsia="Times New Roman" w:hAnsi="Calibri" w:cs="Calibri"/>
          <w:kern w:val="0"/>
          <w:highlight w:val="cyan"/>
          <w:lang w:eastAsia="fr-FR"/>
          <w14:ligatures w14:val="none"/>
        </w:rPr>
      </w:pPr>
    </w:p>
    <w:p w14:paraId="5457E154" w14:textId="4A50FF1A" w:rsidR="00882CCA" w:rsidRPr="003B4E56" w:rsidRDefault="00882CCA" w:rsidP="00A62AF8">
      <w:pPr>
        <w:pStyle w:val="3"/>
        <w:rPr>
          <w:rFonts w:eastAsia="Times New Roman"/>
          <w:lang w:eastAsia="fr-FR"/>
        </w:rPr>
      </w:pPr>
      <w:bookmarkStart w:id="7" w:name="_Toc195259691"/>
      <w:r w:rsidRPr="003B4E56">
        <w:rPr>
          <w:rFonts w:eastAsia="Times New Roman"/>
          <w:lang w:eastAsia="fr-FR"/>
        </w:rPr>
        <w:t xml:space="preserve">1.1 </w:t>
      </w:r>
      <w:r w:rsidR="00A94410" w:rsidRPr="003B4E56">
        <w:rPr>
          <w:rFonts w:eastAsia="Times New Roman"/>
          <w:lang w:eastAsia="fr-FR"/>
        </w:rPr>
        <w:t xml:space="preserve">Renforcer </w:t>
      </w:r>
      <w:r w:rsidRPr="003B4E56">
        <w:rPr>
          <w:rFonts w:eastAsia="Times New Roman"/>
          <w:lang w:eastAsia="fr-FR"/>
        </w:rPr>
        <w:t xml:space="preserve">l’attractivité </w:t>
      </w:r>
      <w:r w:rsidR="004C3750" w:rsidRPr="003B4E56">
        <w:rPr>
          <w:rFonts w:eastAsia="Times New Roman"/>
          <w:lang w:eastAsia="fr-FR"/>
        </w:rPr>
        <w:t>de nos</w:t>
      </w:r>
      <w:r w:rsidRPr="003B4E56">
        <w:rPr>
          <w:rFonts w:eastAsia="Times New Roman"/>
          <w:lang w:eastAsia="fr-FR"/>
        </w:rPr>
        <w:t xml:space="preserve"> métiers</w:t>
      </w:r>
      <w:bookmarkEnd w:id="7"/>
    </w:p>
    <w:p w14:paraId="4A6C4901" w14:textId="77777777" w:rsidR="00882CCA" w:rsidRPr="003B4E56" w:rsidRDefault="00882CCA" w:rsidP="00882CCA">
      <w:pPr>
        <w:rPr>
          <w:rFonts w:ascii="Calibri" w:eastAsia="Calibri" w:hAnsi="Calibri" w:cs="Calibri"/>
          <w:kern w:val="0"/>
          <w:highlight w:val="cyan"/>
          <w14:ligatures w14:val="none"/>
        </w:rPr>
      </w:pPr>
    </w:p>
    <w:p w14:paraId="61C53203" w14:textId="78AFE74F" w:rsidR="00604506" w:rsidRPr="003B4E56" w:rsidRDefault="00604506" w:rsidP="00882CCA">
      <w:pPr>
        <w:rPr>
          <w:rFonts w:ascii="Calibri" w:eastAsia="Calibri" w:hAnsi="Calibri" w:cs="Calibri"/>
          <w:i/>
          <w:iCs/>
          <w:kern w:val="0"/>
          <w14:ligatures w14:val="none"/>
        </w:rPr>
      </w:pPr>
      <w:r w:rsidRPr="003B4E56">
        <w:rPr>
          <w:rFonts w:ascii="Calibri" w:eastAsia="Calibri" w:hAnsi="Calibri" w:cs="Calibri"/>
          <w:i/>
          <w:iCs/>
          <w:kern w:val="0"/>
          <w14:ligatures w14:val="none"/>
        </w:rPr>
        <w:t xml:space="preserve">1.1.1 </w:t>
      </w:r>
      <w:r w:rsidR="00265ACE" w:rsidRPr="003B4E56">
        <w:rPr>
          <w:rFonts w:ascii="Calibri" w:eastAsia="Calibri" w:hAnsi="Calibri" w:cs="Calibri"/>
          <w:i/>
          <w:iCs/>
          <w:kern w:val="0"/>
          <w14:ligatures w14:val="none"/>
        </w:rPr>
        <w:t>Renforcer l</w:t>
      </w:r>
      <w:r w:rsidRPr="003B4E56">
        <w:rPr>
          <w:rFonts w:ascii="Calibri" w:eastAsia="Calibri" w:hAnsi="Calibri" w:cs="Calibri"/>
          <w:i/>
          <w:iCs/>
          <w:kern w:val="0"/>
          <w14:ligatures w14:val="none"/>
        </w:rPr>
        <w:t>’attractivité de</w:t>
      </w:r>
      <w:r w:rsidR="00265ACE" w:rsidRPr="003B4E56">
        <w:rPr>
          <w:rFonts w:ascii="Calibri" w:eastAsia="Calibri" w:hAnsi="Calibri" w:cs="Calibri"/>
          <w:i/>
          <w:iCs/>
          <w:kern w:val="0"/>
          <w14:ligatures w14:val="none"/>
        </w:rPr>
        <w:t xml:space="preserve"> nos</w:t>
      </w:r>
      <w:r w:rsidRPr="003B4E56">
        <w:rPr>
          <w:rFonts w:ascii="Calibri" w:eastAsia="Calibri" w:hAnsi="Calibri" w:cs="Calibri"/>
          <w:i/>
          <w:iCs/>
          <w:kern w:val="0"/>
          <w14:ligatures w14:val="none"/>
        </w:rPr>
        <w:t xml:space="preserve"> métiers </w:t>
      </w:r>
      <w:r w:rsidR="00265ACE" w:rsidRPr="003B4E56">
        <w:rPr>
          <w:rFonts w:ascii="Calibri" w:eastAsia="Calibri" w:hAnsi="Calibri" w:cs="Calibri"/>
          <w:i/>
          <w:iCs/>
          <w:kern w:val="0"/>
          <w14:ligatures w14:val="none"/>
        </w:rPr>
        <w:t>chez les plus jeunes</w:t>
      </w:r>
    </w:p>
    <w:p w14:paraId="1477E72E" w14:textId="77777777" w:rsidR="00604506" w:rsidRPr="003B4E56" w:rsidRDefault="00604506" w:rsidP="00882CCA">
      <w:pPr>
        <w:rPr>
          <w:rFonts w:ascii="Calibri" w:eastAsia="Calibri" w:hAnsi="Calibri" w:cs="Calibri"/>
          <w:kern w:val="0"/>
          <w:highlight w:val="cyan"/>
          <w14:ligatures w14:val="none"/>
        </w:rPr>
      </w:pPr>
    </w:p>
    <w:p w14:paraId="37397E03" w14:textId="4D11B29A"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 xml:space="preserve">Aujourd'hui, seuls 20 % des </w:t>
      </w:r>
      <w:r w:rsidR="0083493F" w:rsidRPr="003B4E56">
        <w:rPr>
          <w:rFonts w:ascii="Calibri" w:eastAsia="Calibri" w:hAnsi="Calibri" w:cs="Calibri"/>
          <w:kern w:val="0"/>
          <w14:ligatures w14:val="none"/>
        </w:rPr>
        <w:t>salariés en France</w:t>
      </w:r>
      <w:r w:rsidRPr="003B4E56">
        <w:rPr>
          <w:rFonts w:ascii="Calibri" w:eastAsia="Calibri" w:hAnsi="Calibri" w:cs="Calibri"/>
          <w:kern w:val="0"/>
          <w14:ligatures w14:val="none"/>
        </w:rPr>
        <w:t xml:space="preserve"> exercent un métier « mixte » (c’est-à-dire au sein duquel les parts d’hommes et de femmes sont situées entre 40 et 60 %). Cette </w:t>
      </w:r>
      <w:r w:rsidR="0083493F" w:rsidRPr="003B4E56">
        <w:rPr>
          <w:rFonts w:ascii="Calibri" w:eastAsia="Calibri" w:hAnsi="Calibri" w:cs="Calibri"/>
          <w:kern w:val="0"/>
          <w14:ligatures w14:val="none"/>
        </w:rPr>
        <w:t>répartition</w:t>
      </w:r>
      <w:r w:rsidRPr="003B4E56">
        <w:rPr>
          <w:rFonts w:ascii="Calibri" w:eastAsia="Calibri" w:hAnsi="Calibri" w:cs="Calibri"/>
          <w:kern w:val="0"/>
          <w14:ligatures w14:val="none"/>
        </w:rPr>
        <w:t xml:space="preserve"> ne peut s’expliquer uniquement par des différences physiologiques qui pourraient justifier que certains métiers sont plus difficilement accessibles aux femmes. Elle est également liée à la persistance de parcours scolaires différenciés selon les sexes, notamment en raison de stéréotypes de genre et au fonctionnement du marché du travail.</w:t>
      </w:r>
    </w:p>
    <w:p w14:paraId="33A3F9FB" w14:textId="77777777" w:rsidR="00882CCA" w:rsidRPr="003B4E56" w:rsidRDefault="00882CCA" w:rsidP="00882CCA">
      <w:pPr>
        <w:rPr>
          <w:rFonts w:ascii="Calibri" w:eastAsia="Calibri" w:hAnsi="Calibri" w:cs="Calibri"/>
          <w:kern w:val="0"/>
          <w14:ligatures w14:val="none"/>
        </w:rPr>
      </w:pPr>
    </w:p>
    <w:p w14:paraId="34B9D133" w14:textId="77777777"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Ce constat montre qu’il est important de favoriser l'orientation des jeunes femmes vers des métiers occupés aujourd'hui majoritairement par des hommes et ainsi favoriser le développement de la mixité des candidatures.</w:t>
      </w:r>
    </w:p>
    <w:p w14:paraId="579B6226" w14:textId="77777777" w:rsidR="00882CCA" w:rsidRPr="003B4E56" w:rsidRDefault="00882CCA" w:rsidP="00882CCA">
      <w:pPr>
        <w:rPr>
          <w:rFonts w:ascii="Calibri" w:eastAsia="Calibri" w:hAnsi="Calibri" w:cs="Calibri"/>
          <w:kern w:val="0"/>
          <w:highlight w:val="cyan"/>
          <w14:ligatures w14:val="none"/>
        </w:rPr>
      </w:pPr>
    </w:p>
    <w:p w14:paraId="7F1136B9" w14:textId="77777777"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Aussi, le Groupe SUEZ souhaite créer un partenariat avec l’association « Elles bougent » afin de renforcer l’attractivité de certains métiers du Groupe et de contribuer à leur féminisation.</w:t>
      </w:r>
    </w:p>
    <w:p w14:paraId="526D5F20" w14:textId="77777777" w:rsidR="00882CCA" w:rsidRPr="003B4E56" w:rsidRDefault="00882CCA" w:rsidP="00882CCA">
      <w:pPr>
        <w:rPr>
          <w:rFonts w:ascii="Calibri" w:eastAsia="Calibri" w:hAnsi="Calibri" w:cs="Calibri"/>
          <w:kern w:val="0"/>
          <w14:ligatures w14:val="none"/>
        </w:rPr>
      </w:pPr>
    </w:p>
    <w:p w14:paraId="48E73BA5" w14:textId="7CAAC0A0"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L’objectif de cette association est d’attirer les jeunes femmes, collégiennes, lycéennes et étudiantes, vers les filières et carrières scientifiques, techniques, technologiques et d’ingénierie. Elle recour</w:t>
      </w:r>
      <w:r w:rsidR="00215F4E" w:rsidRPr="003B4E56">
        <w:rPr>
          <w:rFonts w:ascii="Calibri" w:eastAsia="Calibri" w:hAnsi="Calibri" w:cs="Calibri"/>
          <w:kern w:val="0"/>
          <w14:ligatures w14:val="none"/>
        </w:rPr>
        <w:t>t</w:t>
      </w:r>
      <w:r w:rsidRPr="003B4E56">
        <w:rPr>
          <w:rFonts w:ascii="Calibri" w:eastAsia="Calibri" w:hAnsi="Calibri" w:cs="Calibri"/>
          <w:kern w:val="0"/>
          <w14:ligatures w14:val="none"/>
        </w:rPr>
        <w:t xml:space="preserve"> à diverses formes d’actions comme des forums, des visites de sites et de salons spécialisés, des challenges, des conférences, des interventions dans les collèges et lycées et crée de nombreux partenariats avec des entreprises.</w:t>
      </w:r>
    </w:p>
    <w:p w14:paraId="69E80DCB" w14:textId="77777777" w:rsidR="00882CCA" w:rsidRPr="003B4E56" w:rsidRDefault="00882CCA" w:rsidP="00882CCA">
      <w:pPr>
        <w:rPr>
          <w:rFonts w:ascii="Calibri" w:eastAsia="Calibri" w:hAnsi="Calibri" w:cs="Calibri"/>
          <w:kern w:val="0"/>
          <w14:ligatures w14:val="none"/>
        </w:rPr>
      </w:pPr>
    </w:p>
    <w:p w14:paraId="14B331D6" w14:textId="41F24A7F"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Au travers de ce partenariat, le Groupe SUEZ souhaite développer un réseau de marraines afin de participer à la promotion des métiers du Groupe SUEZ et plus spécifiquement dans les domaines scientifiques, techniques, technologiques et d’ingénierie.</w:t>
      </w:r>
    </w:p>
    <w:p w14:paraId="352F597A" w14:textId="0720B046" w:rsidR="00581F7A" w:rsidRPr="003B4E56" w:rsidRDefault="00B83A00" w:rsidP="00882CCA">
      <w:pPr>
        <w:rPr>
          <w:rFonts w:ascii="Calibri" w:eastAsia="Calibri" w:hAnsi="Calibri" w:cs="Calibri"/>
          <w:kern w:val="0"/>
          <w14:ligatures w14:val="none"/>
        </w:rPr>
      </w:pPr>
      <w:r w:rsidRPr="003B4E56">
        <w:rPr>
          <w:rFonts w:ascii="Calibri" w:eastAsia="Calibri" w:hAnsi="Calibri" w:cs="Calibri"/>
          <w:kern w:val="0"/>
          <w14:ligatures w14:val="none"/>
        </w:rPr>
        <w:lastRenderedPageBreak/>
        <w:t xml:space="preserve">Au titre de l’année </w:t>
      </w:r>
      <w:r w:rsidR="00B26D6D" w:rsidRPr="003B4E56">
        <w:rPr>
          <w:rFonts w:ascii="Calibri" w:eastAsia="Calibri" w:hAnsi="Calibri" w:cs="Calibri"/>
          <w:kern w:val="0"/>
          <w14:ligatures w14:val="none"/>
        </w:rPr>
        <w:t xml:space="preserve">2025, </w:t>
      </w:r>
      <w:r w:rsidR="00581F7A" w:rsidRPr="003B4E56">
        <w:rPr>
          <w:rFonts w:ascii="Calibri" w:eastAsia="Calibri" w:hAnsi="Calibri" w:cs="Calibri"/>
          <w:kern w:val="0"/>
          <w14:ligatures w14:val="none"/>
        </w:rPr>
        <w:t>l</w:t>
      </w:r>
      <w:r w:rsidR="00904186" w:rsidRPr="003B4E56">
        <w:rPr>
          <w:rFonts w:ascii="Calibri" w:eastAsia="Calibri" w:hAnsi="Calibri" w:cs="Calibri"/>
          <w:kern w:val="0"/>
          <w14:ligatures w14:val="none"/>
        </w:rPr>
        <w:t xml:space="preserve">’ambition </w:t>
      </w:r>
      <w:r w:rsidR="00581F7A" w:rsidRPr="003B4E56">
        <w:rPr>
          <w:rFonts w:ascii="Calibri" w:eastAsia="Calibri" w:hAnsi="Calibri" w:cs="Calibri"/>
          <w:kern w:val="0"/>
          <w14:ligatures w14:val="none"/>
        </w:rPr>
        <w:t>poursuivie est de :</w:t>
      </w:r>
    </w:p>
    <w:p w14:paraId="535BEB05" w14:textId="77777777" w:rsidR="007F433F" w:rsidRPr="003B4E56" w:rsidRDefault="007F433F" w:rsidP="00882CCA">
      <w:pPr>
        <w:rPr>
          <w:rFonts w:ascii="Calibri" w:eastAsia="Calibri" w:hAnsi="Calibri" w:cs="Calibri"/>
          <w:kern w:val="0"/>
          <w14:ligatures w14:val="none"/>
        </w:rPr>
      </w:pPr>
    </w:p>
    <w:p w14:paraId="67141831" w14:textId="7FE85BF7" w:rsidR="00E5198C" w:rsidRPr="003B4E56" w:rsidRDefault="00581F7A" w:rsidP="00581F7A">
      <w:pPr>
        <w:pStyle w:val="a6"/>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M</w:t>
      </w:r>
      <w:r w:rsidR="00904186" w:rsidRPr="003B4E56">
        <w:rPr>
          <w:rFonts w:ascii="Calibri" w:eastAsia="Calibri" w:hAnsi="Calibri" w:cs="Calibri"/>
          <w:kern w:val="0"/>
          <w14:ligatures w14:val="none"/>
        </w:rPr>
        <w:t xml:space="preserve">ettre en place </w:t>
      </w:r>
      <w:r w:rsidR="00E5198C" w:rsidRPr="003B4E56">
        <w:rPr>
          <w:rFonts w:ascii="Calibri" w:eastAsia="Calibri" w:hAnsi="Calibri" w:cs="Calibri"/>
          <w:kern w:val="0"/>
          <w14:ligatures w14:val="none"/>
        </w:rPr>
        <w:t>l</w:t>
      </w:r>
      <w:r w:rsidR="00904186" w:rsidRPr="003B4E56">
        <w:rPr>
          <w:rFonts w:ascii="Calibri" w:eastAsia="Calibri" w:hAnsi="Calibri" w:cs="Calibri"/>
          <w:kern w:val="0"/>
          <w14:ligatures w14:val="none"/>
        </w:rPr>
        <w:t>e partenariat</w:t>
      </w:r>
      <w:r w:rsidR="00E5198C" w:rsidRPr="003B4E56">
        <w:rPr>
          <w:rFonts w:ascii="Calibri" w:eastAsia="Calibri" w:hAnsi="Calibri" w:cs="Calibri"/>
          <w:kern w:val="0"/>
          <w14:ligatures w14:val="none"/>
        </w:rPr>
        <w:t> ;</w:t>
      </w:r>
    </w:p>
    <w:p w14:paraId="5FAEAB42" w14:textId="3AEE0276" w:rsidR="00E5198C" w:rsidRPr="003B4E56" w:rsidRDefault="00E5198C" w:rsidP="00581F7A">
      <w:pPr>
        <w:pStyle w:val="a6"/>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S</w:t>
      </w:r>
      <w:r w:rsidR="00904186" w:rsidRPr="003B4E56">
        <w:rPr>
          <w:rFonts w:ascii="Calibri" w:eastAsia="Calibri" w:hAnsi="Calibri" w:cs="Calibri"/>
          <w:kern w:val="0"/>
          <w14:ligatures w14:val="none"/>
        </w:rPr>
        <w:t>tructur</w:t>
      </w:r>
      <w:r w:rsidR="00F153EA" w:rsidRPr="003B4E56">
        <w:rPr>
          <w:rFonts w:ascii="Calibri" w:eastAsia="Calibri" w:hAnsi="Calibri" w:cs="Calibri"/>
          <w:kern w:val="0"/>
          <w14:ligatures w14:val="none"/>
        </w:rPr>
        <w:t>er</w:t>
      </w:r>
      <w:r w:rsidR="00904186" w:rsidRPr="003B4E56">
        <w:rPr>
          <w:rFonts w:ascii="Calibri" w:eastAsia="Calibri" w:hAnsi="Calibri" w:cs="Calibri"/>
          <w:kern w:val="0"/>
          <w14:ligatures w14:val="none"/>
        </w:rPr>
        <w:t xml:space="preserve"> </w:t>
      </w:r>
      <w:r w:rsidRPr="003B4E56">
        <w:rPr>
          <w:rFonts w:ascii="Calibri" w:eastAsia="Calibri" w:hAnsi="Calibri" w:cs="Calibri"/>
          <w:kern w:val="0"/>
          <w14:ligatures w14:val="none"/>
        </w:rPr>
        <w:t>notre</w:t>
      </w:r>
      <w:r w:rsidR="003E5BF9" w:rsidRPr="003B4E56">
        <w:rPr>
          <w:rFonts w:ascii="Calibri" w:eastAsia="Calibri" w:hAnsi="Calibri" w:cs="Calibri"/>
          <w:kern w:val="0"/>
          <w14:ligatures w14:val="none"/>
        </w:rPr>
        <w:t xml:space="preserve"> réseau de marraines </w:t>
      </w:r>
      <w:r w:rsidRPr="003B4E56">
        <w:rPr>
          <w:rFonts w:ascii="Calibri" w:eastAsia="Calibri" w:hAnsi="Calibri" w:cs="Calibri"/>
          <w:kern w:val="0"/>
          <w14:ligatures w14:val="none"/>
        </w:rPr>
        <w:t>qui interviendront dans les établissements scolaires.</w:t>
      </w:r>
    </w:p>
    <w:p w14:paraId="60297395" w14:textId="77777777" w:rsidR="00E5198C" w:rsidRPr="003B4E56" w:rsidRDefault="00E5198C" w:rsidP="00E5198C">
      <w:pPr>
        <w:rPr>
          <w:rFonts w:ascii="Calibri" w:eastAsia="Calibri" w:hAnsi="Calibri" w:cs="Calibri"/>
          <w:kern w:val="0"/>
          <w14:ligatures w14:val="none"/>
        </w:rPr>
      </w:pPr>
    </w:p>
    <w:p w14:paraId="7AB678B7" w14:textId="50386F81" w:rsidR="00612179" w:rsidRPr="003B4E56" w:rsidRDefault="007F433F" w:rsidP="00E5198C">
      <w:pPr>
        <w:rPr>
          <w:rFonts w:ascii="Calibri" w:eastAsia="Calibri" w:hAnsi="Calibri" w:cs="Calibri"/>
          <w:kern w:val="0"/>
          <w14:ligatures w14:val="none"/>
        </w:rPr>
      </w:pPr>
      <w:r w:rsidRPr="003B4E56">
        <w:rPr>
          <w:rFonts w:ascii="Calibri" w:eastAsia="Calibri" w:hAnsi="Calibri" w:cs="Calibri"/>
          <w:kern w:val="0"/>
          <w14:ligatures w14:val="none"/>
        </w:rPr>
        <w:t xml:space="preserve">Une </w:t>
      </w:r>
      <w:r w:rsidR="00AA3895" w:rsidRPr="003B4E56">
        <w:rPr>
          <w:rFonts w:ascii="Calibri" w:eastAsia="Calibri" w:hAnsi="Calibri" w:cs="Calibri"/>
          <w:kern w:val="0"/>
          <w14:ligatures w14:val="none"/>
        </w:rPr>
        <w:t xml:space="preserve">présentation </w:t>
      </w:r>
      <w:r w:rsidR="005853E7" w:rsidRPr="003B4E56">
        <w:rPr>
          <w:rFonts w:ascii="Calibri" w:eastAsia="Calibri" w:hAnsi="Calibri" w:cs="Calibri"/>
          <w:kern w:val="0"/>
          <w14:ligatures w14:val="none"/>
        </w:rPr>
        <w:t xml:space="preserve">des actions entreprises sera </w:t>
      </w:r>
      <w:r w:rsidR="003941E5" w:rsidRPr="003B4E56">
        <w:rPr>
          <w:rFonts w:ascii="Calibri" w:eastAsia="Calibri" w:hAnsi="Calibri" w:cs="Calibri"/>
          <w:kern w:val="0"/>
          <w14:ligatures w14:val="none"/>
        </w:rPr>
        <w:t xml:space="preserve">annuellement </w:t>
      </w:r>
      <w:r w:rsidR="005853E7" w:rsidRPr="003B4E56">
        <w:rPr>
          <w:rFonts w:ascii="Calibri" w:eastAsia="Calibri" w:hAnsi="Calibri" w:cs="Calibri"/>
          <w:kern w:val="0"/>
          <w14:ligatures w14:val="none"/>
        </w:rPr>
        <w:t xml:space="preserve">réalisée en </w:t>
      </w:r>
      <w:r w:rsidRPr="003B4E56">
        <w:rPr>
          <w:rFonts w:ascii="Calibri" w:eastAsia="Calibri" w:hAnsi="Calibri" w:cs="Calibri"/>
          <w:kern w:val="0"/>
          <w14:ligatures w14:val="none"/>
        </w:rPr>
        <w:t>commission de suivi</w:t>
      </w:r>
      <w:r w:rsidR="00CB46F1" w:rsidRPr="003B4E56">
        <w:rPr>
          <w:rFonts w:ascii="Calibri" w:eastAsia="Calibri" w:hAnsi="Calibri" w:cs="Calibri"/>
          <w:kern w:val="0"/>
          <w14:ligatures w14:val="none"/>
        </w:rPr>
        <w:t>.</w:t>
      </w:r>
    </w:p>
    <w:p w14:paraId="68B1706F" w14:textId="77777777" w:rsidR="00410741" w:rsidRPr="003B4E56" w:rsidRDefault="00410741" w:rsidP="00882CCA">
      <w:pPr>
        <w:rPr>
          <w:rFonts w:ascii="Calibri" w:eastAsia="Calibri" w:hAnsi="Calibri" w:cs="Calibri"/>
          <w:kern w:val="0"/>
          <w14:ligatures w14:val="none"/>
        </w:rPr>
      </w:pPr>
    </w:p>
    <w:p w14:paraId="372B291D" w14:textId="45B27C8D" w:rsidR="00365E5B" w:rsidRPr="003B4E56" w:rsidRDefault="00410741" w:rsidP="00882CCA">
      <w:pPr>
        <w:rPr>
          <w:rFonts w:ascii="Calibri" w:eastAsia="Calibri" w:hAnsi="Calibri" w:cs="Calibri"/>
          <w:kern w:val="0"/>
          <w14:ligatures w14:val="none"/>
        </w:rPr>
      </w:pPr>
      <w:r w:rsidRPr="003B4E56">
        <w:rPr>
          <w:rFonts w:ascii="Calibri" w:eastAsia="Calibri" w:hAnsi="Calibri" w:cs="Calibri"/>
          <w:kern w:val="0"/>
          <w14:ligatures w14:val="none"/>
        </w:rPr>
        <w:t xml:space="preserve">Par la suite, chaque </w:t>
      </w:r>
      <w:r w:rsidR="006C2793" w:rsidRPr="003B4E56">
        <w:rPr>
          <w:rFonts w:ascii="Calibri" w:eastAsia="Calibri" w:hAnsi="Calibri" w:cs="Calibri"/>
          <w:kern w:val="0"/>
          <w14:ligatures w14:val="none"/>
        </w:rPr>
        <w:t xml:space="preserve">année, </w:t>
      </w:r>
      <w:r w:rsidR="0029169A" w:rsidRPr="003B4E56">
        <w:rPr>
          <w:rFonts w:ascii="Calibri" w:eastAsia="Calibri" w:hAnsi="Calibri" w:cs="Calibri"/>
          <w:kern w:val="0"/>
          <w14:ligatures w14:val="none"/>
        </w:rPr>
        <w:t>les actions et opérations mises en œuvre</w:t>
      </w:r>
      <w:r w:rsidR="006C2793" w:rsidRPr="003B4E56">
        <w:rPr>
          <w:rFonts w:ascii="Calibri" w:eastAsia="Calibri" w:hAnsi="Calibri" w:cs="Calibri"/>
          <w:kern w:val="0"/>
          <w14:ligatures w14:val="none"/>
        </w:rPr>
        <w:t xml:space="preserve"> seront </w:t>
      </w:r>
      <w:r w:rsidR="00BC2A95" w:rsidRPr="003B4E56">
        <w:rPr>
          <w:rFonts w:ascii="Calibri" w:eastAsia="Calibri" w:hAnsi="Calibri" w:cs="Calibri"/>
          <w:kern w:val="0"/>
          <w14:ligatures w14:val="none"/>
        </w:rPr>
        <w:t>exposées à la commission de suivi</w:t>
      </w:r>
      <w:r w:rsidR="0029169A" w:rsidRPr="003B4E56">
        <w:rPr>
          <w:rFonts w:ascii="Calibri" w:eastAsia="Calibri" w:hAnsi="Calibri" w:cs="Calibri"/>
          <w:kern w:val="0"/>
          <w14:ligatures w14:val="none"/>
        </w:rPr>
        <w:t>.</w:t>
      </w:r>
    </w:p>
    <w:p w14:paraId="442221B6" w14:textId="77777777" w:rsidR="00365E5B" w:rsidRPr="003B4E56" w:rsidRDefault="00365E5B" w:rsidP="00882CCA">
      <w:pPr>
        <w:rPr>
          <w:rFonts w:ascii="Calibri" w:eastAsia="Calibri" w:hAnsi="Calibri" w:cs="Calibri"/>
          <w:i/>
          <w:iCs/>
          <w:kern w:val="0"/>
          <w14:ligatures w14:val="none"/>
        </w:rPr>
      </w:pPr>
    </w:p>
    <w:p w14:paraId="17FA56C6" w14:textId="0DD51F65" w:rsidR="00265ACE" w:rsidRPr="003B4E56" w:rsidRDefault="00265ACE" w:rsidP="00882CCA">
      <w:pPr>
        <w:rPr>
          <w:rFonts w:ascii="Calibri" w:eastAsia="Calibri" w:hAnsi="Calibri" w:cs="Calibri"/>
          <w:i/>
          <w:iCs/>
          <w:kern w:val="0"/>
          <w14:ligatures w14:val="none"/>
        </w:rPr>
      </w:pPr>
      <w:r w:rsidRPr="003B4E56">
        <w:rPr>
          <w:rFonts w:ascii="Calibri" w:eastAsia="Calibri" w:hAnsi="Calibri" w:cs="Calibri"/>
          <w:i/>
          <w:iCs/>
          <w:kern w:val="0"/>
          <w14:ligatures w14:val="none"/>
        </w:rPr>
        <w:t xml:space="preserve">1.1.2 Renforcer l’attractivité de </w:t>
      </w:r>
      <w:r w:rsidR="00F84D81" w:rsidRPr="003B4E56">
        <w:rPr>
          <w:rFonts w:ascii="Calibri" w:eastAsia="Calibri" w:hAnsi="Calibri" w:cs="Calibri"/>
          <w:i/>
          <w:iCs/>
          <w:kern w:val="0"/>
          <w14:ligatures w14:val="none"/>
        </w:rPr>
        <w:t>notre Groupe</w:t>
      </w:r>
      <w:r w:rsidRPr="003B4E56">
        <w:rPr>
          <w:rFonts w:ascii="Calibri" w:eastAsia="Calibri" w:hAnsi="Calibri" w:cs="Calibri"/>
          <w:i/>
          <w:iCs/>
          <w:kern w:val="0"/>
          <w14:ligatures w14:val="none"/>
        </w:rPr>
        <w:t xml:space="preserve"> </w:t>
      </w:r>
    </w:p>
    <w:p w14:paraId="142A7EFF" w14:textId="77777777" w:rsidR="00265ACE" w:rsidRPr="003B4E56" w:rsidRDefault="00265ACE" w:rsidP="00882CCA">
      <w:pPr>
        <w:rPr>
          <w:rFonts w:ascii="Calibri" w:eastAsia="Calibri" w:hAnsi="Calibri" w:cs="Calibri"/>
          <w:kern w:val="0"/>
          <w:highlight w:val="cyan"/>
          <w14:ligatures w14:val="none"/>
        </w:rPr>
      </w:pPr>
    </w:p>
    <w:p w14:paraId="398B9750" w14:textId="578D9C9E" w:rsidR="00882CCA" w:rsidRPr="003B4E56" w:rsidRDefault="00F274F8" w:rsidP="00882CCA">
      <w:pPr>
        <w:rPr>
          <w:rFonts w:ascii="Calibri" w:eastAsia="Calibri" w:hAnsi="Calibri" w:cs="Calibri"/>
          <w:kern w:val="0"/>
          <w14:ligatures w14:val="none"/>
        </w:rPr>
      </w:pPr>
      <w:r w:rsidRPr="003B4E56">
        <w:rPr>
          <w:rFonts w:ascii="Calibri" w:eastAsia="Calibri" w:hAnsi="Calibri" w:cs="Calibri"/>
          <w:kern w:val="0"/>
          <w14:ligatures w14:val="none"/>
        </w:rPr>
        <w:t>T</w:t>
      </w:r>
      <w:r w:rsidR="00882CCA" w:rsidRPr="003B4E56">
        <w:rPr>
          <w:rFonts w:ascii="Calibri" w:eastAsia="Calibri" w:hAnsi="Calibri" w:cs="Calibri"/>
          <w:kern w:val="0"/>
          <w14:ligatures w14:val="none"/>
        </w:rPr>
        <w:t xml:space="preserve">oujours dans une dynamique de renforcer </w:t>
      </w:r>
      <w:r w:rsidR="005853E7" w:rsidRPr="003B4E56">
        <w:rPr>
          <w:rFonts w:ascii="Calibri" w:eastAsia="Calibri" w:hAnsi="Calibri" w:cs="Calibri"/>
          <w:kern w:val="0"/>
          <w14:ligatures w14:val="none"/>
        </w:rPr>
        <w:t xml:space="preserve">tant </w:t>
      </w:r>
      <w:r w:rsidR="00882CCA" w:rsidRPr="003B4E56">
        <w:rPr>
          <w:rFonts w:ascii="Calibri" w:eastAsia="Calibri" w:hAnsi="Calibri" w:cs="Calibri"/>
          <w:kern w:val="0"/>
          <w14:ligatures w14:val="none"/>
        </w:rPr>
        <w:t xml:space="preserve">l’attractivité de ses métiers, </w:t>
      </w:r>
      <w:r w:rsidR="000C6B67" w:rsidRPr="003B4E56">
        <w:rPr>
          <w:rFonts w:ascii="Calibri" w:eastAsia="Calibri" w:hAnsi="Calibri" w:cs="Calibri"/>
          <w:kern w:val="0"/>
          <w14:ligatures w14:val="none"/>
        </w:rPr>
        <w:t xml:space="preserve">mais </w:t>
      </w:r>
      <w:r w:rsidR="005853E7" w:rsidRPr="003B4E56">
        <w:rPr>
          <w:rFonts w:ascii="Calibri" w:eastAsia="Calibri" w:hAnsi="Calibri" w:cs="Calibri"/>
          <w:kern w:val="0"/>
          <w14:ligatures w14:val="none"/>
        </w:rPr>
        <w:t xml:space="preserve">également </w:t>
      </w:r>
      <w:r w:rsidR="00C17CDA" w:rsidRPr="003B4E56">
        <w:rPr>
          <w:rFonts w:ascii="Calibri" w:eastAsia="Calibri" w:hAnsi="Calibri" w:cs="Calibri"/>
          <w:kern w:val="0"/>
          <w14:ligatures w14:val="none"/>
        </w:rPr>
        <w:t>plus spécifiquement</w:t>
      </w:r>
      <w:r w:rsidR="000C6B67" w:rsidRPr="003B4E56">
        <w:rPr>
          <w:rFonts w:ascii="Calibri" w:eastAsia="Calibri" w:hAnsi="Calibri" w:cs="Calibri"/>
          <w:kern w:val="0"/>
          <w14:ligatures w14:val="none"/>
        </w:rPr>
        <w:t xml:space="preserve"> l’attractivité du Groupe, </w:t>
      </w:r>
      <w:r w:rsidR="00882CCA" w:rsidRPr="003B4E56">
        <w:rPr>
          <w:rFonts w:ascii="Calibri" w:eastAsia="Calibri" w:hAnsi="Calibri" w:cs="Calibri"/>
          <w:kern w:val="0"/>
          <w14:ligatures w14:val="none"/>
        </w:rPr>
        <w:t xml:space="preserve">le Groupe SUEZ </w:t>
      </w:r>
      <w:r w:rsidR="006B3480" w:rsidRPr="003B4E56">
        <w:rPr>
          <w:rFonts w:ascii="Calibri" w:eastAsia="Calibri" w:hAnsi="Calibri" w:cs="Calibri"/>
          <w:kern w:val="0"/>
          <w14:ligatures w14:val="none"/>
        </w:rPr>
        <w:t>développera</w:t>
      </w:r>
      <w:r w:rsidR="00882CCA" w:rsidRPr="003B4E56">
        <w:rPr>
          <w:rFonts w:ascii="Calibri" w:eastAsia="Calibri" w:hAnsi="Calibri" w:cs="Calibri"/>
          <w:kern w:val="0"/>
          <w14:ligatures w14:val="none"/>
        </w:rPr>
        <w:t xml:space="preserve"> la diffusion</w:t>
      </w:r>
      <w:r w:rsidR="001C1AF5" w:rsidRPr="003B4E56">
        <w:rPr>
          <w:rFonts w:ascii="Calibri" w:eastAsia="Calibri" w:hAnsi="Calibri" w:cs="Calibri"/>
          <w:kern w:val="0"/>
          <w14:ligatures w14:val="none"/>
        </w:rPr>
        <w:t xml:space="preserve"> dans les médias </w:t>
      </w:r>
      <w:r w:rsidR="00882CCA" w:rsidRPr="003B4E56">
        <w:rPr>
          <w:rFonts w:ascii="Calibri" w:eastAsia="Calibri" w:hAnsi="Calibri" w:cs="Calibri"/>
          <w:kern w:val="0"/>
          <w14:ligatures w14:val="none"/>
        </w:rPr>
        <w:t>de témoignages</w:t>
      </w:r>
      <w:r w:rsidR="005853E7" w:rsidRPr="003B4E56">
        <w:rPr>
          <w:rFonts w:ascii="Calibri" w:eastAsia="Calibri" w:hAnsi="Calibri" w:cs="Calibri"/>
          <w:kern w:val="0"/>
          <w14:ligatures w14:val="none"/>
        </w:rPr>
        <w:t>,</w:t>
      </w:r>
      <w:r w:rsidR="00882CCA" w:rsidRPr="003B4E56">
        <w:rPr>
          <w:rFonts w:ascii="Calibri" w:eastAsia="Calibri" w:hAnsi="Calibri" w:cs="Calibri"/>
          <w:kern w:val="0"/>
          <w14:ligatures w14:val="none"/>
        </w:rPr>
        <w:t xml:space="preserve"> </w:t>
      </w:r>
      <w:r w:rsidR="00970B74" w:rsidRPr="003B4E56">
        <w:rPr>
          <w:rFonts w:ascii="Calibri" w:eastAsia="Calibri" w:hAnsi="Calibri" w:cs="Calibri"/>
          <w:kern w:val="0"/>
          <w14:ligatures w14:val="none"/>
        </w:rPr>
        <w:t>sous forme de vidéos</w:t>
      </w:r>
      <w:r w:rsidR="005853E7" w:rsidRPr="003B4E56">
        <w:rPr>
          <w:rFonts w:ascii="Calibri" w:eastAsia="Calibri" w:hAnsi="Calibri" w:cs="Calibri"/>
          <w:kern w:val="0"/>
          <w14:ligatures w14:val="none"/>
        </w:rPr>
        <w:t>,</w:t>
      </w:r>
      <w:r w:rsidR="00970B74" w:rsidRPr="003B4E56">
        <w:rPr>
          <w:rFonts w:ascii="Calibri" w:eastAsia="Calibri" w:hAnsi="Calibri" w:cs="Calibri"/>
          <w:kern w:val="0"/>
          <w14:ligatures w14:val="none"/>
        </w:rPr>
        <w:t xml:space="preserve"> </w:t>
      </w:r>
      <w:r w:rsidR="00882CCA" w:rsidRPr="003B4E56">
        <w:rPr>
          <w:rFonts w:ascii="Calibri" w:eastAsia="Calibri" w:hAnsi="Calibri" w:cs="Calibri"/>
          <w:kern w:val="0"/>
          <w14:ligatures w14:val="none"/>
        </w:rPr>
        <w:t xml:space="preserve">de collaboratrices occupant des </w:t>
      </w:r>
      <w:r w:rsidR="00C9759A" w:rsidRPr="003B4E56">
        <w:rPr>
          <w:rFonts w:ascii="Calibri" w:eastAsia="Calibri" w:hAnsi="Calibri" w:cs="Calibri"/>
          <w:kern w:val="0"/>
          <w14:ligatures w14:val="none"/>
        </w:rPr>
        <w:t xml:space="preserve">métiers d’expertise </w:t>
      </w:r>
      <w:r w:rsidR="00D867CF" w:rsidRPr="003B4E56">
        <w:rPr>
          <w:rStyle w:val="ab"/>
          <w:rFonts w:ascii="Calibri" w:eastAsia="Calibri" w:hAnsi="Calibri" w:cs="Calibri"/>
          <w:kern w:val="0"/>
          <w14:ligatures w14:val="none"/>
        </w:rPr>
        <w:footnoteReference w:id="1"/>
      </w:r>
      <w:r w:rsidR="00882CCA" w:rsidRPr="003B4E56">
        <w:rPr>
          <w:rFonts w:ascii="Calibri" w:eastAsia="Calibri" w:hAnsi="Calibri" w:cs="Calibri"/>
          <w:kern w:val="0"/>
          <w14:ligatures w14:val="none"/>
        </w:rPr>
        <w:t xml:space="preserve">. </w:t>
      </w:r>
    </w:p>
    <w:p w14:paraId="3B38B739" w14:textId="77777777" w:rsidR="00882CCA" w:rsidRPr="003B4E56" w:rsidRDefault="00882CCA" w:rsidP="00882CCA">
      <w:pPr>
        <w:rPr>
          <w:rFonts w:ascii="Calibri" w:eastAsia="Calibri" w:hAnsi="Calibri" w:cs="Calibri"/>
          <w:kern w:val="0"/>
          <w14:ligatures w14:val="none"/>
        </w:rPr>
      </w:pPr>
    </w:p>
    <w:p w14:paraId="09D9D369" w14:textId="6EBE46CB"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 xml:space="preserve">La visibilité donnée à ces collaboratrices permettra </w:t>
      </w:r>
      <w:r w:rsidR="00E243D0" w:rsidRPr="003B4E56">
        <w:rPr>
          <w:rFonts w:ascii="Calibri" w:eastAsia="Calibri" w:hAnsi="Calibri" w:cs="Calibri"/>
          <w:kern w:val="0"/>
          <w14:ligatures w14:val="none"/>
        </w:rPr>
        <w:t xml:space="preserve">d’encourager les femmes à envisager d’accéder </w:t>
      </w:r>
      <w:r w:rsidR="00D867CF" w:rsidRPr="003B4E56">
        <w:rPr>
          <w:rFonts w:ascii="Calibri" w:eastAsia="Calibri" w:hAnsi="Calibri" w:cs="Calibri"/>
          <w:kern w:val="0"/>
          <w14:ligatures w14:val="none"/>
        </w:rPr>
        <w:t>à des fonctions scientifiques, techniques</w:t>
      </w:r>
      <w:r w:rsidR="00970B74" w:rsidRPr="003B4E56">
        <w:rPr>
          <w:rFonts w:ascii="Calibri" w:eastAsia="Calibri" w:hAnsi="Calibri" w:cs="Calibri"/>
          <w:kern w:val="0"/>
          <w14:ligatures w14:val="none"/>
        </w:rPr>
        <w:t xml:space="preserve"> (y compris, des postes techniques de terrain comme des conductrices d’engins)</w:t>
      </w:r>
      <w:r w:rsidR="00D867CF" w:rsidRPr="003B4E56">
        <w:rPr>
          <w:rFonts w:ascii="Calibri" w:eastAsia="Calibri" w:hAnsi="Calibri" w:cs="Calibri"/>
          <w:kern w:val="0"/>
          <w14:ligatures w14:val="none"/>
        </w:rPr>
        <w:t xml:space="preserve">, technologiques et d’ingénierie </w:t>
      </w:r>
      <w:r w:rsidR="000C6B67" w:rsidRPr="003B4E56">
        <w:rPr>
          <w:rFonts w:ascii="Calibri" w:eastAsia="Calibri" w:hAnsi="Calibri" w:cs="Calibri"/>
          <w:kern w:val="0"/>
          <w14:ligatures w14:val="none"/>
        </w:rPr>
        <w:t>au sein du Groupe</w:t>
      </w:r>
      <w:r w:rsidR="00E243D0" w:rsidRPr="003B4E56">
        <w:rPr>
          <w:rFonts w:ascii="Calibri" w:eastAsia="Calibri" w:hAnsi="Calibri" w:cs="Calibri"/>
          <w:kern w:val="0"/>
          <w14:ligatures w14:val="none"/>
        </w:rPr>
        <w:t>.</w:t>
      </w:r>
    </w:p>
    <w:p w14:paraId="5BD4D6FC" w14:textId="77777777" w:rsidR="00BC29EA" w:rsidRPr="003B4E56" w:rsidRDefault="00BC29EA" w:rsidP="00882CCA">
      <w:pPr>
        <w:rPr>
          <w:rFonts w:ascii="Calibri" w:eastAsia="Calibri" w:hAnsi="Calibri" w:cs="Calibri"/>
          <w:kern w:val="0"/>
          <w14:ligatures w14:val="none"/>
        </w:rPr>
      </w:pPr>
    </w:p>
    <w:p w14:paraId="67ACE233" w14:textId="1A5E19BA" w:rsidR="00BC29EA" w:rsidRPr="003B4E56" w:rsidRDefault="005853E7" w:rsidP="00882CCA">
      <w:pPr>
        <w:rPr>
          <w:rFonts w:ascii="Calibri" w:eastAsia="Calibri" w:hAnsi="Calibri" w:cs="Calibri"/>
          <w:kern w:val="0"/>
          <w14:ligatures w14:val="none"/>
        </w:rPr>
      </w:pPr>
      <w:r w:rsidRPr="003B4E56">
        <w:rPr>
          <w:rFonts w:ascii="Calibri" w:eastAsia="Calibri" w:hAnsi="Calibri" w:cs="Calibri"/>
          <w:kern w:val="0"/>
          <w14:ligatures w14:val="none"/>
        </w:rPr>
        <w:t>C</w:t>
      </w:r>
      <w:r w:rsidR="00BC29EA" w:rsidRPr="003B4E56">
        <w:rPr>
          <w:rFonts w:ascii="Calibri" w:eastAsia="Calibri" w:hAnsi="Calibri" w:cs="Calibri"/>
          <w:kern w:val="0"/>
          <w14:ligatures w14:val="none"/>
        </w:rPr>
        <w:t xml:space="preserve">es mesures feront l’objet d’un suivi </w:t>
      </w:r>
      <w:r w:rsidR="00AA3895" w:rsidRPr="003B4E56">
        <w:rPr>
          <w:rFonts w:ascii="Calibri" w:eastAsia="Calibri" w:hAnsi="Calibri" w:cs="Calibri"/>
          <w:kern w:val="0"/>
          <w14:ligatures w14:val="none"/>
        </w:rPr>
        <w:t xml:space="preserve">annuel </w:t>
      </w:r>
      <w:r w:rsidR="00BC29EA" w:rsidRPr="003B4E56">
        <w:rPr>
          <w:rFonts w:ascii="Calibri" w:eastAsia="Calibri" w:hAnsi="Calibri" w:cs="Calibri"/>
          <w:kern w:val="0"/>
          <w14:ligatures w14:val="none"/>
        </w:rPr>
        <w:t xml:space="preserve">dans le cadre de la commission </w:t>
      </w:r>
      <w:r w:rsidRPr="003B4E56">
        <w:rPr>
          <w:rFonts w:ascii="Calibri" w:eastAsia="Calibri" w:hAnsi="Calibri" w:cs="Calibri"/>
          <w:kern w:val="0"/>
          <w14:ligatures w14:val="none"/>
        </w:rPr>
        <w:t xml:space="preserve">de suivi </w:t>
      </w:r>
      <w:r w:rsidR="00E71F3B" w:rsidRPr="003B4E56">
        <w:rPr>
          <w:rFonts w:ascii="Calibri" w:eastAsia="Calibri" w:hAnsi="Calibri" w:cs="Calibri"/>
          <w:kern w:val="0"/>
          <w14:ligatures w14:val="none"/>
        </w:rPr>
        <w:t>mise en place par le</w:t>
      </w:r>
      <w:r w:rsidR="00BC29EA" w:rsidRPr="003B4E56">
        <w:rPr>
          <w:rFonts w:ascii="Calibri" w:eastAsia="Calibri" w:hAnsi="Calibri" w:cs="Calibri"/>
          <w:kern w:val="0"/>
          <w14:ligatures w14:val="none"/>
        </w:rPr>
        <w:t xml:space="preserve"> présent accord.</w:t>
      </w:r>
    </w:p>
    <w:p w14:paraId="6056E672" w14:textId="77777777" w:rsidR="0075538B" w:rsidRPr="003B4E56" w:rsidRDefault="0075538B" w:rsidP="00882CCA">
      <w:pPr>
        <w:rPr>
          <w:rFonts w:ascii="Calibri" w:eastAsia="Calibri" w:hAnsi="Calibri" w:cs="Calibri"/>
          <w:kern w:val="0"/>
          <w:highlight w:val="cyan"/>
          <w14:ligatures w14:val="none"/>
        </w:rPr>
      </w:pPr>
    </w:p>
    <w:p w14:paraId="28D46B83" w14:textId="14AEBB15" w:rsidR="00882CCA" w:rsidRPr="003B4E56" w:rsidRDefault="00882CCA" w:rsidP="00A62AF8">
      <w:pPr>
        <w:pStyle w:val="3"/>
        <w:rPr>
          <w:rFonts w:eastAsia="Calibri"/>
        </w:rPr>
      </w:pPr>
      <w:bookmarkStart w:id="8" w:name="_Toc195259692"/>
      <w:r w:rsidRPr="003B4E56">
        <w:rPr>
          <w:rFonts w:eastAsia="Calibri"/>
        </w:rPr>
        <w:t xml:space="preserve">1.2 </w:t>
      </w:r>
      <w:r w:rsidR="00520137" w:rsidRPr="003B4E56">
        <w:rPr>
          <w:rFonts w:eastAsia="Calibri"/>
        </w:rPr>
        <w:t xml:space="preserve">Améliorer </w:t>
      </w:r>
      <w:r w:rsidRPr="003B4E56">
        <w:rPr>
          <w:rFonts w:eastAsia="Calibri"/>
        </w:rPr>
        <w:t>la rédaction des offres d’emploi</w:t>
      </w:r>
      <w:bookmarkEnd w:id="8"/>
    </w:p>
    <w:p w14:paraId="782D387C" w14:textId="77777777" w:rsidR="00882CCA" w:rsidRPr="003B4E56" w:rsidRDefault="00882CCA" w:rsidP="00882CCA">
      <w:pPr>
        <w:rPr>
          <w:rFonts w:ascii="Calibri" w:eastAsia="Calibri" w:hAnsi="Calibri" w:cs="Calibri"/>
          <w:kern w:val="0"/>
          <w:highlight w:val="cyan"/>
          <w14:ligatures w14:val="none"/>
        </w:rPr>
      </w:pPr>
    </w:p>
    <w:p w14:paraId="79DCDA37" w14:textId="0E4BC64F"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 xml:space="preserve">La lecture d’une offre d’embauche constitue </w:t>
      </w:r>
      <w:r w:rsidR="006B3480" w:rsidRPr="003B4E56">
        <w:rPr>
          <w:rFonts w:ascii="Calibri" w:eastAsia="Calibri" w:hAnsi="Calibri" w:cs="Calibri"/>
          <w:kern w:val="0"/>
          <w14:ligatures w14:val="none"/>
        </w:rPr>
        <w:t>un contact déterminant</w:t>
      </w:r>
      <w:r w:rsidR="00D22508" w:rsidRPr="003B4E56">
        <w:rPr>
          <w:rFonts w:ascii="Calibri" w:eastAsia="Calibri" w:hAnsi="Calibri" w:cs="Calibri"/>
          <w:kern w:val="0"/>
          <w14:ligatures w14:val="none"/>
        </w:rPr>
        <w:t xml:space="preserve"> </w:t>
      </w:r>
      <w:r w:rsidRPr="003B4E56">
        <w:rPr>
          <w:rFonts w:ascii="Calibri" w:eastAsia="Calibri" w:hAnsi="Calibri" w:cs="Calibri"/>
          <w:kern w:val="0"/>
          <w14:ligatures w14:val="none"/>
        </w:rPr>
        <w:t xml:space="preserve">entre l’entreprise et les futurs collaborateurs. Or, la rédaction des offres d’emploi peut induire des stéréotypes de manière inconsciente et nuire à la mixité des candidatures. </w:t>
      </w:r>
    </w:p>
    <w:p w14:paraId="28AC62D9" w14:textId="77777777" w:rsidR="00882CCA" w:rsidRPr="003B4E56" w:rsidRDefault="00882CCA" w:rsidP="00882CCA">
      <w:pPr>
        <w:rPr>
          <w:rFonts w:ascii="Calibri" w:eastAsia="Calibri" w:hAnsi="Calibri" w:cs="Calibri"/>
          <w:kern w:val="0"/>
          <w14:ligatures w14:val="none"/>
        </w:rPr>
      </w:pPr>
    </w:p>
    <w:p w14:paraId="7858E3D6" w14:textId="78F756B9"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 xml:space="preserve">Il a par exemple été démontré qu’une femme peut se retenir de postuler à une offre qui l’intéresse, uniquement en raison de son contenu et il est également statistiquement établi que </w:t>
      </w:r>
      <w:r w:rsidR="00E243D0" w:rsidRPr="003B4E56">
        <w:rPr>
          <w:rFonts w:ascii="Calibri" w:eastAsia="Calibri" w:hAnsi="Calibri" w:cs="Calibri"/>
          <w:kern w:val="0"/>
          <w14:ligatures w14:val="none"/>
        </w:rPr>
        <w:t xml:space="preserve">les </w:t>
      </w:r>
      <w:r w:rsidRPr="003B4E56">
        <w:rPr>
          <w:rFonts w:ascii="Calibri" w:eastAsia="Calibri" w:hAnsi="Calibri" w:cs="Calibri"/>
          <w:kern w:val="0"/>
          <w14:ligatures w14:val="none"/>
        </w:rPr>
        <w:t xml:space="preserve">femmes attendent </w:t>
      </w:r>
      <w:r w:rsidR="00E243D0" w:rsidRPr="003B4E56">
        <w:rPr>
          <w:rFonts w:ascii="Calibri" w:eastAsia="Calibri" w:hAnsi="Calibri" w:cs="Calibri"/>
          <w:kern w:val="0"/>
          <w14:ligatures w14:val="none"/>
        </w:rPr>
        <w:t>davantage que les hommes de disposer de l’ensemble</w:t>
      </w:r>
      <w:r w:rsidRPr="003B4E56">
        <w:rPr>
          <w:rFonts w:ascii="Calibri" w:eastAsia="Calibri" w:hAnsi="Calibri" w:cs="Calibri"/>
          <w:kern w:val="0"/>
          <w14:ligatures w14:val="none"/>
        </w:rPr>
        <w:t xml:space="preserve"> des compétences requises dans une offre d’emploi pour postuler. </w:t>
      </w:r>
      <w:r w:rsidR="0083493F" w:rsidRPr="003B4E56">
        <w:rPr>
          <w:rFonts w:ascii="Calibri" w:eastAsia="Calibri" w:hAnsi="Calibri" w:cs="Calibri"/>
          <w:kern w:val="0"/>
          <w14:ligatures w14:val="none"/>
        </w:rPr>
        <w:t>Rédiger de manière synthétique les attendus sur les compétences techniques et m</w:t>
      </w:r>
      <w:r w:rsidRPr="003B4E56">
        <w:rPr>
          <w:rFonts w:ascii="Calibri" w:eastAsia="Calibri" w:hAnsi="Calibri" w:cs="Calibri"/>
          <w:kern w:val="0"/>
          <w14:ligatures w14:val="none"/>
        </w:rPr>
        <w:t xml:space="preserve">ettre l’accent sur l’expérience ou les compétences humaines peut ainsi inciter les femmes à postuler. </w:t>
      </w:r>
    </w:p>
    <w:p w14:paraId="0529941D" w14:textId="77777777" w:rsidR="00882CCA" w:rsidRPr="003B4E56" w:rsidRDefault="00882CCA" w:rsidP="00882CCA">
      <w:pPr>
        <w:rPr>
          <w:rFonts w:ascii="Calibri" w:eastAsia="Calibri" w:hAnsi="Calibri" w:cs="Calibri"/>
          <w:kern w:val="0"/>
          <w14:ligatures w14:val="none"/>
        </w:rPr>
      </w:pPr>
    </w:p>
    <w:p w14:paraId="2723CA51" w14:textId="131854F3" w:rsidR="00882CCA" w:rsidRPr="003B4E56" w:rsidRDefault="00882CCA" w:rsidP="00882CCA">
      <w:pPr>
        <w:rPr>
          <w:rFonts w:ascii="Calibri" w:eastAsia="Calibri" w:hAnsi="Calibri" w:cs="Calibri"/>
          <w:kern w:val="0"/>
          <w:highlight w:val="cyan"/>
          <w14:ligatures w14:val="none"/>
        </w:rPr>
      </w:pPr>
      <w:r w:rsidRPr="003B4E56">
        <w:rPr>
          <w:rFonts w:ascii="Calibri" w:eastAsia="Calibri" w:hAnsi="Calibri" w:cs="Calibri"/>
          <w:kern w:val="0"/>
          <w14:ligatures w14:val="none"/>
        </w:rPr>
        <w:t>Il apparaît donc qu’il ne suffit pas d’utiliser une terminologie inclusive pour favoriser la mixité des candidatures mais également</w:t>
      </w:r>
      <w:r w:rsidR="00C30A70" w:rsidRPr="003B4E56">
        <w:rPr>
          <w:rFonts w:ascii="Calibri" w:eastAsia="Calibri" w:hAnsi="Calibri" w:cs="Calibri"/>
          <w:kern w:val="0"/>
          <w14:ligatures w14:val="none"/>
        </w:rPr>
        <w:t xml:space="preserve"> de</w:t>
      </w:r>
      <w:r w:rsidRPr="003B4E56">
        <w:rPr>
          <w:rFonts w:ascii="Calibri" w:eastAsia="Calibri" w:hAnsi="Calibri" w:cs="Calibri"/>
          <w:kern w:val="0"/>
          <w14:ligatures w14:val="none"/>
        </w:rPr>
        <w:t xml:space="preserve"> travailler sur le contenu de l’offre. </w:t>
      </w:r>
    </w:p>
    <w:p w14:paraId="23155E98" w14:textId="77777777" w:rsidR="00882CCA" w:rsidRPr="003B4E56" w:rsidRDefault="00882CCA" w:rsidP="00882CCA">
      <w:pPr>
        <w:rPr>
          <w:rFonts w:ascii="Calibri" w:eastAsia="Calibri" w:hAnsi="Calibri" w:cs="Calibri"/>
          <w:kern w:val="0"/>
          <w:highlight w:val="cyan"/>
          <w14:ligatures w14:val="none"/>
        </w:rPr>
      </w:pPr>
    </w:p>
    <w:p w14:paraId="05DAA68B" w14:textId="77777777"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C’est dans ce contexte que les parties au présent accord prennent les engagements suivants.</w:t>
      </w:r>
    </w:p>
    <w:p w14:paraId="3033D440" w14:textId="77777777" w:rsidR="00882CCA" w:rsidRPr="003B4E56" w:rsidRDefault="00882CCA" w:rsidP="00882CCA">
      <w:pPr>
        <w:rPr>
          <w:rFonts w:ascii="Calibri" w:eastAsia="Calibri" w:hAnsi="Calibri" w:cs="Calibri"/>
          <w:kern w:val="0"/>
          <w14:ligatures w14:val="none"/>
        </w:rPr>
      </w:pPr>
    </w:p>
    <w:p w14:paraId="4F62661A" w14:textId="3FE96D1A"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Tout en assurant l’égalité des chances pour l’ensemble des candidats lors du processus d’examen des candidatures, les parties au présent accord veulent créer un cadre volontairement propice à la mixité dès le processus de recrutement.</w:t>
      </w:r>
    </w:p>
    <w:p w14:paraId="0CF3DEE5" w14:textId="77777777" w:rsidR="00882CCA" w:rsidRPr="003B4E56" w:rsidRDefault="00882CCA" w:rsidP="00882CCA">
      <w:pPr>
        <w:rPr>
          <w:rFonts w:ascii="Calibri" w:eastAsia="Calibri" w:hAnsi="Calibri" w:cs="Calibri"/>
          <w:kern w:val="0"/>
          <w14:ligatures w14:val="none"/>
        </w:rPr>
      </w:pPr>
    </w:p>
    <w:p w14:paraId="6FB34CF5" w14:textId="67A3C5EF" w:rsidR="00E74950"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Une formation sera donc mise en place afin de former les rédacteurs des offres d’emploi à une rédaction plus inclusive au sens large</w:t>
      </w:r>
      <w:r w:rsidR="005F09FF" w:rsidRPr="003B4E56">
        <w:rPr>
          <w:rFonts w:ascii="Calibri" w:eastAsia="Calibri" w:hAnsi="Calibri" w:cs="Calibri"/>
          <w:kern w:val="0"/>
          <w14:ligatures w14:val="none"/>
        </w:rPr>
        <w:t>, é</w:t>
      </w:r>
      <w:r w:rsidR="0038312A" w:rsidRPr="003B4E56">
        <w:rPr>
          <w:rFonts w:ascii="Calibri" w:eastAsia="Calibri" w:hAnsi="Calibri" w:cs="Calibri"/>
          <w:kern w:val="0"/>
          <w14:ligatures w14:val="none"/>
        </w:rPr>
        <w:t xml:space="preserve">tant précisé que </w:t>
      </w:r>
      <w:r w:rsidR="00BF2446" w:rsidRPr="003B4E56">
        <w:rPr>
          <w:rFonts w:ascii="Calibri" w:eastAsia="Calibri" w:hAnsi="Calibri" w:cs="Calibri"/>
          <w:kern w:val="0"/>
          <w14:ligatures w14:val="none"/>
        </w:rPr>
        <w:t>l’</w:t>
      </w:r>
      <w:r w:rsidR="00587EF8" w:rsidRPr="003B4E56">
        <w:rPr>
          <w:rFonts w:ascii="Calibri" w:eastAsia="Calibri" w:hAnsi="Calibri" w:cs="Calibri"/>
          <w:kern w:val="0"/>
          <w14:ligatures w14:val="none"/>
        </w:rPr>
        <w:t xml:space="preserve">ensemble des offres d’emplois pour des </w:t>
      </w:r>
      <w:r w:rsidR="00587EF8" w:rsidRPr="003B4E56">
        <w:rPr>
          <w:rFonts w:ascii="Calibri" w:eastAsia="Calibri" w:hAnsi="Calibri" w:cs="Calibri"/>
          <w:kern w:val="0"/>
          <w14:ligatures w14:val="none"/>
        </w:rPr>
        <w:lastRenderedPageBreak/>
        <w:t>embauches au sein du Groupe SUEZ doivent être rédigées grâce à l’outil Ta</w:t>
      </w:r>
      <w:r w:rsidR="00CC144A" w:rsidRPr="003B4E56">
        <w:rPr>
          <w:rFonts w:ascii="Calibri" w:eastAsia="Calibri" w:hAnsi="Calibri" w:cs="Calibri"/>
          <w:kern w:val="0"/>
          <w14:ligatures w14:val="none"/>
        </w:rPr>
        <w:t>lent Up</w:t>
      </w:r>
      <w:r w:rsidR="004C0E73" w:rsidRPr="003B4E56">
        <w:rPr>
          <w:rFonts w:ascii="Calibri" w:eastAsia="Calibri" w:hAnsi="Calibri" w:cs="Calibri"/>
          <w:kern w:val="0"/>
          <w14:ligatures w14:val="none"/>
        </w:rPr>
        <w:t xml:space="preserve"> afin</w:t>
      </w:r>
      <w:r w:rsidR="003E2A2A" w:rsidRPr="003B4E56">
        <w:rPr>
          <w:rFonts w:ascii="Calibri" w:eastAsia="Calibri" w:hAnsi="Calibri" w:cs="Calibri"/>
          <w:kern w:val="0"/>
          <w14:ligatures w14:val="none"/>
        </w:rPr>
        <w:t xml:space="preserve"> que</w:t>
      </w:r>
      <w:r w:rsidR="004C0E73" w:rsidRPr="003B4E56">
        <w:rPr>
          <w:rFonts w:ascii="Calibri" w:eastAsia="Calibri" w:hAnsi="Calibri" w:cs="Calibri"/>
          <w:kern w:val="0"/>
          <w14:ligatures w14:val="none"/>
        </w:rPr>
        <w:t xml:space="preserve"> leur contenu puisse</w:t>
      </w:r>
      <w:r w:rsidR="00CF63F0" w:rsidRPr="003B4E56">
        <w:rPr>
          <w:rFonts w:ascii="Calibri" w:eastAsia="Calibri" w:hAnsi="Calibri" w:cs="Calibri"/>
          <w:kern w:val="0"/>
          <w14:ligatures w14:val="none"/>
        </w:rPr>
        <w:t xml:space="preserve"> être v</w:t>
      </w:r>
      <w:r w:rsidR="005F09FF" w:rsidRPr="003B4E56">
        <w:rPr>
          <w:rFonts w:ascii="Calibri" w:eastAsia="Calibri" w:hAnsi="Calibri" w:cs="Calibri"/>
          <w:kern w:val="0"/>
          <w14:ligatures w14:val="none"/>
        </w:rPr>
        <w:t>alidé</w:t>
      </w:r>
      <w:r w:rsidR="00CF63F0" w:rsidRPr="003B4E56">
        <w:rPr>
          <w:rFonts w:ascii="Calibri" w:eastAsia="Calibri" w:hAnsi="Calibri" w:cs="Calibri"/>
          <w:kern w:val="0"/>
          <w14:ligatures w14:val="none"/>
        </w:rPr>
        <w:t xml:space="preserve"> par la filière Ressources Humaines.</w:t>
      </w:r>
    </w:p>
    <w:p w14:paraId="50E9D47F" w14:textId="77777777" w:rsidR="00882CCA" w:rsidRPr="003B4E56" w:rsidRDefault="00882CCA" w:rsidP="00882CCA">
      <w:pPr>
        <w:rPr>
          <w:rFonts w:ascii="Calibri" w:eastAsia="Calibri" w:hAnsi="Calibri" w:cs="Calibri"/>
          <w:kern w:val="0"/>
          <w14:ligatures w14:val="none"/>
        </w:rPr>
      </w:pPr>
    </w:p>
    <w:p w14:paraId="3589E5AE" w14:textId="77777777" w:rsidR="00882CCA" w:rsidRPr="003B4E56" w:rsidRDefault="00882CCA" w:rsidP="00882CCA">
      <w:pPr>
        <w:ind w:left="708"/>
        <w:rPr>
          <w:rFonts w:ascii="Calibri" w:eastAsia="Calibri" w:hAnsi="Calibri" w:cs="Calibri"/>
          <w:kern w:val="0"/>
          <w14:ligatures w14:val="none"/>
        </w:rPr>
      </w:pPr>
      <w:r w:rsidRPr="003B4E56">
        <w:rPr>
          <w:rFonts w:ascii="Calibri" w:eastAsia="Calibri" w:hAnsi="Calibri" w:cs="Calibri"/>
          <w:kern w:val="0"/>
          <w:u w:val="single"/>
          <w14:ligatures w14:val="none"/>
        </w:rPr>
        <w:t>Objectif</w:t>
      </w:r>
      <w:r w:rsidRPr="003B4E56">
        <w:rPr>
          <w:rFonts w:ascii="Calibri" w:eastAsia="Calibri" w:hAnsi="Calibri" w:cs="Calibri"/>
          <w:kern w:val="0"/>
          <w14:ligatures w14:val="none"/>
        </w:rPr>
        <w:t xml:space="preserve"> :  100% des rédacteurs des offres d’emploi formés à la rédaction d’offres d’emploi inclusives d’ici le terme de l’accord. </w:t>
      </w:r>
    </w:p>
    <w:p w14:paraId="063D1104" w14:textId="77777777" w:rsidR="00882CCA" w:rsidRPr="003B4E56" w:rsidRDefault="00882CCA" w:rsidP="00882CCA">
      <w:pPr>
        <w:rPr>
          <w:rFonts w:ascii="Calibri" w:eastAsia="Calibri" w:hAnsi="Calibri" w:cs="Calibri"/>
          <w:kern w:val="0"/>
          <w14:ligatures w14:val="none"/>
        </w:rPr>
      </w:pPr>
    </w:p>
    <w:p w14:paraId="6FC280E5" w14:textId="77777777" w:rsidR="00882CCA" w:rsidRPr="003B4E56" w:rsidRDefault="00882CCA" w:rsidP="00882CCA">
      <w:pPr>
        <w:ind w:left="708"/>
        <w:rPr>
          <w:rFonts w:ascii="Calibri" w:eastAsia="Calibri" w:hAnsi="Calibri" w:cs="Calibri"/>
          <w:kern w:val="0"/>
          <w14:ligatures w14:val="none"/>
        </w:rPr>
      </w:pPr>
      <w:r w:rsidRPr="003B4E56">
        <w:rPr>
          <w:rFonts w:ascii="Calibri" w:eastAsia="Calibri" w:hAnsi="Calibri" w:cs="Calibri"/>
          <w:kern w:val="0"/>
          <w:u w:val="single"/>
          <w14:ligatures w14:val="none"/>
        </w:rPr>
        <w:t>Indicateur</w:t>
      </w:r>
      <w:r w:rsidRPr="003B4E56">
        <w:rPr>
          <w:rFonts w:ascii="Calibri" w:eastAsia="Calibri" w:hAnsi="Calibri" w:cs="Calibri"/>
          <w:kern w:val="0"/>
          <w14:ligatures w14:val="none"/>
        </w:rPr>
        <w:t xml:space="preserve"> : taux de formation à la rédaction inclusive des rédacteurs des offres d’emploi </w:t>
      </w:r>
    </w:p>
    <w:p w14:paraId="3A9F362C" w14:textId="77777777" w:rsidR="00365E5B" w:rsidRPr="003B4E56" w:rsidRDefault="00365E5B" w:rsidP="00882CCA">
      <w:pPr>
        <w:rPr>
          <w:rFonts w:ascii="Calibri" w:eastAsia="Calibri" w:hAnsi="Calibri" w:cs="Calibri"/>
          <w:kern w:val="0"/>
          <w:highlight w:val="cyan"/>
          <w14:ligatures w14:val="none"/>
        </w:rPr>
      </w:pPr>
    </w:p>
    <w:p w14:paraId="4E218FFA" w14:textId="0C038896" w:rsidR="00882CCA" w:rsidRPr="003B4E56" w:rsidRDefault="00882CCA" w:rsidP="00A62AF8">
      <w:pPr>
        <w:pStyle w:val="3"/>
        <w:rPr>
          <w:rFonts w:eastAsia="Calibri"/>
        </w:rPr>
      </w:pPr>
      <w:bookmarkStart w:id="9" w:name="_Toc195259693"/>
      <w:r w:rsidRPr="003B4E56">
        <w:rPr>
          <w:rFonts w:eastAsia="Calibri"/>
        </w:rPr>
        <w:t xml:space="preserve">1.3 </w:t>
      </w:r>
      <w:r w:rsidR="00DE1D70" w:rsidRPr="003B4E56">
        <w:rPr>
          <w:rFonts w:eastAsia="Calibri"/>
        </w:rPr>
        <w:t>Recourir à des spécialistes du recrutement</w:t>
      </w:r>
      <w:r w:rsidR="00C04697" w:rsidRPr="003B4E56">
        <w:rPr>
          <w:rFonts w:eastAsia="Calibri"/>
        </w:rPr>
        <w:t>,</w:t>
      </w:r>
      <w:r w:rsidR="00DE1D70" w:rsidRPr="003B4E56">
        <w:rPr>
          <w:rFonts w:eastAsia="Calibri"/>
        </w:rPr>
        <w:t xml:space="preserve"> formés et </w:t>
      </w:r>
      <w:r w:rsidR="00C04697" w:rsidRPr="003B4E56">
        <w:rPr>
          <w:rFonts w:eastAsia="Calibri"/>
        </w:rPr>
        <w:t>engag</w:t>
      </w:r>
      <w:r w:rsidR="00DE1D70" w:rsidRPr="003B4E56">
        <w:rPr>
          <w:rFonts w:eastAsia="Calibri"/>
        </w:rPr>
        <w:t>és</w:t>
      </w:r>
      <w:bookmarkEnd w:id="9"/>
    </w:p>
    <w:p w14:paraId="789D4335" w14:textId="77777777" w:rsidR="00882CCA" w:rsidRPr="003B4E56" w:rsidRDefault="00882CCA" w:rsidP="00882CCA">
      <w:pPr>
        <w:rPr>
          <w:rFonts w:ascii="Calibri" w:eastAsia="Calibri" w:hAnsi="Calibri" w:cs="Calibri"/>
          <w:kern w:val="0"/>
          <w:highlight w:val="cyan"/>
          <w14:ligatures w14:val="none"/>
        </w:rPr>
      </w:pPr>
    </w:p>
    <w:p w14:paraId="44283CD8" w14:textId="7E9BABB2" w:rsidR="00882CCA" w:rsidRPr="003B4E56" w:rsidRDefault="00DE1D70" w:rsidP="00DE1D70">
      <w:pPr>
        <w:rPr>
          <w:rFonts w:ascii="Calibri" w:eastAsia="Calibri" w:hAnsi="Calibri" w:cs="Calibri"/>
          <w:i/>
          <w:iCs/>
          <w:kern w:val="0"/>
          <w14:ligatures w14:val="none"/>
        </w:rPr>
      </w:pPr>
      <w:r w:rsidRPr="003B4E56">
        <w:rPr>
          <w:rFonts w:ascii="Calibri" w:eastAsia="Calibri" w:hAnsi="Calibri" w:cs="Calibri"/>
          <w:i/>
          <w:iCs/>
          <w:kern w:val="0"/>
          <w14:ligatures w14:val="none"/>
        </w:rPr>
        <w:t xml:space="preserve">1.3.1 </w:t>
      </w:r>
      <w:r w:rsidR="0025549C" w:rsidRPr="003B4E56">
        <w:rPr>
          <w:rFonts w:ascii="Calibri" w:eastAsia="Calibri" w:hAnsi="Calibri" w:cs="Calibri"/>
          <w:i/>
          <w:iCs/>
          <w:kern w:val="0"/>
          <w14:ligatures w14:val="none"/>
        </w:rPr>
        <w:t xml:space="preserve">Former les </w:t>
      </w:r>
      <w:r w:rsidR="00882CCA" w:rsidRPr="003B4E56">
        <w:rPr>
          <w:rFonts w:ascii="Calibri" w:eastAsia="Calibri" w:hAnsi="Calibri" w:cs="Calibri"/>
          <w:i/>
          <w:iCs/>
          <w:kern w:val="0"/>
          <w14:ligatures w14:val="none"/>
        </w:rPr>
        <w:t>collaborateurs</w:t>
      </w:r>
      <w:r w:rsidR="00882CCA" w:rsidRPr="003B4E56">
        <w:rPr>
          <w:rFonts w:ascii="Calibri" w:eastAsia="Calibri" w:hAnsi="Calibri" w:cs="Times New Roman"/>
          <w:i/>
          <w:iCs/>
          <w:kern w:val="0"/>
          <w14:ligatures w14:val="none"/>
        </w:rPr>
        <w:t xml:space="preserve"> </w:t>
      </w:r>
      <w:r w:rsidR="00882CCA" w:rsidRPr="003B4E56">
        <w:rPr>
          <w:rFonts w:ascii="Calibri" w:eastAsia="Calibri" w:hAnsi="Calibri" w:cs="Calibri"/>
          <w:i/>
          <w:iCs/>
          <w:kern w:val="0"/>
          <w14:ligatures w14:val="none"/>
        </w:rPr>
        <w:t>en charge du recrutement</w:t>
      </w:r>
    </w:p>
    <w:p w14:paraId="56B2F638" w14:textId="77777777" w:rsidR="00882CCA" w:rsidRPr="003B4E56" w:rsidRDefault="00882CCA" w:rsidP="00882CCA">
      <w:pPr>
        <w:rPr>
          <w:rFonts w:ascii="Calibri" w:eastAsia="Calibri" w:hAnsi="Calibri" w:cs="Calibri"/>
          <w:kern w:val="0"/>
          <w14:ligatures w14:val="none"/>
        </w:rPr>
      </w:pPr>
    </w:p>
    <w:p w14:paraId="2A9CB4B0" w14:textId="77777777"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 xml:space="preserve">Au-delà de la formation à la rédaction d’offres d’emploi, le Groupe SUEZ souhaite poursuivre la sensibilisation des collaborateurs de la filière RH en charge du recrutement aux stéréotypes genrés et à la discrimination. </w:t>
      </w:r>
    </w:p>
    <w:p w14:paraId="58CC7E75" w14:textId="77777777" w:rsidR="00882CCA" w:rsidRPr="003B4E56" w:rsidRDefault="00882CCA" w:rsidP="00882CCA">
      <w:pPr>
        <w:rPr>
          <w:rFonts w:ascii="Calibri" w:eastAsia="Calibri" w:hAnsi="Calibri" w:cs="Calibri"/>
          <w:kern w:val="0"/>
          <w:highlight w:val="cyan"/>
          <w14:ligatures w14:val="none"/>
        </w:rPr>
      </w:pPr>
    </w:p>
    <w:p w14:paraId="381C2306" w14:textId="77777777"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 xml:space="preserve">Cette formation permettra aux collaborateurs en charge du recrutement d’apprendre à déconstruire les stéréotypes et à éviter ainsi toute discrimination lors de chacune des étapes du recrutement. </w:t>
      </w:r>
    </w:p>
    <w:p w14:paraId="2A7872D3" w14:textId="77777777" w:rsidR="00882CCA" w:rsidRPr="003B4E56" w:rsidRDefault="00882CCA" w:rsidP="00882CCA">
      <w:pPr>
        <w:rPr>
          <w:rFonts w:ascii="Calibri" w:eastAsia="Calibri" w:hAnsi="Calibri" w:cs="Calibri"/>
          <w:kern w:val="0"/>
          <w14:ligatures w14:val="none"/>
        </w:rPr>
      </w:pPr>
    </w:p>
    <w:p w14:paraId="69D9D3BA" w14:textId="3EB4A702" w:rsidR="00882CCA" w:rsidRPr="003B4E56" w:rsidRDefault="00882CCA" w:rsidP="00882CCA">
      <w:pPr>
        <w:ind w:left="708"/>
        <w:rPr>
          <w:rFonts w:ascii="Calibri" w:eastAsia="Calibri" w:hAnsi="Calibri" w:cs="Calibri"/>
          <w:kern w:val="0"/>
          <w14:ligatures w14:val="none"/>
        </w:rPr>
      </w:pPr>
      <w:r w:rsidRPr="003B4E56">
        <w:rPr>
          <w:rFonts w:ascii="Calibri" w:eastAsia="Calibri" w:hAnsi="Calibri" w:cs="Calibri"/>
          <w:kern w:val="0"/>
          <w:u w:val="single"/>
          <w14:ligatures w14:val="none"/>
        </w:rPr>
        <w:t>Objectif</w:t>
      </w:r>
      <w:r w:rsidRPr="003B4E56">
        <w:rPr>
          <w:rFonts w:ascii="Calibri" w:eastAsia="Calibri" w:hAnsi="Calibri" w:cs="Calibri"/>
          <w:kern w:val="0"/>
          <w14:ligatures w14:val="none"/>
        </w:rPr>
        <w:t> : 100% de la filière RH en charge de recrutement formée au module « recruter sans discriminer »</w:t>
      </w:r>
      <w:r w:rsidR="00AB00F2" w:rsidRPr="003B4E56">
        <w:rPr>
          <w:rFonts w:ascii="Calibri" w:eastAsia="Calibri" w:hAnsi="Calibri" w:cs="Calibri"/>
          <w:kern w:val="0"/>
          <w14:ligatures w14:val="none"/>
        </w:rPr>
        <w:t xml:space="preserve"> </w:t>
      </w:r>
      <w:r w:rsidR="002B3759" w:rsidRPr="003B4E56">
        <w:rPr>
          <w:rFonts w:ascii="Calibri" w:eastAsia="Calibri" w:hAnsi="Calibri" w:cs="Calibri"/>
          <w:kern w:val="0"/>
          <w14:ligatures w14:val="none"/>
        </w:rPr>
        <w:t xml:space="preserve">d’ici le terme de l’accord </w:t>
      </w:r>
      <w:r w:rsidR="00853324" w:rsidRPr="003B4E56">
        <w:rPr>
          <w:rFonts w:ascii="Calibri" w:eastAsia="Calibri" w:hAnsi="Calibri" w:cs="Calibri"/>
          <w:kern w:val="0"/>
          <w14:ligatures w14:val="none"/>
        </w:rPr>
        <w:t xml:space="preserve">étant précisé que des campagnes </w:t>
      </w:r>
      <w:r w:rsidR="00E9721C" w:rsidRPr="003B4E56">
        <w:rPr>
          <w:rFonts w:ascii="Calibri" w:eastAsia="Calibri" w:hAnsi="Calibri" w:cs="Calibri"/>
          <w:kern w:val="0"/>
          <w14:ligatures w14:val="none"/>
        </w:rPr>
        <w:t>régulières sont organisées à destination</w:t>
      </w:r>
      <w:r w:rsidR="004653AF" w:rsidRPr="003B4E56">
        <w:rPr>
          <w:rFonts w:ascii="Calibri" w:eastAsia="Calibri" w:hAnsi="Calibri" w:cs="Calibri"/>
          <w:kern w:val="0"/>
          <w14:ligatures w14:val="none"/>
        </w:rPr>
        <w:t xml:space="preserve"> des nouveaux embauchés</w:t>
      </w:r>
      <w:r w:rsidR="00D168A4" w:rsidRPr="003B4E56">
        <w:rPr>
          <w:rFonts w:ascii="Calibri" w:eastAsia="Calibri" w:hAnsi="Calibri" w:cs="Calibri"/>
          <w:kern w:val="0"/>
          <w14:ligatures w14:val="none"/>
        </w:rPr>
        <w:t xml:space="preserve"> en charge du recrutement</w:t>
      </w:r>
      <w:r w:rsidR="00E9721C" w:rsidRPr="003B4E56">
        <w:rPr>
          <w:rFonts w:ascii="Calibri" w:eastAsia="Calibri" w:hAnsi="Calibri" w:cs="Calibri"/>
          <w:kern w:val="0"/>
          <w14:ligatures w14:val="none"/>
        </w:rPr>
        <w:t>.</w:t>
      </w:r>
    </w:p>
    <w:p w14:paraId="649C86EC" w14:textId="77777777" w:rsidR="00882CCA" w:rsidRPr="003B4E56" w:rsidRDefault="00882CCA" w:rsidP="00882CCA">
      <w:pPr>
        <w:rPr>
          <w:rFonts w:ascii="Calibri" w:eastAsia="Calibri" w:hAnsi="Calibri" w:cs="Calibri"/>
          <w:kern w:val="0"/>
          <w14:ligatures w14:val="none"/>
        </w:rPr>
      </w:pPr>
    </w:p>
    <w:p w14:paraId="63F0EB57" w14:textId="360323CC" w:rsidR="00882CCA" w:rsidRPr="003B4E56" w:rsidRDefault="00882CCA" w:rsidP="00882CCA">
      <w:pPr>
        <w:ind w:left="708"/>
        <w:rPr>
          <w:rFonts w:ascii="Calibri" w:eastAsia="Calibri" w:hAnsi="Calibri" w:cs="Calibri"/>
          <w:kern w:val="0"/>
          <w14:ligatures w14:val="none"/>
        </w:rPr>
      </w:pPr>
      <w:r w:rsidRPr="003B4E56">
        <w:rPr>
          <w:rFonts w:ascii="Calibri" w:eastAsia="Calibri" w:hAnsi="Calibri" w:cs="Calibri"/>
          <w:kern w:val="0"/>
          <w:u w:val="single"/>
          <w14:ligatures w14:val="none"/>
        </w:rPr>
        <w:t>Indicateur</w:t>
      </w:r>
      <w:r w:rsidRPr="003B4E56">
        <w:rPr>
          <w:rFonts w:ascii="Calibri" w:eastAsia="Calibri" w:hAnsi="Calibri" w:cs="Calibri"/>
          <w:kern w:val="0"/>
          <w14:ligatures w14:val="none"/>
        </w:rPr>
        <w:t> : taux d’avancement de la réalisation du module de formation à distance « recruter sans discriminer »</w:t>
      </w:r>
      <w:r w:rsidR="006A0026" w:rsidRPr="003B4E56">
        <w:rPr>
          <w:rFonts w:ascii="Calibri" w:eastAsia="Calibri" w:hAnsi="Calibri" w:cs="Calibri"/>
          <w:kern w:val="0"/>
          <w14:ligatures w14:val="none"/>
        </w:rPr>
        <w:t>.</w:t>
      </w:r>
    </w:p>
    <w:p w14:paraId="2C81601E" w14:textId="77777777" w:rsidR="00882CCA" w:rsidRPr="003B4E56" w:rsidRDefault="00882CCA" w:rsidP="00882CCA">
      <w:pPr>
        <w:rPr>
          <w:rFonts w:ascii="Calibri" w:eastAsia="Calibri" w:hAnsi="Calibri" w:cs="Calibri"/>
          <w:kern w:val="0"/>
          <w14:ligatures w14:val="none"/>
        </w:rPr>
      </w:pPr>
    </w:p>
    <w:p w14:paraId="7A512DDF" w14:textId="77777777"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 xml:space="preserve">Par ailleurs, le rôle des managers est également essentiel dans la lutte contre les stéréotypes genrés en matière de recrutement puisque c’est à eux que reviendra </w:t>
      </w:r>
      <w:r w:rsidRPr="003B4E56">
        <w:rPr>
          <w:rFonts w:ascii="Calibri" w:eastAsia="Calibri" w:hAnsi="Calibri" w:cs="Calibri"/>
          <w:i/>
          <w:iCs/>
          <w:kern w:val="0"/>
          <w14:ligatures w14:val="none"/>
        </w:rPr>
        <w:t>in fine</w:t>
      </w:r>
      <w:r w:rsidRPr="003B4E56">
        <w:rPr>
          <w:rFonts w:ascii="Calibri" w:eastAsia="Calibri" w:hAnsi="Calibri" w:cs="Calibri"/>
          <w:kern w:val="0"/>
          <w14:ligatures w14:val="none"/>
        </w:rPr>
        <w:t xml:space="preserve"> le choix du collaborateur retenu. </w:t>
      </w:r>
    </w:p>
    <w:p w14:paraId="1759AF16" w14:textId="77777777" w:rsidR="00882CCA" w:rsidRPr="003B4E56" w:rsidRDefault="00882CCA" w:rsidP="00882CCA">
      <w:pPr>
        <w:rPr>
          <w:rFonts w:ascii="Calibri" w:eastAsia="Calibri" w:hAnsi="Calibri" w:cs="Calibri"/>
          <w:kern w:val="0"/>
          <w14:ligatures w14:val="none"/>
        </w:rPr>
      </w:pPr>
    </w:p>
    <w:p w14:paraId="669EA832" w14:textId="66635078"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 xml:space="preserve">C’est pourquoi un support dédié aux managers sera développé dans l’année suivant la signature du présent accord. </w:t>
      </w:r>
      <w:r w:rsidR="00244EC9" w:rsidRPr="003B4E56">
        <w:rPr>
          <w:rFonts w:ascii="Calibri" w:eastAsia="Calibri" w:hAnsi="Calibri" w:cs="Calibri"/>
          <w:kern w:val="0"/>
          <w14:ligatures w14:val="none"/>
        </w:rPr>
        <w:t xml:space="preserve">Ce support inclura </w:t>
      </w:r>
      <w:r w:rsidR="00166A10" w:rsidRPr="003B4E56">
        <w:rPr>
          <w:rFonts w:ascii="Calibri" w:eastAsia="Calibri" w:hAnsi="Calibri" w:cs="Calibri"/>
          <w:kern w:val="0"/>
          <w14:ligatures w14:val="none"/>
        </w:rPr>
        <w:t>d</w:t>
      </w:r>
      <w:r w:rsidR="00244EC9" w:rsidRPr="003B4E56">
        <w:rPr>
          <w:rFonts w:ascii="Calibri" w:eastAsia="Calibri" w:hAnsi="Calibri" w:cs="Calibri"/>
          <w:kern w:val="0"/>
          <w14:ligatures w14:val="none"/>
        </w:rPr>
        <w:t xml:space="preserve">es notions clés </w:t>
      </w:r>
      <w:r w:rsidR="00166A10" w:rsidRPr="003B4E56">
        <w:rPr>
          <w:rFonts w:ascii="Calibri" w:eastAsia="Calibri" w:hAnsi="Calibri" w:cs="Calibri"/>
          <w:kern w:val="0"/>
          <w14:ligatures w14:val="none"/>
        </w:rPr>
        <w:t>en matière d’</w:t>
      </w:r>
      <w:r w:rsidR="00244EC9" w:rsidRPr="003B4E56">
        <w:rPr>
          <w:rFonts w:ascii="Calibri" w:eastAsia="Calibri" w:hAnsi="Calibri" w:cs="Calibri"/>
          <w:kern w:val="0"/>
          <w14:ligatures w14:val="none"/>
        </w:rPr>
        <w:t>égalité et de diversité</w:t>
      </w:r>
      <w:r w:rsidR="00E12BFE" w:rsidRPr="003B4E56">
        <w:rPr>
          <w:rFonts w:ascii="Calibri" w:eastAsia="Calibri" w:hAnsi="Calibri" w:cs="Calibri"/>
          <w:kern w:val="0"/>
          <w14:ligatures w14:val="none"/>
        </w:rPr>
        <w:t xml:space="preserve"> afin d’y sensibiliser les managers</w:t>
      </w:r>
      <w:r w:rsidR="00244EC9" w:rsidRPr="003B4E56">
        <w:rPr>
          <w:rFonts w:ascii="Calibri" w:eastAsia="Calibri" w:hAnsi="Calibri" w:cs="Calibri"/>
          <w:kern w:val="0"/>
          <w14:ligatures w14:val="none"/>
        </w:rPr>
        <w:t xml:space="preserve">. </w:t>
      </w:r>
      <w:r w:rsidRPr="003B4E56">
        <w:rPr>
          <w:rFonts w:ascii="Calibri" w:eastAsia="Calibri" w:hAnsi="Calibri" w:cs="Calibri"/>
          <w:kern w:val="0"/>
          <w14:ligatures w14:val="none"/>
        </w:rPr>
        <w:t xml:space="preserve">Ce support sera ensuite utilisé par la fonction RH dans le cadre d’animations à destination des managers.  </w:t>
      </w:r>
    </w:p>
    <w:p w14:paraId="6FA771C2" w14:textId="77777777" w:rsidR="00882CCA" w:rsidRPr="003B4E56" w:rsidRDefault="00882CCA" w:rsidP="00882CCA">
      <w:pPr>
        <w:rPr>
          <w:rFonts w:ascii="Calibri" w:eastAsia="Calibri" w:hAnsi="Calibri" w:cs="Calibri"/>
          <w:kern w:val="0"/>
          <w:highlight w:val="cyan"/>
          <w14:ligatures w14:val="none"/>
        </w:rPr>
      </w:pPr>
    </w:p>
    <w:p w14:paraId="05C41964" w14:textId="3516B743" w:rsidR="00882CCA" w:rsidRPr="003B4E56" w:rsidRDefault="0025549C" w:rsidP="0025549C">
      <w:pPr>
        <w:rPr>
          <w:rFonts w:ascii="Calibri" w:eastAsia="Calibri" w:hAnsi="Calibri" w:cs="Calibri"/>
          <w:i/>
          <w:iCs/>
          <w:kern w:val="0"/>
          <w14:ligatures w14:val="none"/>
        </w:rPr>
      </w:pPr>
      <w:r w:rsidRPr="003B4E56">
        <w:rPr>
          <w:rFonts w:ascii="Calibri" w:eastAsia="Calibri" w:hAnsi="Calibri" w:cs="Calibri"/>
          <w:i/>
          <w:iCs/>
          <w:kern w:val="0"/>
          <w14:ligatures w14:val="none"/>
        </w:rPr>
        <w:t xml:space="preserve">1.3.2 </w:t>
      </w:r>
      <w:r w:rsidR="00D34C04" w:rsidRPr="003B4E56">
        <w:rPr>
          <w:rFonts w:ascii="Calibri" w:eastAsia="Calibri" w:hAnsi="Calibri" w:cs="Calibri"/>
          <w:i/>
          <w:iCs/>
          <w:kern w:val="0"/>
          <w14:ligatures w14:val="none"/>
        </w:rPr>
        <w:t>Présenter des candidatures mixtes lors des processus de recrutement</w:t>
      </w:r>
    </w:p>
    <w:p w14:paraId="4F0EB2D2" w14:textId="77777777" w:rsidR="00882CCA" w:rsidRPr="003B4E56" w:rsidRDefault="00882CCA" w:rsidP="00882CCA">
      <w:pPr>
        <w:rPr>
          <w:rFonts w:ascii="Calibri" w:eastAsia="Calibri" w:hAnsi="Calibri" w:cs="Calibri"/>
          <w:b/>
          <w:bCs/>
          <w:kern w:val="0"/>
          <w:highlight w:val="cyan"/>
          <w14:ligatures w14:val="none"/>
        </w:rPr>
      </w:pPr>
    </w:p>
    <w:p w14:paraId="01EF038D" w14:textId="77777777"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Sous réserve que les candidatures féminines satisfassent bien aux compétences requises, le Groupe SUEZ s’engage à :</w:t>
      </w:r>
    </w:p>
    <w:p w14:paraId="4967E2DB" w14:textId="77777777" w:rsidR="00882CCA" w:rsidRPr="003B4E56" w:rsidRDefault="00882CCA" w:rsidP="00882CCA">
      <w:pPr>
        <w:rPr>
          <w:rFonts w:ascii="Calibri" w:eastAsia="Calibri" w:hAnsi="Calibri" w:cs="Calibri"/>
          <w:kern w:val="0"/>
          <w14:ligatures w14:val="none"/>
        </w:rPr>
      </w:pPr>
    </w:p>
    <w:p w14:paraId="3176D2F7" w14:textId="7C33A873" w:rsidR="00882CCA" w:rsidRPr="003B4E56" w:rsidRDefault="00882CCA" w:rsidP="00882CCA">
      <w:pPr>
        <w:numPr>
          <w:ilvl w:val="1"/>
          <w:numId w:val="1"/>
        </w:numPr>
        <w:rPr>
          <w:rFonts w:ascii="Calibri" w:eastAsia="Calibri" w:hAnsi="Calibri" w:cs="Calibri"/>
          <w:kern w:val="0"/>
          <w14:ligatures w14:val="none"/>
        </w:rPr>
      </w:pPr>
      <w:r w:rsidRPr="003B4E56">
        <w:rPr>
          <w:rFonts w:ascii="Calibri" w:eastAsia="Calibri" w:hAnsi="Calibri" w:cs="Calibri"/>
          <w:kern w:val="0"/>
          <w14:ligatures w14:val="none"/>
        </w:rPr>
        <w:t xml:space="preserve">Une mixité renforcée des candidatures des postes cadres pour les filières suivantes : Ingénierie, Business </w:t>
      </w:r>
      <w:proofErr w:type="spellStart"/>
      <w:r w:rsidRPr="003B4E56">
        <w:rPr>
          <w:rFonts w:ascii="Calibri" w:eastAsia="Calibri" w:hAnsi="Calibri" w:cs="Calibri"/>
          <w:kern w:val="0"/>
          <w14:ligatures w14:val="none"/>
        </w:rPr>
        <w:t>development</w:t>
      </w:r>
      <w:proofErr w:type="spellEnd"/>
      <w:r w:rsidR="0079250D" w:rsidRPr="003B4E56">
        <w:rPr>
          <w:rFonts w:ascii="Calibri" w:eastAsia="Calibri" w:hAnsi="Calibri" w:cs="Calibri"/>
          <w:kern w:val="0"/>
          <w14:ligatures w14:val="none"/>
        </w:rPr>
        <w:t xml:space="preserve"> (développement commercial)</w:t>
      </w:r>
      <w:r w:rsidRPr="003B4E56">
        <w:rPr>
          <w:rFonts w:ascii="Calibri" w:eastAsia="Calibri" w:hAnsi="Calibri" w:cs="Calibri"/>
          <w:kern w:val="0"/>
          <w14:ligatures w14:val="none"/>
        </w:rPr>
        <w:t>/Offres commerciales, Recherche et Innovation, IT/Systèmes d’information, Achat, General management, Santé sécurité</w:t>
      </w:r>
      <w:r w:rsidR="00692708" w:rsidRPr="003B4E56">
        <w:rPr>
          <w:rFonts w:ascii="Calibri" w:eastAsia="Calibri" w:hAnsi="Calibri" w:cs="Calibri"/>
          <w:kern w:val="0"/>
          <w14:ligatures w14:val="none"/>
        </w:rPr>
        <w:t>, Digital</w:t>
      </w:r>
      <w:r w:rsidRPr="003B4E56">
        <w:rPr>
          <w:rFonts w:ascii="Calibri" w:eastAsia="Calibri" w:hAnsi="Calibri" w:cs="Calibri"/>
          <w:kern w:val="0"/>
          <w14:ligatures w14:val="none"/>
        </w:rPr>
        <w:t xml:space="preserve">. </w:t>
      </w:r>
    </w:p>
    <w:p w14:paraId="36880B53" w14:textId="77777777" w:rsidR="00882CCA" w:rsidRPr="003B4E56" w:rsidRDefault="00882CCA" w:rsidP="00882CCA">
      <w:pPr>
        <w:ind w:left="720"/>
        <w:rPr>
          <w:rFonts w:ascii="Calibri" w:eastAsia="Calibri" w:hAnsi="Calibri" w:cs="Calibri"/>
          <w:kern w:val="0"/>
          <w14:ligatures w14:val="none"/>
        </w:rPr>
      </w:pPr>
    </w:p>
    <w:p w14:paraId="62933388" w14:textId="45FC0513" w:rsidR="003F2CD8" w:rsidRPr="003B4E56" w:rsidRDefault="00882CCA" w:rsidP="00882CCA">
      <w:pPr>
        <w:ind w:left="1416"/>
        <w:rPr>
          <w:rFonts w:ascii="Calibri" w:eastAsia="Calibri" w:hAnsi="Calibri" w:cs="Calibri"/>
          <w:kern w:val="0"/>
          <w14:ligatures w14:val="none"/>
        </w:rPr>
      </w:pPr>
      <w:r w:rsidRPr="003B4E56">
        <w:rPr>
          <w:rFonts w:ascii="Calibri" w:eastAsia="Calibri" w:hAnsi="Calibri" w:cs="Calibri"/>
          <w:kern w:val="0"/>
          <w14:ligatures w14:val="none"/>
        </w:rPr>
        <w:t>Dans ces filières, les collaborateurs en charge du recrutement seront appelés à</w:t>
      </w:r>
      <w:r w:rsidR="003F2CD8" w:rsidRPr="003B4E56">
        <w:rPr>
          <w:rFonts w:ascii="Calibri" w:eastAsia="Calibri" w:hAnsi="Calibri" w:cs="Calibri"/>
          <w:kern w:val="0"/>
          <w14:ligatures w14:val="none"/>
        </w:rPr>
        <w:t> </w:t>
      </w:r>
      <w:r w:rsidR="00355E19" w:rsidRPr="003B4E56">
        <w:rPr>
          <w:rFonts w:ascii="Calibri" w:eastAsia="Calibri" w:hAnsi="Calibri" w:cs="Calibri"/>
          <w:kern w:val="0"/>
          <w14:ligatures w14:val="none"/>
        </w:rPr>
        <w:t xml:space="preserve">présenter </w:t>
      </w:r>
      <w:r w:rsidR="00C05542" w:rsidRPr="003B4E56">
        <w:rPr>
          <w:rFonts w:ascii="Calibri" w:eastAsia="Calibri" w:hAnsi="Calibri" w:cs="Calibri"/>
          <w:kern w:val="0"/>
          <w14:ligatures w14:val="none"/>
        </w:rPr>
        <w:t xml:space="preserve">(sauf si cela s’avère impossible) </w:t>
      </w:r>
      <w:r w:rsidR="003F2CD8" w:rsidRPr="003B4E56">
        <w:rPr>
          <w:rFonts w:ascii="Calibri" w:eastAsia="Calibri" w:hAnsi="Calibri" w:cs="Calibri"/>
          <w:kern w:val="0"/>
          <w14:ligatures w14:val="none"/>
        </w:rPr>
        <w:t xml:space="preserve">: </w:t>
      </w:r>
    </w:p>
    <w:p w14:paraId="0EEA2FA8" w14:textId="77777777" w:rsidR="003F2CD8" w:rsidRPr="003B4E56" w:rsidRDefault="003F2CD8" w:rsidP="00882CCA">
      <w:pPr>
        <w:ind w:left="1416"/>
        <w:rPr>
          <w:rFonts w:ascii="Calibri" w:eastAsia="Calibri" w:hAnsi="Calibri" w:cs="Calibri"/>
          <w:kern w:val="0"/>
          <w14:ligatures w14:val="none"/>
        </w:rPr>
      </w:pPr>
    </w:p>
    <w:p w14:paraId="59C4876E" w14:textId="0F12848F" w:rsidR="003F2CD8" w:rsidRPr="003B4E56" w:rsidRDefault="00882CCA" w:rsidP="003F2CD8">
      <w:pPr>
        <w:pStyle w:val="a6"/>
        <w:numPr>
          <w:ilvl w:val="2"/>
          <w:numId w:val="1"/>
        </w:numPr>
        <w:rPr>
          <w:rFonts w:ascii="Calibri" w:eastAsia="Calibri" w:hAnsi="Calibri" w:cs="Calibri"/>
          <w:kern w:val="0"/>
          <w14:ligatures w14:val="none"/>
        </w:rPr>
      </w:pPr>
      <w:r w:rsidRPr="003B4E56">
        <w:rPr>
          <w:rFonts w:ascii="Calibri" w:eastAsia="Calibri" w:hAnsi="Calibri" w:cs="Calibri"/>
          <w:kern w:val="0"/>
          <w14:ligatures w14:val="none"/>
        </w:rPr>
        <w:t>pour chaque poste à pourvoir des candidatures pour chaque sexe</w:t>
      </w:r>
      <w:r w:rsidR="00355E19" w:rsidRPr="003B4E56">
        <w:rPr>
          <w:rFonts w:ascii="Calibri" w:eastAsia="Calibri" w:hAnsi="Calibri" w:cs="Calibri"/>
          <w:kern w:val="0"/>
          <w14:ligatures w14:val="none"/>
        </w:rPr>
        <w:t> ;</w:t>
      </w:r>
    </w:p>
    <w:p w14:paraId="44A36F61" w14:textId="25977C91" w:rsidR="003C73B0" w:rsidRPr="003B4E56" w:rsidRDefault="00882CCA" w:rsidP="003C73B0">
      <w:pPr>
        <w:pStyle w:val="a6"/>
        <w:numPr>
          <w:ilvl w:val="2"/>
          <w:numId w:val="1"/>
        </w:numPr>
        <w:rPr>
          <w:rFonts w:ascii="Calibri" w:eastAsia="Calibri" w:hAnsi="Calibri" w:cs="Calibri"/>
          <w:kern w:val="0"/>
          <w14:ligatures w14:val="none"/>
        </w:rPr>
      </w:pPr>
      <w:r w:rsidRPr="003B4E56">
        <w:rPr>
          <w:rFonts w:ascii="Calibri" w:eastAsia="Calibri" w:hAnsi="Calibri" w:cs="Calibri"/>
          <w:kern w:val="0"/>
          <w14:ligatures w14:val="none"/>
        </w:rPr>
        <w:lastRenderedPageBreak/>
        <w:t>au moins une candidature de femme dans les candidatures sélectionnées et proposées aux managers (short-</w:t>
      </w:r>
      <w:proofErr w:type="spellStart"/>
      <w:r w:rsidRPr="003B4E56">
        <w:rPr>
          <w:rFonts w:ascii="Calibri" w:eastAsia="Calibri" w:hAnsi="Calibri" w:cs="Calibri"/>
          <w:kern w:val="0"/>
          <w14:ligatures w14:val="none"/>
        </w:rPr>
        <w:t>list</w:t>
      </w:r>
      <w:proofErr w:type="spellEnd"/>
      <w:r w:rsidR="00692708" w:rsidRPr="003B4E56">
        <w:rPr>
          <w:rStyle w:val="ab"/>
          <w:rFonts w:ascii="Calibri" w:eastAsia="Calibri" w:hAnsi="Calibri" w:cs="Calibri"/>
          <w:kern w:val="0"/>
          <w14:ligatures w14:val="none"/>
        </w:rPr>
        <w:footnoteReference w:id="2"/>
      </w:r>
      <w:r w:rsidRPr="003B4E56">
        <w:rPr>
          <w:rFonts w:ascii="Calibri" w:eastAsia="Calibri" w:hAnsi="Calibri" w:cs="Calibri"/>
          <w:kern w:val="0"/>
          <w14:ligatures w14:val="none"/>
        </w:rPr>
        <w:t>).</w:t>
      </w:r>
    </w:p>
    <w:p w14:paraId="74FCD274" w14:textId="77777777" w:rsidR="003C73B0" w:rsidRPr="003B4E56" w:rsidRDefault="003C73B0" w:rsidP="003C73B0">
      <w:pPr>
        <w:pStyle w:val="a6"/>
        <w:ind w:left="1440"/>
        <w:rPr>
          <w:rFonts w:ascii="Calibri" w:eastAsia="Calibri" w:hAnsi="Calibri" w:cs="Calibri"/>
          <w:kern w:val="0"/>
          <w14:ligatures w14:val="none"/>
        </w:rPr>
      </w:pPr>
    </w:p>
    <w:p w14:paraId="25015753" w14:textId="73E1C537" w:rsidR="003C73B0" w:rsidRPr="003B4E56" w:rsidRDefault="00941F9D" w:rsidP="00941F9D">
      <w:pPr>
        <w:pStyle w:val="a6"/>
        <w:ind w:left="1440"/>
        <w:rPr>
          <w:rFonts w:ascii="Calibri" w:eastAsia="Calibri" w:hAnsi="Calibri" w:cs="Calibri"/>
          <w:kern w:val="0"/>
          <w14:ligatures w14:val="none"/>
        </w:rPr>
      </w:pPr>
      <w:r w:rsidRPr="003B4E56">
        <w:rPr>
          <w:rFonts w:ascii="Calibri" w:eastAsia="Calibri" w:hAnsi="Calibri" w:cs="Calibri"/>
          <w:kern w:val="0"/>
          <w14:ligatures w14:val="none"/>
        </w:rPr>
        <w:t>Au terme de chaque année d’application de l’accord, u</w:t>
      </w:r>
      <w:r w:rsidR="00AF22B2" w:rsidRPr="003B4E56">
        <w:rPr>
          <w:rFonts w:ascii="Calibri" w:eastAsia="Calibri" w:hAnsi="Calibri" w:cs="Calibri"/>
          <w:kern w:val="0"/>
          <w14:ligatures w14:val="none"/>
        </w:rPr>
        <w:t>n état de cet engagement sera présenté</w:t>
      </w:r>
      <w:r w:rsidR="009B0094" w:rsidRPr="003B4E56">
        <w:rPr>
          <w:rFonts w:ascii="Calibri" w:eastAsia="Calibri" w:hAnsi="Calibri" w:cs="Calibri"/>
          <w:kern w:val="0"/>
          <w14:ligatures w14:val="none"/>
        </w:rPr>
        <w:t xml:space="preserve"> en commission de suivi</w:t>
      </w:r>
      <w:r w:rsidR="00445282" w:rsidRPr="003B4E56">
        <w:rPr>
          <w:rFonts w:ascii="Calibri" w:eastAsia="Calibri" w:hAnsi="Calibri" w:cs="Calibri"/>
          <w:kern w:val="0"/>
          <w14:ligatures w14:val="none"/>
        </w:rPr>
        <w:t xml:space="preserve"> pour les p</w:t>
      </w:r>
      <w:r w:rsidR="00FB0795" w:rsidRPr="003B4E56">
        <w:rPr>
          <w:rFonts w:ascii="Calibri" w:eastAsia="Calibri" w:hAnsi="Calibri" w:cs="Calibri"/>
          <w:kern w:val="0"/>
          <w14:ligatures w14:val="none"/>
        </w:rPr>
        <w:t xml:space="preserve">érimètres </w:t>
      </w:r>
      <w:r w:rsidRPr="003B4E56">
        <w:rPr>
          <w:rFonts w:ascii="Calibri" w:eastAsia="Calibri" w:hAnsi="Calibri" w:cs="Calibri"/>
          <w:kern w:val="0"/>
          <w14:ligatures w14:val="none"/>
        </w:rPr>
        <w:t>dont le recrutement des cadres a été confié au</w:t>
      </w:r>
      <w:r w:rsidR="00694FA1" w:rsidRPr="003B4E56">
        <w:rPr>
          <w:rFonts w:ascii="Calibri" w:eastAsia="Calibri" w:hAnsi="Calibri" w:cs="Calibri"/>
          <w:kern w:val="0"/>
          <w14:ligatures w14:val="none"/>
        </w:rPr>
        <w:t xml:space="preserve"> service </w:t>
      </w:r>
      <w:proofErr w:type="spellStart"/>
      <w:r w:rsidRPr="003B4E56">
        <w:rPr>
          <w:rFonts w:ascii="Calibri" w:eastAsia="Calibri" w:hAnsi="Calibri" w:cs="Calibri"/>
          <w:kern w:val="0"/>
          <w14:ligatures w14:val="none"/>
        </w:rPr>
        <w:t>interne</w:t>
      </w:r>
      <w:proofErr w:type="spellEnd"/>
      <w:r w:rsidRPr="003B4E56">
        <w:rPr>
          <w:rFonts w:ascii="Calibri" w:eastAsia="Calibri" w:hAnsi="Calibri" w:cs="Calibri"/>
          <w:kern w:val="0"/>
          <w14:ligatures w14:val="none"/>
        </w:rPr>
        <w:t xml:space="preserve"> </w:t>
      </w:r>
      <w:r w:rsidR="00694FA1" w:rsidRPr="003B4E56">
        <w:rPr>
          <w:rFonts w:ascii="Calibri" w:eastAsia="Calibri" w:hAnsi="Calibri" w:cs="Calibri"/>
          <w:kern w:val="0"/>
          <w14:ligatures w14:val="none"/>
        </w:rPr>
        <w:t>dédié, Talent+</w:t>
      </w:r>
      <w:r w:rsidRPr="003B4E56">
        <w:rPr>
          <w:rFonts w:ascii="Calibri" w:eastAsia="Calibri" w:hAnsi="Calibri" w:cs="Calibri"/>
          <w:kern w:val="0"/>
          <w14:ligatures w14:val="none"/>
        </w:rPr>
        <w:t>.</w:t>
      </w:r>
    </w:p>
    <w:p w14:paraId="15CB30C9" w14:textId="77777777" w:rsidR="00882CCA" w:rsidRPr="003B4E56" w:rsidRDefault="00882CCA" w:rsidP="00882CCA">
      <w:pPr>
        <w:rPr>
          <w:rFonts w:ascii="Calibri" w:eastAsia="Calibri" w:hAnsi="Calibri" w:cs="Calibri"/>
          <w:kern w:val="0"/>
          <w:highlight w:val="cyan"/>
          <w14:ligatures w14:val="none"/>
        </w:rPr>
      </w:pPr>
    </w:p>
    <w:p w14:paraId="2F1B4771" w14:textId="48AE3B7E" w:rsidR="00882CCA" w:rsidRPr="003B4E56" w:rsidRDefault="00D34C04" w:rsidP="00D34C04">
      <w:pPr>
        <w:rPr>
          <w:rFonts w:ascii="Calibri" w:eastAsia="Calibri" w:hAnsi="Calibri" w:cs="Calibri"/>
          <w:i/>
          <w:iCs/>
          <w:kern w:val="0"/>
          <w14:ligatures w14:val="none"/>
        </w:rPr>
      </w:pPr>
      <w:r w:rsidRPr="003B4E56">
        <w:rPr>
          <w:rFonts w:ascii="Calibri" w:eastAsia="Calibri" w:hAnsi="Calibri" w:cs="Calibri"/>
          <w:i/>
          <w:iCs/>
          <w:kern w:val="0"/>
          <w14:ligatures w14:val="none"/>
        </w:rPr>
        <w:t xml:space="preserve">1.3.3 </w:t>
      </w:r>
      <w:r w:rsidR="00042980" w:rsidRPr="003B4E56">
        <w:rPr>
          <w:rFonts w:ascii="Calibri" w:eastAsia="Calibri" w:hAnsi="Calibri" w:cs="Calibri"/>
          <w:i/>
          <w:iCs/>
          <w:kern w:val="0"/>
          <w14:ligatures w14:val="none"/>
        </w:rPr>
        <w:t xml:space="preserve">Impliquer </w:t>
      </w:r>
      <w:r w:rsidR="00882CCA" w:rsidRPr="003B4E56">
        <w:rPr>
          <w:rFonts w:ascii="Calibri" w:eastAsia="Calibri" w:hAnsi="Calibri" w:cs="Calibri"/>
          <w:i/>
          <w:iCs/>
          <w:kern w:val="0"/>
          <w14:ligatures w14:val="none"/>
        </w:rPr>
        <w:t>nos prestataires extérieurs de recrutement et agences d’intérim</w:t>
      </w:r>
    </w:p>
    <w:p w14:paraId="44908B46" w14:textId="77777777" w:rsidR="00882CCA" w:rsidRPr="003B4E56" w:rsidRDefault="00882CCA" w:rsidP="00882CCA">
      <w:pPr>
        <w:rPr>
          <w:rFonts w:ascii="Calibri" w:eastAsia="Calibri" w:hAnsi="Calibri" w:cs="Calibri"/>
          <w:kern w:val="0"/>
          <w14:ligatures w14:val="none"/>
        </w:rPr>
      </w:pPr>
    </w:p>
    <w:p w14:paraId="783BD25F" w14:textId="77777777"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Le Groupe SUEZ souhaite également que les prestataires extérieurs de recrutement et les agences d’intérim suivent cette politique de mixité et d’égalité professionnelle.</w:t>
      </w:r>
    </w:p>
    <w:p w14:paraId="2A026D77" w14:textId="77777777" w:rsidR="00882CCA" w:rsidRPr="003B4E56" w:rsidRDefault="00882CCA" w:rsidP="00882CCA">
      <w:pPr>
        <w:rPr>
          <w:rFonts w:ascii="Calibri" w:eastAsia="Calibri" w:hAnsi="Calibri" w:cs="Calibri"/>
          <w:kern w:val="0"/>
          <w14:ligatures w14:val="none"/>
        </w:rPr>
      </w:pPr>
    </w:p>
    <w:p w14:paraId="3A2E37E3" w14:textId="2AC5A1F2"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Ainsi, les prestataires extérieurs de recrutement et les agences d’intérim devront s’y engager dans leurs cahiers des charge</w:t>
      </w:r>
      <w:r w:rsidR="005E3A16" w:rsidRPr="003B4E56">
        <w:rPr>
          <w:rFonts w:ascii="Calibri" w:eastAsia="Calibri" w:hAnsi="Calibri" w:cs="Calibri"/>
          <w:kern w:val="0"/>
          <w14:ligatures w14:val="none"/>
        </w:rPr>
        <w:t>s</w:t>
      </w:r>
      <w:r w:rsidRPr="003B4E56">
        <w:rPr>
          <w:rFonts w:ascii="Calibri" w:eastAsia="Calibri" w:hAnsi="Calibri" w:cs="Calibri"/>
          <w:kern w:val="0"/>
          <w14:ligatures w14:val="none"/>
        </w:rPr>
        <w:t>. Pour illustration, ils devront présenter plusieurs candidatures féminines dont les qualifications correspondent au poste chaque fois que cela sera possible.</w:t>
      </w:r>
    </w:p>
    <w:p w14:paraId="4A25EE29" w14:textId="77777777" w:rsidR="003941E5" w:rsidRPr="003B4E56" w:rsidRDefault="003941E5" w:rsidP="00882CCA">
      <w:pPr>
        <w:rPr>
          <w:rFonts w:ascii="Calibri" w:eastAsia="Calibri" w:hAnsi="Calibri" w:cs="Calibri"/>
          <w:kern w:val="0"/>
          <w14:ligatures w14:val="none"/>
        </w:rPr>
      </w:pPr>
    </w:p>
    <w:p w14:paraId="436514A0" w14:textId="06D23AC9" w:rsidR="00882CCA" w:rsidRPr="003B4E56" w:rsidRDefault="00882CCA" w:rsidP="00882CCA">
      <w:pPr>
        <w:rPr>
          <w:rFonts w:ascii="Calibri" w:eastAsia="Calibri" w:hAnsi="Calibri" w:cs="Calibri"/>
          <w:kern w:val="0"/>
          <w14:ligatures w14:val="none"/>
        </w:rPr>
      </w:pPr>
      <w:r w:rsidRPr="003B4E56">
        <w:rPr>
          <w:rFonts w:ascii="Calibri" w:eastAsia="Calibri" w:hAnsi="Calibri" w:cs="Calibri"/>
          <w:kern w:val="0"/>
          <w14:ligatures w14:val="none"/>
        </w:rPr>
        <w:t>Enfin, sous réserve que les candidatures féminines satisfassent bien aux compétences requises, les prestataires extérieurs de recrutement devront également présenter des shorts-</w:t>
      </w:r>
      <w:proofErr w:type="spellStart"/>
      <w:r w:rsidRPr="003B4E56">
        <w:rPr>
          <w:rFonts w:ascii="Calibri" w:eastAsia="Calibri" w:hAnsi="Calibri" w:cs="Calibri"/>
          <w:kern w:val="0"/>
          <w14:ligatures w14:val="none"/>
        </w:rPr>
        <w:t>lists</w:t>
      </w:r>
      <w:proofErr w:type="spellEnd"/>
      <w:r w:rsidR="00CA2E27" w:rsidRPr="003B4E56">
        <w:rPr>
          <w:rStyle w:val="ab"/>
          <w:rFonts w:ascii="Calibri" w:eastAsia="Calibri" w:hAnsi="Calibri" w:cs="Calibri"/>
          <w:kern w:val="0"/>
          <w14:ligatures w14:val="none"/>
        </w:rPr>
        <w:footnoteReference w:id="3"/>
      </w:r>
      <w:r w:rsidRPr="003B4E56">
        <w:rPr>
          <w:rFonts w:ascii="Calibri" w:eastAsia="Calibri" w:hAnsi="Calibri" w:cs="Calibri"/>
          <w:kern w:val="0"/>
          <w14:ligatures w14:val="none"/>
        </w:rPr>
        <w:t xml:space="preserve"> comprenant a minima une candidature féminine pour tous les postes de cadres à pourvoir dans les filières Ingénierie, Business </w:t>
      </w:r>
      <w:proofErr w:type="spellStart"/>
      <w:r w:rsidRPr="003B4E56">
        <w:rPr>
          <w:rFonts w:ascii="Calibri" w:eastAsia="Calibri" w:hAnsi="Calibri" w:cs="Calibri"/>
          <w:kern w:val="0"/>
          <w14:ligatures w14:val="none"/>
        </w:rPr>
        <w:t>development</w:t>
      </w:r>
      <w:proofErr w:type="spellEnd"/>
      <w:r w:rsidR="0079250D" w:rsidRPr="003B4E56">
        <w:rPr>
          <w:rFonts w:ascii="Calibri" w:eastAsia="Calibri" w:hAnsi="Calibri" w:cs="Calibri"/>
          <w:kern w:val="0"/>
          <w14:ligatures w14:val="none"/>
        </w:rPr>
        <w:t xml:space="preserve"> (développement commercial)</w:t>
      </w:r>
      <w:r w:rsidRPr="003B4E56">
        <w:rPr>
          <w:rFonts w:ascii="Calibri" w:eastAsia="Calibri" w:hAnsi="Calibri" w:cs="Calibri"/>
          <w:kern w:val="0"/>
          <w14:ligatures w14:val="none"/>
        </w:rPr>
        <w:t>/Offres commerciales, Recherche et Innovation, IT/Systèmes d’information, Achat, General management, Santé sécurité</w:t>
      </w:r>
      <w:r w:rsidR="007157C8" w:rsidRPr="003B4E56">
        <w:rPr>
          <w:rFonts w:ascii="Calibri" w:eastAsia="Calibri" w:hAnsi="Calibri" w:cs="Calibri"/>
          <w:kern w:val="0"/>
          <w14:ligatures w14:val="none"/>
        </w:rPr>
        <w:t>, Digital</w:t>
      </w:r>
      <w:r w:rsidRPr="003B4E56">
        <w:rPr>
          <w:rFonts w:ascii="Calibri" w:eastAsia="Calibri" w:hAnsi="Calibri" w:cs="Calibri"/>
          <w:kern w:val="0"/>
          <w14:ligatures w14:val="none"/>
        </w:rPr>
        <w:t>.</w:t>
      </w:r>
    </w:p>
    <w:p w14:paraId="6C36E515" w14:textId="77777777" w:rsidR="00882CCA" w:rsidRPr="003B4E56" w:rsidRDefault="00882CCA" w:rsidP="00882CCA">
      <w:pPr>
        <w:rPr>
          <w:rFonts w:ascii="Calibri" w:eastAsia="Calibri" w:hAnsi="Calibri" w:cs="Calibri"/>
          <w:kern w:val="0"/>
          <w14:ligatures w14:val="none"/>
        </w:rPr>
      </w:pPr>
    </w:p>
    <w:p w14:paraId="2F79F59D" w14:textId="77777777" w:rsidR="005712FA" w:rsidRPr="003B4E56" w:rsidRDefault="005712FA" w:rsidP="00882CCA">
      <w:pPr>
        <w:rPr>
          <w:rFonts w:ascii="Calibri" w:eastAsia="Calibri" w:hAnsi="Calibri" w:cs="Calibri"/>
          <w:kern w:val="0"/>
          <w14:ligatures w14:val="none"/>
        </w:rPr>
      </w:pPr>
    </w:p>
    <w:p w14:paraId="7A7D05CC" w14:textId="5CBDB959" w:rsidR="00A62AF8" w:rsidRPr="003B4E56" w:rsidRDefault="00882CCA" w:rsidP="00A62AF8">
      <w:pPr>
        <w:pStyle w:val="2"/>
        <w:rPr>
          <w:rFonts w:eastAsia="Times New Roman"/>
          <w:lang w:eastAsia="fr-FR"/>
        </w:rPr>
      </w:pPr>
      <w:bookmarkStart w:id="10" w:name="_Toc195259694"/>
      <w:r w:rsidRPr="003B4E56">
        <w:rPr>
          <w:rFonts w:eastAsia="Times New Roman"/>
          <w:lang w:eastAsia="fr-FR"/>
        </w:rPr>
        <w:t>Article 2 – La formation</w:t>
      </w:r>
      <w:bookmarkEnd w:id="10"/>
    </w:p>
    <w:p w14:paraId="529596C6" w14:textId="4ABD8453" w:rsidR="00882CCA" w:rsidRPr="003B4E56" w:rsidRDefault="00882CCA" w:rsidP="00A62AF8">
      <w:pPr>
        <w:pStyle w:val="3"/>
        <w:rPr>
          <w:rFonts w:eastAsia="Times New Roman"/>
          <w:lang w:eastAsia="fr-FR"/>
        </w:rPr>
      </w:pPr>
      <w:bookmarkStart w:id="11" w:name="_Toc195259695"/>
      <w:r w:rsidRPr="003B4E56">
        <w:rPr>
          <w:rFonts w:eastAsia="Times New Roman"/>
          <w:lang w:eastAsia="fr-FR"/>
        </w:rPr>
        <w:t xml:space="preserve">2.1 </w:t>
      </w:r>
      <w:r w:rsidR="003E1D28" w:rsidRPr="003B4E56">
        <w:rPr>
          <w:rFonts w:eastAsia="Times New Roman"/>
          <w:lang w:eastAsia="fr-FR"/>
        </w:rPr>
        <w:t>Garantir le même accès pour tous à la formation professionnelle</w:t>
      </w:r>
      <w:bookmarkEnd w:id="11"/>
    </w:p>
    <w:p w14:paraId="4FC61D65" w14:textId="77777777" w:rsidR="00882CCA" w:rsidRPr="003B4E56" w:rsidRDefault="00882CCA" w:rsidP="00882CCA">
      <w:pPr>
        <w:textAlignment w:val="baseline"/>
        <w:rPr>
          <w:rFonts w:ascii="Calibri" w:eastAsia="Times New Roman" w:hAnsi="Calibri" w:cs="Calibri"/>
          <w:kern w:val="0"/>
          <w:highlight w:val="cyan"/>
          <w:lang w:eastAsia="fr-FR"/>
          <w14:ligatures w14:val="none"/>
        </w:rPr>
      </w:pPr>
    </w:p>
    <w:p w14:paraId="7E628201"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La formation professionnelle permet non seulement de se perfectionner dans son emploi actuel mais aussi d'accompagner les parcours professionnels et les éventuelles évolutions professionnelles. </w:t>
      </w:r>
    </w:p>
    <w:p w14:paraId="24226A29" w14:textId="77777777" w:rsidR="00882CCA" w:rsidRPr="003B4E56" w:rsidRDefault="00882CCA" w:rsidP="00882CCA">
      <w:pPr>
        <w:textAlignment w:val="baseline"/>
        <w:rPr>
          <w:rFonts w:ascii="Calibri" w:eastAsia="Times New Roman" w:hAnsi="Calibri" w:cs="Calibri"/>
          <w:kern w:val="0"/>
          <w:lang w:eastAsia="fr-FR"/>
          <w14:ligatures w14:val="none"/>
        </w:rPr>
      </w:pPr>
    </w:p>
    <w:p w14:paraId="574F5BDE"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 parties rappellent que l'accès à la formation doit être le même pour les femmes et pour les hommes et ce, pour tous les dispositifs de formation existants au sein du Groupe Suez. </w:t>
      </w:r>
    </w:p>
    <w:p w14:paraId="1A843D9A" w14:textId="77777777" w:rsidR="00882CCA" w:rsidRPr="003B4E56" w:rsidRDefault="00882CCA" w:rsidP="00882CCA">
      <w:pPr>
        <w:textAlignment w:val="baseline"/>
        <w:rPr>
          <w:rFonts w:ascii="Calibri" w:eastAsia="Times New Roman" w:hAnsi="Calibri" w:cs="Calibri"/>
          <w:kern w:val="0"/>
          <w:lang w:eastAsia="fr-FR"/>
          <w14:ligatures w14:val="none"/>
        </w:rPr>
      </w:pPr>
    </w:p>
    <w:p w14:paraId="5E3BEA47"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L’égal accès à la formation peut permettre, en effet, de prévenir ou corriger les inégalités et promouvoir l'égalité professionnelle entre femmes et hommes.</w:t>
      </w:r>
    </w:p>
    <w:p w14:paraId="3B977B83" w14:textId="77777777" w:rsidR="00882CCA" w:rsidRPr="003B4E56" w:rsidRDefault="00882CCA" w:rsidP="00882CCA">
      <w:pPr>
        <w:textAlignment w:val="baseline"/>
        <w:rPr>
          <w:rFonts w:ascii="Calibri" w:eastAsia="Times New Roman" w:hAnsi="Calibri" w:cs="Calibri"/>
          <w:kern w:val="0"/>
          <w:lang w:eastAsia="fr-FR"/>
          <w14:ligatures w14:val="none"/>
        </w:rPr>
      </w:pPr>
    </w:p>
    <w:p w14:paraId="3D6A22A3"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Aussi, seront suivis les indicateurs chiffrés suivants :</w:t>
      </w:r>
    </w:p>
    <w:p w14:paraId="2BBF9D16" w14:textId="77777777" w:rsidR="00882CCA" w:rsidRPr="003B4E56" w:rsidRDefault="00882CCA" w:rsidP="00882CCA">
      <w:pPr>
        <w:textAlignment w:val="baseline"/>
        <w:rPr>
          <w:rFonts w:ascii="Calibri" w:eastAsia="Times New Roman" w:hAnsi="Calibri" w:cs="Calibri"/>
          <w:kern w:val="0"/>
          <w:lang w:eastAsia="fr-FR"/>
          <w14:ligatures w14:val="none"/>
        </w:rPr>
      </w:pPr>
    </w:p>
    <w:p w14:paraId="70FA0E9C" w14:textId="77777777"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Nombre de départs en formation et d’heures réalisées en formation : </w:t>
      </w:r>
    </w:p>
    <w:p w14:paraId="440F6AA9" w14:textId="77777777" w:rsidR="00882CCA" w:rsidRPr="003B4E56" w:rsidRDefault="00882CCA" w:rsidP="00882CCA">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Réglementaire et individuel</w:t>
      </w:r>
    </w:p>
    <w:p w14:paraId="1E7BB621" w14:textId="77777777" w:rsidR="00882CCA" w:rsidRPr="003B4E56" w:rsidRDefault="00882CCA" w:rsidP="00882CCA">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catégorie socioprofessionnelle : cadre, OET, TSM</w:t>
      </w:r>
    </w:p>
    <w:p w14:paraId="0B06D693" w14:textId="77777777" w:rsidR="00882CCA" w:rsidRPr="003B4E56" w:rsidRDefault="00882CCA" w:rsidP="00882CCA">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sexe</w:t>
      </w:r>
    </w:p>
    <w:p w14:paraId="20627CED" w14:textId="77777777" w:rsidR="00882CCA" w:rsidRPr="003B4E56" w:rsidRDefault="00882CCA" w:rsidP="00882CCA">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mode de formation : en présentiel ou en digital</w:t>
      </w:r>
    </w:p>
    <w:p w14:paraId="4F7A4A49" w14:textId="77777777" w:rsidR="00243EAA" w:rsidRPr="003B4E56" w:rsidRDefault="00243EAA" w:rsidP="00243EAA">
      <w:pPr>
        <w:ind w:left="1440"/>
        <w:textAlignment w:val="baseline"/>
        <w:rPr>
          <w:rFonts w:ascii="Calibri" w:eastAsia="Times New Roman" w:hAnsi="Calibri" w:cs="Calibri"/>
          <w:kern w:val="0"/>
          <w:lang w:eastAsia="fr-FR"/>
          <w14:ligatures w14:val="none"/>
        </w:rPr>
      </w:pPr>
    </w:p>
    <w:p w14:paraId="7D5F5A6C" w14:textId="77777777"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Nombre de bénéficiaires de formation : </w:t>
      </w:r>
    </w:p>
    <w:p w14:paraId="4E1CE8A1" w14:textId="77777777" w:rsidR="00882CCA" w:rsidRPr="003B4E56" w:rsidRDefault="00882CCA" w:rsidP="00882CCA">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Réglementaire et individuel par catégorie professionnelle</w:t>
      </w:r>
    </w:p>
    <w:p w14:paraId="46154B05" w14:textId="77777777" w:rsidR="00882CCA" w:rsidRPr="003B4E56" w:rsidRDefault="00882CCA" w:rsidP="00882CCA">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Réglementaire et individuel, Stratégique par sexe</w:t>
      </w:r>
    </w:p>
    <w:p w14:paraId="39EBD330" w14:textId="77777777" w:rsidR="00882CCA" w:rsidRPr="003B4E56" w:rsidRDefault="00882CCA" w:rsidP="00882CCA">
      <w:pPr>
        <w:textAlignment w:val="baseline"/>
        <w:rPr>
          <w:rFonts w:ascii="Calibri" w:eastAsia="Times New Roman" w:hAnsi="Calibri" w:cs="Calibri"/>
          <w:kern w:val="0"/>
          <w:lang w:eastAsia="fr-FR"/>
          <w14:ligatures w14:val="none"/>
        </w:rPr>
      </w:pPr>
    </w:p>
    <w:p w14:paraId="2711A025" w14:textId="5D339E3C"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De plus, afin d’accompagner les femmes dans leur accès aux niveaux de postes les plus élevés dans l’entreprise, le Groupe Suez prend l’engagement que, chaque année, l’ensemble des femmes bénéficieront du même nombre de formations dites « stratégiques »</w:t>
      </w:r>
      <w:r w:rsidR="009A5054" w:rsidRPr="003B4E56">
        <w:rPr>
          <w:rStyle w:val="ab"/>
          <w:rFonts w:ascii="Calibri" w:eastAsia="Times New Roman" w:hAnsi="Calibri" w:cs="Calibri"/>
          <w:kern w:val="0"/>
          <w:lang w:eastAsia="fr-FR"/>
          <w14:ligatures w14:val="none"/>
        </w:rPr>
        <w:footnoteReference w:id="4"/>
      </w:r>
      <w:r w:rsidRPr="003B4E56">
        <w:rPr>
          <w:rFonts w:ascii="Calibri" w:eastAsia="Times New Roman" w:hAnsi="Calibri" w:cs="Calibri"/>
          <w:kern w:val="0"/>
          <w:lang w:eastAsia="fr-FR"/>
          <w14:ligatures w14:val="none"/>
        </w:rPr>
        <w:t xml:space="preserve"> que les hommes (en proportion de la part dans les effectifs).</w:t>
      </w:r>
    </w:p>
    <w:p w14:paraId="6A397EC2" w14:textId="77777777" w:rsidR="00882CCA" w:rsidRPr="003B4E56" w:rsidRDefault="00882CCA" w:rsidP="00882CCA">
      <w:pPr>
        <w:textAlignment w:val="baseline"/>
        <w:rPr>
          <w:rFonts w:ascii="Calibri" w:eastAsia="Times New Roman" w:hAnsi="Calibri" w:cs="Calibri"/>
          <w:kern w:val="0"/>
          <w:lang w:eastAsia="fr-FR"/>
          <w14:ligatures w14:val="none"/>
        </w:rPr>
      </w:pPr>
    </w:p>
    <w:p w14:paraId="3AC0D815"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Seront suivis les indicateurs chiffrés suivants :</w:t>
      </w:r>
    </w:p>
    <w:p w14:paraId="132E5DEC" w14:textId="77777777" w:rsidR="00882CCA" w:rsidRPr="003B4E56" w:rsidRDefault="00882CCA" w:rsidP="00882CCA">
      <w:pPr>
        <w:textAlignment w:val="baseline"/>
        <w:rPr>
          <w:rFonts w:ascii="Calibri" w:eastAsia="Times New Roman" w:hAnsi="Calibri" w:cs="Calibri"/>
          <w:kern w:val="0"/>
          <w:lang w:eastAsia="fr-FR"/>
          <w14:ligatures w14:val="none"/>
        </w:rPr>
      </w:pPr>
    </w:p>
    <w:p w14:paraId="74D5D45D" w14:textId="77777777"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Nombre de départs en formation et d’heures réalisées en formation stratégique</w:t>
      </w:r>
    </w:p>
    <w:p w14:paraId="4A40E560" w14:textId="77777777"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Nombre de bénéficiaires de formation stratégique : </w:t>
      </w:r>
    </w:p>
    <w:p w14:paraId="36AC7BCD" w14:textId="77777777" w:rsidR="00882CCA" w:rsidRPr="003B4E56" w:rsidRDefault="00882CCA" w:rsidP="00882CCA">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catégorie professionnelle</w:t>
      </w:r>
    </w:p>
    <w:p w14:paraId="6045E2D4" w14:textId="20263FD4" w:rsidR="008469C2" w:rsidRPr="003B4E56" w:rsidRDefault="00882CCA" w:rsidP="0055082D">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sexe</w:t>
      </w:r>
    </w:p>
    <w:p w14:paraId="12D8F0A6" w14:textId="77777777" w:rsidR="00A62AF8" w:rsidRPr="003B4E56" w:rsidRDefault="00A62AF8" w:rsidP="00A62AF8">
      <w:pPr>
        <w:textAlignment w:val="baseline"/>
        <w:rPr>
          <w:rFonts w:ascii="Calibri" w:eastAsia="Times New Roman" w:hAnsi="Calibri" w:cs="Calibri"/>
          <w:kern w:val="0"/>
          <w:lang w:eastAsia="fr-FR"/>
          <w14:ligatures w14:val="none"/>
        </w:rPr>
      </w:pPr>
    </w:p>
    <w:p w14:paraId="1A9B4D40" w14:textId="638A45A2" w:rsidR="00BE7FAB" w:rsidRPr="003B4E56" w:rsidRDefault="00BE7FAB" w:rsidP="00A62AF8">
      <w:pPr>
        <w:pStyle w:val="3"/>
        <w:rPr>
          <w:rFonts w:eastAsia="Times New Roman"/>
          <w:lang w:eastAsia="fr-FR"/>
        </w:rPr>
      </w:pPr>
      <w:bookmarkStart w:id="12" w:name="_Toc195259696"/>
      <w:r w:rsidRPr="003B4E56">
        <w:rPr>
          <w:rFonts w:eastAsia="Times New Roman"/>
          <w:lang w:eastAsia="fr-FR"/>
        </w:rPr>
        <w:t>2.</w:t>
      </w:r>
      <w:r w:rsidR="00517E56" w:rsidRPr="003B4E56">
        <w:rPr>
          <w:rFonts w:eastAsia="Times New Roman"/>
          <w:lang w:eastAsia="fr-FR"/>
        </w:rPr>
        <w:t>2</w:t>
      </w:r>
      <w:r w:rsidRPr="003B4E56">
        <w:rPr>
          <w:rFonts w:eastAsia="Times New Roman"/>
          <w:lang w:eastAsia="fr-FR"/>
        </w:rPr>
        <w:t xml:space="preserve"> Sensibiliser et former à la diversité</w:t>
      </w:r>
      <w:bookmarkEnd w:id="12"/>
    </w:p>
    <w:p w14:paraId="52EF569B" w14:textId="77777777" w:rsidR="00BE7FAB" w:rsidRPr="003B4E56" w:rsidRDefault="00BE7FAB" w:rsidP="00BE7FAB">
      <w:pPr>
        <w:textAlignment w:val="baseline"/>
        <w:rPr>
          <w:rFonts w:ascii="Calibri" w:eastAsia="Times New Roman" w:hAnsi="Calibri" w:cs="Calibri"/>
          <w:kern w:val="0"/>
          <w:highlight w:val="cyan"/>
          <w:lang w:eastAsia="fr-FR"/>
          <w14:ligatures w14:val="none"/>
        </w:rPr>
      </w:pPr>
    </w:p>
    <w:p w14:paraId="42DA67A7" w14:textId="77777777" w:rsidR="00BE7FAB" w:rsidRPr="003B4E56" w:rsidRDefault="00BE7FAB" w:rsidP="00BE7FAB">
      <w:pPr>
        <w:rPr>
          <w:rFonts w:ascii="Calibri" w:eastAsia="Calibri" w:hAnsi="Calibri" w:cs="Calibri"/>
          <w:kern w:val="0"/>
          <w14:ligatures w14:val="none"/>
        </w:rPr>
      </w:pPr>
      <w:r w:rsidRPr="003B4E56">
        <w:rPr>
          <w:rFonts w:ascii="Calibri" w:eastAsia="Calibri" w:hAnsi="Calibri" w:cs="Calibri"/>
          <w:kern w:val="0"/>
          <w14:ligatures w14:val="none"/>
        </w:rPr>
        <w:t>La promotion de la diversité est indissociable de la promotion de l’égalité professionnelle entre les femmes et les hommes et plus largement de la lutte contre les discriminations, les stéréotypes et les préjugés inconscients.</w:t>
      </w:r>
    </w:p>
    <w:p w14:paraId="4FC7485C" w14:textId="77777777" w:rsidR="00BE7FAB" w:rsidRPr="003B4E56" w:rsidRDefault="00BE7FAB" w:rsidP="00BE7FAB">
      <w:pPr>
        <w:rPr>
          <w:rFonts w:ascii="Calibri" w:eastAsia="Calibri" w:hAnsi="Calibri" w:cs="Calibri"/>
          <w:kern w:val="0"/>
          <w14:ligatures w14:val="none"/>
        </w:rPr>
      </w:pPr>
    </w:p>
    <w:p w14:paraId="2B2FD155" w14:textId="77777777" w:rsidR="00BE7FAB" w:rsidRPr="003B4E56" w:rsidRDefault="00BE7FAB" w:rsidP="00BE7FAB">
      <w:pPr>
        <w:rPr>
          <w:rFonts w:ascii="Calibri" w:eastAsia="Calibri" w:hAnsi="Calibri" w:cs="Calibri"/>
          <w:kern w:val="0"/>
          <w14:ligatures w14:val="none"/>
        </w:rPr>
      </w:pPr>
      <w:r w:rsidRPr="003B4E56">
        <w:rPr>
          <w:rFonts w:ascii="Calibri" w:eastAsia="Calibri" w:hAnsi="Calibri" w:cs="Calibri"/>
          <w:kern w:val="0"/>
          <w14:ligatures w14:val="none"/>
        </w:rPr>
        <w:t>Les parties au présent accord partagent la conviction que la diversité doit s'exprimer sous toutes ses formes et dans toutes ses dimensions : de genre, d'âge, d'origine sociale ou géographique, du handicap, l'apparence ou les opinions, les différences culturelles ou générationnelles, etc.</w:t>
      </w:r>
    </w:p>
    <w:p w14:paraId="647E7089" w14:textId="77777777" w:rsidR="00BE7FAB" w:rsidRPr="003B4E56" w:rsidRDefault="00BE7FAB" w:rsidP="00BE7FAB">
      <w:pPr>
        <w:rPr>
          <w:rFonts w:ascii="Calibri" w:eastAsia="Calibri" w:hAnsi="Calibri" w:cs="Calibri"/>
          <w:kern w:val="0"/>
          <w14:ligatures w14:val="none"/>
        </w:rPr>
      </w:pPr>
      <w:r w:rsidRPr="003B4E56">
        <w:rPr>
          <w:rFonts w:ascii="Calibri" w:eastAsia="Calibri" w:hAnsi="Calibri" w:cs="Calibri"/>
          <w:kern w:val="0"/>
          <w14:ligatures w14:val="none"/>
        </w:rPr>
        <w:t xml:space="preserve"> </w:t>
      </w:r>
    </w:p>
    <w:p w14:paraId="61B01C9F" w14:textId="77777777" w:rsidR="00BE7FAB" w:rsidRPr="003B4E56" w:rsidRDefault="00BE7FAB" w:rsidP="00BE7FAB">
      <w:pPr>
        <w:rPr>
          <w:rFonts w:ascii="Calibri" w:eastAsia="Calibri" w:hAnsi="Calibri" w:cs="Calibri"/>
          <w:kern w:val="0"/>
          <w14:ligatures w14:val="none"/>
        </w:rPr>
      </w:pPr>
      <w:r w:rsidRPr="003B4E56">
        <w:rPr>
          <w:rFonts w:ascii="Calibri" w:eastAsia="Calibri" w:hAnsi="Calibri" w:cs="Calibri"/>
          <w:kern w:val="0"/>
          <w14:ligatures w14:val="none"/>
        </w:rPr>
        <w:t xml:space="preserve">De plus, la diversité constitue un levier de cohésion et de bien-être au travail. </w:t>
      </w:r>
    </w:p>
    <w:p w14:paraId="3C46EC55" w14:textId="77777777" w:rsidR="00BE7FAB" w:rsidRPr="003B4E56" w:rsidRDefault="00BE7FAB" w:rsidP="00BE7FAB">
      <w:pPr>
        <w:rPr>
          <w:rFonts w:ascii="Calibri" w:eastAsia="Calibri" w:hAnsi="Calibri" w:cs="Calibri"/>
          <w:kern w:val="0"/>
          <w14:ligatures w14:val="none"/>
        </w:rPr>
      </w:pPr>
    </w:p>
    <w:p w14:paraId="07E55A4A" w14:textId="77777777" w:rsidR="00BE7FAB" w:rsidRPr="003B4E56" w:rsidRDefault="00BE7FAB" w:rsidP="00BE7FAB">
      <w:pPr>
        <w:rPr>
          <w:rFonts w:ascii="Calibri" w:eastAsia="Calibri" w:hAnsi="Calibri" w:cs="Calibri"/>
          <w:kern w:val="0"/>
          <w14:ligatures w14:val="none"/>
        </w:rPr>
      </w:pPr>
      <w:r w:rsidRPr="003B4E56">
        <w:rPr>
          <w:rFonts w:ascii="Calibri" w:eastAsia="Calibri" w:hAnsi="Calibri" w:cs="Calibri"/>
          <w:kern w:val="0"/>
          <w14:ligatures w14:val="none"/>
        </w:rPr>
        <w:t xml:space="preserve">Aussi, par le présent accord, les mesures suivantes sont prises : </w:t>
      </w:r>
    </w:p>
    <w:p w14:paraId="04C58175" w14:textId="77777777" w:rsidR="00BE7FAB" w:rsidRPr="003B4E56" w:rsidRDefault="00BE7FAB" w:rsidP="00BE7FAB">
      <w:pPr>
        <w:rPr>
          <w:rFonts w:ascii="Calibri" w:eastAsia="Calibri" w:hAnsi="Calibri" w:cs="Calibri"/>
          <w:kern w:val="0"/>
          <w14:ligatures w14:val="none"/>
        </w:rPr>
      </w:pPr>
    </w:p>
    <w:p w14:paraId="28041E4D" w14:textId="77777777" w:rsidR="00BE7FAB" w:rsidRPr="003B4E56" w:rsidRDefault="00BE7FAB" w:rsidP="00BE7FAB">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Tous les nouveaux collaborateurs du Groupe dits « connectés »</w:t>
      </w:r>
      <w:r w:rsidRPr="003B4E56">
        <w:rPr>
          <w:rFonts w:ascii="Calibri" w:eastAsia="Calibri" w:hAnsi="Calibri" w:cs="Calibri"/>
          <w:kern w:val="0"/>
          <w:vertAlign w:val="superscript"/>
          <w14:ligatures w14:val="none"/>
        </w:rPr>
        <w:footnoteReference w:id="5"/>
      </w:r>
      <w:r w:rsidRPr="003B4E56">
        <w:rPr>
          <w:rFonts w:ascii="Calibri" w:eastAsia="Calibri" w:hAnsi="Calibri" w:cs="Calibri"/>
          <w:kern w:val="0"/>
          <w14:ligatures w14:val="none"/>
        </w:rPr>
        <w:t xml:space="preserve"> seront incités à réaliser le questionnaire d’</w:t>
      </w:r>
      <w:proofErr w:type="spellStart"/>
      <w:r w:rsidRPr="003B4E56">
        <w:rPr>
          <w:rFonts w:ascii="Calibri" w:eastAsia="Calibri" w:hAnsi="Calibri" w:cs="Calibri"/>
          <w:kern w:val="0"/>
          <w14:ligatures w14:val="none"/>
        </w:rPr>
        <w:t>auto-positionnement</w:t>
      </w:r>
      <w:proofErr w:type="spellEnd"/>
      <w:r w:rsidRPr="003B4E56">
        <w:rPr>
          <w:rFonts w:ascii="Calibri" w:eastAsia="Calibri" w:hAnsi="Calibri" w:cs="Calibri"/>
          <w:kern w:val="0"/>
          <w14:ligatures w14:val="none"/>
        </w:rPr>
        <w:t xml:space="preserve"> mis en place au sein du Groupe et portant sur les comportements inclusifs. L’objectif de ce questionnaire est de s’approprier les multiples facettes de la diversité et d’appréhender les enjeux de l’inclusion en entreprise. </w:t>
      </w:r>
    </w:p>
    <w:p w14:paraId="410B3DAC" w14:textId="77777777" w:rsidR="00BE7FAB" w:rsidRPr="003B4E56" w:rsidRDefault="00BE7FAB" w:rsidP="00BE7FAB">
      <w:pPr>
        <w:ind w:left="720"/>
        <w:rPr>
          <w:rFonts w:ascii="Calibri" w:eastAsia="Calibri" w:hAnsi="Calibri" w:cs="Calibri"/>
          <w:kern w:val="0"/>
          <w14:ligatures w14:val="none"/>
        </w:rPr>
      </w:pPr>
    </w:p>
    <w:p w14:paraId="6749D72F" w14:textId="77777777" w:rsidR="00BE7FAB" w:rsidRPr="003B4E56" w:rsidRDefault="00BE7FAB" w:rsidP="00BE7FAB">
      <w:pPr>
        <w:ind w:left="720"/>
        <w:rPr>
          <w:rFonts w:ascii="Calibri" w:eastAsia="Calibri" w:hAnsi="Calibri" w:cs="Calibri"/>
          <w:kern w:val="0"/>
          <w14:ligatures w14:val="none"/>
        </w:rPr>
      </w:pPr>
      <w:r w:rsidRPr="003B4E56">
        <w:rPr>
          <w:rFonts w:ascii="Calibri" w:eastAsia="Calibri" w:hAnsi="Calibri" w:cs="Calibri"/>
          <w:kern w:val="0"/>
          <w14:ligatures w14:val="none"/>
        </w:rPr>
        <w:t>Pour ce faire, l’ensemble des nouveaux collaborateurs « connectés » intégrant le Groupe SUEZ se verront proposer ce questionnaire dans le cadre de leur processus d’intégration (« </w:t>
      </w:r>
      <w:proofErr w:type="spellStart"/>
      <w:r w:rsidRPr="003B4E56">
        <w:rPr>
          <w:rFonts w:ascii="Calibri" w:eastAsia="Calibri" w:hAnsi="Calibri" w:cs="Calibri"/>
          <w:kern w:val="0"/>
          <w14:ligatures w14:val="none"/>
        </w:rPr>
        <w:t>onboarding</w:t>
      </w:r>
      <w:proofErr w:type="spellEnd"/>
      <w:r w:rsidRPr="003B4E56">
        <w:rPr>
          <w:rFonts w:ascii="Calibri" w:eastAsia="Calibri" w:hAnsi="Calibri" w:cs="Calibri"/>
          <w:kern w:val="0"/>
          <w14:ligatures w14:val="none"/>
        </w:rPr>
        <w:t> »).</w:t>
      </w:r>
    </w:p>
    <w:p w14:paraId="16D10EE7" w14:textId="77777777" w:rsidR="00BE7FAB" w:rsidRPr="003B4E56" w:rsidRDefault="00BE7FAB" w:rsidP="00BE7FAB">
      <w:pPr>
        <w:ind w:left="720"/>
        <w:rPr>
          <w:rFonts w:ascii="Calibri" w:eastAsia="Calibri" w:hAnsi="Calibri" w:cs="Calibri"/>
          <w:kern w:val="0"/>
          <w14:ligatures w14:val="none"/>
        </w:rPr>
      </w:pPr>
    </w:p>
    <w:p w14:paraId="6D356BD0" w14:textId="77777777" w:rsidR="00BE7FAB" w:rsidRPr="003B4E56" w:rsidRDefault="00BE7FAB" w:rsidP="00BE7FAB">
      <w:pPr>
        <w:ind w:left="720"/>
        <w:rPr>
          <w:rFonts w:ascii="Calibri" w:eastAsia="Calibri" w:hAnsi="Calibri" w:cs="Calibri"/>
          <w:kern w:val="0"/>
          <w14:ligatures w14:val="none"/>
        </w:rPr>
      </w:pPr>
      <w:r w:rsidRPr="003B4E56">
        <w:rPr>
          <w:rFonts w:ascii="Calibri" w:eastAsia="Calibri" w:hAnsi="Calibri" w:cs="Calibri"/>
          <w:kern w:val="0"/>
          <w14:ligatures w14:val="none"/>
        </w:rPr>
        <w:t>Il sera également proposé à l’ensemble des nouveaux managers.</w:t>
      </w:r>
    </w:p>
    <w:p w14:paraId="3575F7BC" w14:textId="77777777" w:rsidR="00BE7FAB" w:rsidRPr="003B4E56" w:rsidRDefault="00BE7FAB" w:rsidP="00BE7FAB">
      <w:pPr>
        <w:rPr>
          <w:rFonts w:ascii="Calibri" w:eastAsia="Calibri" w:hAnsi="Calibri" w:cs="Calibri"/>
          <w:kern w:val="0"/>
          <w14:ligatures w14:val="none"/>
        </w:rPr>
      </w:pPr>
    </w:p>
    <w:p w14:paraId="09ADB3CD" w14:textId="69DE2212" w:rsidR="00BE7FAB" w:rsidRPr="003B4E56" w:rsidRDefault="00BE7FAB" w:rsidP="00BE7FAB">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 xml:space="preserve">Les managers devront pouvoir organiser avec leurs équipes des discussions autour de la diversité et pour ce faire, il sera mis à la disposition du management un kit d’animation pour des sessions de 15 et 30 minutes. Ce kit sera en priorité destiné aux équipes non connectées </w:t>
      </w:r>
      <w:r w:rsidR="00812A48" w:rsidRPr="003B4E56">
        <w:rPr>
          <w:rFonts w:ascii="Calibri" w:eastAsia="Calibri" w:hAnsi="Calibri" w:cs="Calibri"/>
          <w:kern w:val="0"/>
          <w14:ligatures w14:val="none"/>
        </w:rPr>
        <w:t>tout en étant</w:t>
      </w:r>
      <w:r w:rsidRPr="003B4E56">
        <w:rPr>
          <w:rFonts w:ascii="Calibri" w:eastAsia="Calibri" w:hAnsi="Calibri" w:cs="Calibri"/>
          <w:kern w:val="0"/>
          <w14:ligatures w14:val="none"/>
        </w:rPr>
        <w:t xml:space="preserve"> mis à la disposition de tous.</w:t>
      </w:r>
    </w:p>
    <w:p w14:paraId="67D78468" w14:textId="77777777" w:rsidR="00BE7FAB" w:rsidRPr="003B4E56" w:rsidRDefault="00BE7FAB" w:rsidP="00BE7FAB">
      <w:pPr>
        <w:ind w:left="720"/>
        <w:rPr>
          <w:rFonts w:ascii="Calibri" w:eastAsia="Calibri" w:hAnsi="Calibri" w:cs="Calibri"/>
          <w:kern w:val="0"/>
          <w14:ligatures w14:val="none"/>
        </w:rPr>
      </w:pPr>
    </w:p>
    <w:p w14:paraId="51FF67D1" w14:textId="77777777" w:rsidR="00BE7FAB" w:rsidRPr="003B4E56" w:rsidRDefault="00BE7FAB" w:rsidP="00BE7FAB">
      <w:pPr>
        <w:ind w:left="720"/>
        <w:rPr>
          <w:rFonts w:ascii="Calibri" w:eastAsia="Calibri" w:hAnsi="Calibri" w:cs="Calibri"/>
          <w:kern w:val="0"/>
          <w14:ligatures w14:val="none"/>
        </w:rPr>
      </w:pPr>
      <w:r w:rsidRPr="003B4E56">
        <w:rPr>
          <w:rFonts w:ascii="Calibri" w:eastAsia="Calibri" w:hAnsi="Calibri" w:cs="Calibri"/>
          <w:kern w:val="0"/>
          <w14:ligatures w14:val="none"/>
        </w:rPr>
        <w:lastRenderedPageBreak/>
        <w:t>L’objectif est de permettre aux managers et à leurs collaborateurs de prendre conscience et d’identifier les stéréotypes dont ils sont auteurs de manière inconsciente (genre, handicap, âge, santé, …) et d’y remédier.</w:t>
      </w:r>
    </w:p>
    <w:p w14:paraId="4E3E9531" w14:textId="77777777" w:rsidR="00BE7FAB" w:rsidRPr="003B4E56" w:rsidRDefault="00BE7FAB" w:rsidP="00BE7FAB">
      <w:pPr>
        <w:ind w:left="720"/>
        <w:rPr>
          <w:rFonts w:ascii="Calibri" w:eastAsia="Calibri" w:hAnsi="Calibri" w:cs="Calibri"/>
          <w:kern w:val="0"/>
          <w:highlight w:val="cyan"/>
          <w14:ligatures w14:val="none"/>
        </w:rPr>
      </w:pPr>
    </w:p>
    <w:p w14:paraId="3EBCF110" w14:textId="14FACD96" w:rsidR="00BE7FAB" w:rsidRPr="003B4E56" w:rsidRDefault="00BE7FAB" w:rsidP="0005578F">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 xml:space="preserve">Par ailleurs, le Groupe SUEZ souhaite que, lors de la prochaine enquête Pulse, l’indicateur relatif au respect de la diversité soit renouvelé. Si cet indicateur avait reçu une appréciation positive à hauteur de 72% sur le périmètre France en 2023, le Groupe a pour ambition d’atteindre un taux de 75 % dans la prochaine enquête d’ici le terme de l’accord. </w:t>
      </w:r>
    </w:p>
    <w:p w14:paraId="6A01B49F" w14:textId="77777777" w:rsidR="003233A8" w:rsidRPr="003B4E56" w:rsidRDefault="003233A8" w:rsidP="00BE7FAB">
      <w:pPr>
        <w:ind w:left="720"/>
        <w:rPr>
          <w:rFonts w:ascii="Calibri" w:eastAsia="Calibri" w:hAnsi="Calibri" w:cs="Calibri"/>
          <w:kern w:val="0"/>
          <w14:ligatures w14:val="none"/>
        </w:rPr>
      </w:pPr>
    </w:p>
    <w:p w14:paraId="7178B92B" w14:textId="77777777" w:rsidR="00BE7FAB" w:rsidRPr="003B4E56" w:rsidRDefault="00BE7FAB" w:rsidP="00BE7FAB">
      <w:pPr>
        <w:rPr>
          <w:rFonts w:ascii="Calibri" w:eastAsia="Calibri" w:hAnsi="Calibri" w:cs="Calibri"/>
          <w:kern w:val="0"/>
          <w14:ligatures w14:val="none"/>
        </w:rPr>
      </w:pPr>
      <w:r w:rsidRPr="003B4E56">
        <w:rPr>
          <w:rFonts w:ascii="Calibri" w:eastAsia="Calibri" w:hAnsi="Calibri" w:cs="Calibri"/>
          <w:kern w:val="0"/>
          <w14:ligatures w14:val="none"/>
        </w:rPr>
        <w:t xml:space="preserve">Dans le cadre du suivi des différents engagements énoncés ci-dessus, les indicateurs détaillés ci-après seront suivis : </w:t>
      </w:r>
    </w:p>
    <w:p w14:paraId="3F6495F7" w14:textId="77777777" w:rsidR="00BE7FAB" w:rsidRPr="003B4E56" w:rsidRDefault="00BE7FAB" w:rsidP="00BE7FAB">
      <w:pPr>
        <w:rPr>
          <w:rFonts w:ascii="Calibri" w:eastAsia="Calibri" w:hAnsi="Calibri" w:cs="Calibri"/>
          <w:kern w:val="0"/>
          <w14:ligatures w14:val="none"/>
        </w:rPr>
      </w:pPr>
    </w:p>
    <w:p w14:paraId="10D9FB93" w14:textId="77777777" w:rsidR="00BE7FAB" w:rsidRPr="003B4E56" w:rsidRDefault="00BE7FAB" w:rsidP="00BE7FAB">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Taux de proposition du questionnaire d’</w:t>
      </w:r>
      <w:proofErr w:type="spellStart"/>
      <w:r w:rsidRPr="003B4E56">
        <w:rPr>
          <w:rFonts w:ascii="Calibri" w:eastAsia="Calibri" w:hAnsi="Calibri" w:cs="Calibri"/>
          <w:kern w:val="0"/>
          <w14:ligatures w14:val="none"/>
        </w:rPr>
        <w:t>auto-positionnement</w:t>
      </w:r>
      <w:proofErr w:type="spellEnd"/>
      <w:r w:rsidRPr="003B4E56">
        <w:rPr>
          <w:rFonts w:ascii="Calibri" w:eastAsia="Calibri" w:hAnsi="Calibri" w:cs="Calibri"/>
          <w:kern w:val="0"/>
          <w14:ligatures w14:val="none"/>
        </w:rPr>
        <w:t xml:space="preserve"> sur les comportements inclusifs aux nouveaux collaborateurs « connectés » ;</w:t>
      </w:r>
    </w:p>
    <w:p w14:paraId="769F79FB" w14:textId="5EC02B2C" w:rsidR="003941E5" w:rsidRPr="003B4E56" w:rsidRDefault="00BE7FAB" w:rsidP="0005578F">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Indicateur Pulse relatif au respect de la diversité.</w:t>
      </w:r>
    </w:p>
    <w:p w14:paraId="748EF39D" w14:textId="77777777" w:rsidR="00A62AF8" w:rsidRPr="003B4E56" w:rsidRDefault="00A62AF8" w:rsidP="0055082D">
      <w:pPr>
        <w:textAlignment w:val="baseline"/>
        <w:rPr>
          <w:rFonts w:ascii="Calibri" w:eastAsia="Times New Roman" w:hAnsi="Calibri" w:cs="Calibri"/>
          <w:b/>
          <w:bCs/>
          <w:kern w:val="0"/>
          <w:lang w:eastAsia="fr-FR"/>
          <w14:ligatures w14:val="none"/>
        </w:rPr>
      </w:pPr>
    </w:p>
    <w:p w14:paraId="166AB001" w14:textId="39A45D12" w:rsidR="00BA5F12" w:rsidRPr="003B4E56" w:rsidRDefault="0055082D" w:rsidP="00A62AF8">
      <w:pPr>
        <w:pStyle w:val="2"/>
        <w:rPr>
          <w:rFonts w:eastAsia="Times New Roman"/>
          <w:lang w:eastAsia="fr-FR"/>
        </w:rPr>
      </w:pPr>
      <w:bookmarkStart w:id="13" w:name="_Toc195259697"/>
      <w:r w:rsidRPr="003B4E56">
        <w:rPr>
          <w:rFonts w:eastAsia="Times New Roman"/>
          <w:lang w:eastAsia="fr-FR"/>
        </w:rPr>
        <w:t xml:space="preserve">Article 3 – </w:t>
      </w:r>
      <w:r w:rsidR="00831560" w:rsidRPr="003B4E56">
        <w:rPr>
          <w:rFonts w:eastAsia="Times New Roman"/>
          <w:lang w:eastAsia="fr-FR"/>
        </w:rPr>
        <w:t>Encourager l</w:t>
      </w:r>
      <w:r w:rsidR="003500E6" w:rsidRPr="003B4E56">
        <w:rPr>
          <w:rFonts w:eastAsia="Times New Roman"/>
          <w:lang w:eastAsia="fr-FR"/>
        </w:rPr>
        <w:t xml:space="preserve">a féminisation de nos </w:t>
      </w:r>
      <w:r w:rsidR="00831560" w:rsidRPr="003B4E56">
        <w:rPr>
          <w:rFonts w:eastAsia="Times New Roman"/>
          <w:lang w:eastAsia="fr-FR"/>
        </w:rPr>
        <w:t>métiers</w:t>
      </w:r>
      <w:bookmarkEnd w:id="13"/>
    </w:p>
    <w:p w14:paraId="607E8789" w14:textId="086297A0" w:rsidR="00194E65" w:rsidRPr="003B4E56" w:rsidRDefault="00BE7FAB" w:rsidP="00A62AF8">
      <w:pPr>
        <w:pStyle w:val="3"/>
        <w:rPr>
          <w:rFonts w:eastAsia="Times New Roman"/>
          <w:highlight w:val="cyan"/>
          <w:lang w:eastAsia="fr-FR"/>
        </w:rPr>
      </w:pPr>
      <w:bookmarkStart w:id="14" w:name="_Toc195259698"/>
      <w:r w:rsidRPr="003B4E56">
        <w:rPr>
          <w:rFonts w:eastAsia="Times New Roman"/>
          <w:lang w:eastAsia="fr-FR"/>
        </w:rPr>
        <w:t>3.1</w:t>
      </w:r>
      <w:r w:rsidR="00194E65" w:rsidRPr="003B4E56">
        <w:rPr>
          <w:rFonts w:eastAsia="Times New Roman"/>
          <w:lang w:eastAsia="fr-FR"/>
        </w:rPr>
        <w:t xml:space="preserve"> Encourager les femmes à rejoindre les filières où elles sont sous-représentées</w:t>
      </w:r>
      <w:bookmarkEnd w:id="14"/>
    </w:p>
    <w:p w14:paraId="143CB321" w14:textId="77777777" w:rsidR="00882CCA" w:rsidRPr="003B4E56" w:rsidRDefault="00882CCA" w:rsidP="00882CCA">
      <w:pPr>
        <w:textAlignment w:val="baseline"/>
        <w:rPr>
          <w:rFonts w:ascii="Calibri" w:eastAsia="Times New Roman" w:hAnsi="Calibri" w:cs="Calibri"/>
          <w:kern w:val="0"/>
          <w:highlight w:val="cyan"/>
          <w:lang w:eastAsia="fr-FR"/>
          <w14:ligatures w14:val="none"/>
        </w:rPr>
      </w:pPr>
    </w:p>
    <w:p w14:paraId="76DB5120" w14:textId="77777777" w:rsidR="00194E65" w:rsidRPr="003B4E56" w:rsidRDefault="00194E65" w:rsidP="00194E65">
      <w:pPr>
        <w:rPr>
          <w:rFonts w:ascii="Calibri" w:eastAsia="Calibri" w:hAnsi="Calibri" w:cs="Calibri"/>
          <w:kern w:val="0"/>
          <w14:ligatures w14:val="none"/>
        </w:rPr>
      </w:pPr>
      <w:r w:rsidRPr="003B4E56">
        <w:rPr>
          <w:rFonts w:ascii="Calibri" w:eastAsia="Calibri" w:hAnsi="Calibri" w:cs="Calibri"/>
          <w:kern w:val="0"/>
          <w14:ligatures w14:val="none"/>
        </w:rPr>
        <w:t xml:space="preserve">Le Groupe Suez porte l’ambition de féminiser les filières au sein desquelles le genre féminin est sous représenté quelle que soient ses filières métiers. </w:t>
      </w:r>
    </w:p>
    <w:p w14:paraId="56C42AD1" w14:textId="77777777" w:rsidR="00194E65" w:rsidRPr="003B4E56" w:rsidRDefault="00194E65" w:rsidP="00194E65">
      <w:pPr>
        <w:rPr>
          <w:rFonts w:ascii="Calibri" w:eastAsia="Calibri" w:hAnsi="Calibri" w:cs="Calibri"/>
          <w:kern w:val="0"/>
          <w14:ligatures w14:val="none"/>
        </w:rPr>
      </w:pPr>
    </w:p>
    <w:p w14:paraId="3EAB66DF" w14:textId="77777777" w:rsidR="00194E65" w:rsidRPr="003B4E56" w:rsidRDefault="00194E65" w:rsidP="00194E65">
      <w:pPr>
        <w:rPr>
          <w:rFonts w:ascii="Calibri" w:eastAsia="Calibri" w:hAnsi="Calibri" w:cs="Calibri"/>
          <w:kern w:val="0"/>
          <w14:ligatures w14:val="none"/>
        </w:rPr>
      </w:pPr>
      <w:r w:rsidRPr="003B4E56">
        <w:rPr>
          <w:rFonts w:ascii="Calibri" w:eastAsia="Calibri" w:hAnsi="Calibri" w:cs="Calibri"/>
          <w:kern w:val="0"/>
          <w14:ligatures w14:val="none"/>
        </w:rPr>
        <w:t xml:space="preserve">Par ailleurs, au-delà de cette ambition partagée par tous, sont pris les engagements suivants d’ici le terme de l’accord : </w:t>
      </w:r>
    </w:p>
    <w:p w14:paraId="509655C6" w14:textId="77777777" w:rsidR="00194E65" w:rsidRPr="003B4E56" w:rsidRDefault="00194E65" w:rsidP="00194E65">
      <w:pPr>
        <w:rPr>
          <w:rFonts w:ascii="Calibri" w:eastAsia="Calibri" w:hAnsi="Calibri" w:cs="Calibri"/>
          <w:kern w:val="0"/>
          <w:highlight w:val="cyan"/>
          <w14:ligatures w14:val="none"/>
        </w:rPr>
      </w:pPr>
    </w:p>
    <w:p w14:paraId="326561D3" w14:textId="3152E593" w:rsidR="00194E65" w:rsidRPr="003B4E56" w:rsidRDefault="00194E65" w:rsidP="00194E65">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Augmentation</w:t>
      </w:r>
      <w:r w:rsidRPr="003B4E56">
        <w:rPr>
          <w:rFonts w:ascii="Calibri" w:eastAsia="Calibri" w:hAnsi="Calibri" w:cs="Calibri"/>
          <w:b/>
          <w:bCs/>
          <w:kern w:val="0"/>
          <w14:ligatures w14:val="none"/>
        </w:rPr>
        <w:t xml:space="preserve"> </w:t>
      </w:r>
      <w:r w:rsidRPr="003B4E56">
        <w:rPr>
          <w:rFonts w:ascii="Calibri" w:eastAsia="Calibri" w:hAnsi="Calibri" w:cs="Calibri"/>
          <w:kern w:val="0"/>
          <w14:ligatures w14:val="none"/>
        </w:rPr>
        <w:t xml:space="preserve">d’un point par an du taux de féminisation (sur la base du pourcentage de femmes en CDI) pour chacune des filières suivantes tout statut confondu : Ingénierie, Business </w:t>
      </w:r>
      <w:proofErr w:type="spellStart"/>
      <w:r w:rsidRPr="003B4E56">
        <w:rPr>
          <w:rFonts w:ascii="Calibri" w:eastAsia="Calibri" w:hAnsi="Calibri" w:cs="Calibri"/>
          <w:kern w:val="0"/>
          <w14:ligatures w14:val="none"/>
        </w:rPr>
        <w:t>development</w:t>
      </w:r>
      <w:proofErr w:type="spellEnd"/>
      <w:r w:rsidRPr="003B4E56">
        <w:rPr>
          <w:rFonts w:ascii="Calibri" w:eastAsia="Calibri" w:hAnsi="Calibri" w:cs="Calibri"/>
          <w:kern w:val="0"/>
          <w14:ligatures w14:val="none"/>
        </w:rPr>
        <w:t xml:space="preserve"> (développement commercial)/Offres commerciales, Recherche et Innovation, IT/Systèmes d’information, Achat, General management, Santé sécurité, Digital</w:t>
      </w:r>
      <w:r w:rsidR="00630AD7" w:rsidRPr="003B4E56">
        <w:rPr>
          <w:rFonts w:ascii="Calibri" w:eastAsia="Calibri" w:hAnsi="Calibri" w:cs="Calibri"/>
          <w:kern w:val="0"/>
          <w14:ligatures w14:val="none"/>
        </w:rPr>
        <w:t> ;</w:t>
      </w:r>
    </w:p>
    <w:p w14:paraId="7666ADC5" w14:textId="77777777" w:rsidR="00194E65" w:rsidRPr="003B4E56" w:rsidRDefault="00194E65" w:rsidP="00194E65">
      <w:pPr>
        <w:rPr>
          <w:rFonts w:ascii="Calibri" w:eastAsia="Calibri" w:hAnsi="Calibri" w:cs="Calibri"/>
          <w:kern w:val="0"/>
          <w14:ligatures w14:val="none"/>
        </w:rPr>
      </w:pPr>
    </w:p>
    <w:p w14:paraId="5C2561C4" w14:textId="41499CA8" w:rsidR="00194E65" w:rsidRPr="003B4E56" w:rsidRDefault="00194E65" w:rsidP="00194E65">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Augmentation d’un point par an du taux de féminisation des cadres (sur la base du pourcentage de femmes en CDI) toutes filières confondues</w:t>
      </w:r>
      <w:r w:rsidR="00630AD7" w:rsidRPr="003B4E56">
        <w:rPr>
          <w:rFonts w:ascii="Calibri" w:eastAsia="Calibri" w:hAnsi="Calibri" w:cs="Calibri"/>
          <w:kern w:val="0"/>
          <w14:ligatures w14:val="none"/>
        </w:rPr>
        <w:t> ;</w:t>
      </w:r>
    </w:p>
    <w:p w14:paraId="21247824" w14:textId="77777777" w:rsidR="00194E65" w:rsidRPr="003B4E56" w:rsidRDefault="00194E65" w:rsidP="00194E65">
      <w:pPr>
        <w:rPr>
          <w:rFonts w:ascii="Calibri" w:eastAsia="Calibri" w:hAnsi="Calibri" w:cs="Calibri"/>
          <w:kern w:val="0"/>
          <w14:ligatures w14:val="none"/>
        </w:rPr>
      </w:pPr>
    </w:p>
    <w:p w14:paraId="0F21D20D" w14:textId="400B9EB7" w:rsidR="00194E65" w:rsidRPr="003B4E56" w:rsidRDefault="00194E65" w:rsidP="00194E65">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Augmentation d’un point par an du taux de féminisation (sur la base du pourcentage de femmes en CDI) au sein de la filière expert</w:t>
      </w:r>
      <w:r w:rsidR="00630AD7" w:rsidRPr="003B4E56">
        <w:rPr>
          <w:rFonts w:ascii="Calibri" w:eastAsia="Calibri" w:hAnsi="Calibri" w:cs="Calibri"/>
          <w:kern w:val="0"/>
          <w14:ligatures w14:val="none"/>
        </w:rPr>
        <w:t>.</w:t>
      </w:r>
    </w:p>
    <w:p w14:paraId="1F83EF74" w14:textId="77777777" w:rsidR="00194E65" w:rsidRPr="003B4E56" w:rsidRDefault="00194E65" w:rsidP="00194E65">
      <w:pPr>
        <w:rPr>
          <w:rFonts w:ascii="Calibri" w:eastAsia="Calibri" w:hAnsi="Calibri" w:cs="Calibri"/>
          <w:kern w:val="0"/>
          <w:highlight w:val="cyan"/>
          <w14:ligatures w14:val="none"/>
        </w:rPr>
      </w:pPr>
    </w:p>
    <w:p w14:paraId="2385E77F" w14:textId="77CD487B" w:rsidR="00194E65" w:rsidRPr="003B4E56" w:rsidRDefault="00194E65" w:rsidP="00194E65">
      <w:pPr>
        <w:rPr>
          <w:rFonts w:ascii="Calibri" w:eastAsia="Calibri" w:hAnsi="Calibri" w:cs="Calibri"/>
          <w:kern w:val="0"/>
          <w14:ligatures w14:val="none"/>
        </w:rPr>
      </w:pPr>
      <w:r w:rsidRPr="003B4E56">
        <w:rPr>
          <w:rFonts w:ascii="Calibri" w:eastAsia="Calibri" w:hAnsi="Calibri" w:cs="Calibri"/>
          <w:kern w:val="0"/>
          <w14:ligatures w14:val="none"/>
        </w:rPr>
        <w:t xml:space="preserve">Ces engagements pourront </w:t>
      </w:r>
      <w:r w:rsidR="005165EE" w:rsidRPr="003B4E56">
        <w:rPr>
          <w:rFonts w:ascii="Calibri" w:eastAsia="Calibri" w:hAnsi="Calibri" w:cs="Calibri"/>
          <w:kern w:val="0"/>
          <w14:ligatures w14:val="none"/>
        </w:rPr>
        <w:t>naturellement</w:t>
      </w:r>
      <w:r w:rsidRPr="003B4E56">
        <w:rPr>
          <w:rFonts w:ascii="Calibri" w:eastAsia="Calibri" w:hAnsi="Calibri" w:cs="Calibri"/>
          <w:kern w:val="0"/>
          <w14:ligatures w14:val="none"/>
        </w:rPr>
        <w:t xml:space="preserve"> être dépassés le cas échéant. </w:t>
      </w:r>
    </w:p>
    <w:p w14:paraId="630EA902" w14:textId="77777777" w:rsidR="00194E65" w:rsidRPr="003B4E56" w:rsidRDefault="00194E65" w:rsidP="00194E65">
      <w:pPr>
        <w:rPr>
          <w:rFonts w:ascii="Calibri" w:eastAsia="Calibri" w:hAnsi="Calibri" w:cs="Calibri"/>
          <w:kern w:val="0"/>
          <w:highlight w:val="cyan"/>
          <w14:ligatures w14:val="none"/>
        </w:rPr>
      </w:pPr>
    </w:p>
    <w:p w14:paraId="4476A292" w14:textId="77777777" w:rsidR="00194E65" w:rsidRPr="003B4E56" w:rsidRDefault="00194E65" w:rsidP="00194E65">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Dans cette perspective, seront suivis les indicateurs suivants :</w:t>
      </w:r>
    </w:p>
    <w:p w14:paraId="164783A6" w14:textId="77777777" w:rsidR="00194E65" w:rsidRPr="003B4E56" w:rsidRDefault="00194E65" w:rsidP="00194E65">
      <w:pPr>
        <w:textAlignment w:val="baseline"/>
        <w:rPr>
          <w:rFonts w:ascii="Calibri" w:eastAsia="Times New Roman" w:hAnsi="Calibri" w:cs="Calibri"/>
          <w:kern w:val="0"/>
          <w:lang w:eastAsia="fr-FR"/>
          <w14:ligatures w14:val="none"/>
        </w:rPr>
      </w:pPr>
    </w:p>
    <w:p w14:paraId="50922B28" w14:textId="44AC9C60" w:rsidR="00194E65" w:rsidRPr="003B4E56" w:rsidRDefault="00194E65" w:rsidP="00194E65">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 xml:space="preserve">Taux de femmes au sein des filières suivantes : Ingénierie, Business </w:t>
      </w:r>
      <w:proofErr w:type="spellStart"/>
      <w:r w:rsidRPr="003B4E56">
        <w:rPr>
          <w:rFonts w:ascii="Calibri" w:eastAsia="Calibri" w:hAnsi="Calibri" w:cs="Calibri"/>
          <w:kern w:val="0"/>
          <w14:ligatures w14:val="none"/>
        </w:rPr>
        <w:t>development</w:t>
      </w:r>
      <w:proofErr w:type="spellEnd"/>
      <w:r w:rsidRPr="003B4E56">
        <w:rPr>
          <w:rFonts w:ascii="Calibri" w:eastAsia="Calibri" w:hAnsi="Calibri" w:cs="Calibri"/>
          <w:kern w:val="0"/>
          <w14:ligatures w14:val="none"/>
        </w:rPr>
        <w:t xml:space="preserve"> (développement commercial)/Offres commerciales, Recherche et Innovation, IT/Systèmes d’information, Achat, General management, Santé sécurité, Digital (sur la base du pourcentage de femmes en CDI)</w:t>
      </w:r>
      <w:r w:rsidR="0005578F" w:rsidRPr="003B4E56">
        <w:rPr>
          <w:rFonts w:ascii="Calibri" w:eastAsia="Calibri" w:hAnsi="Calibri" w:cs="Calibri"/>
          <w:kern w:val="0"/>
          <w14:ligatures w14:val="none"/>
        </w:rPr>
        <w:t> ;</w:t>
      </w:r>
    </w:p>
    <w:p w14:paraId="128E6BAF" w14:textId="3B9F3D90" w:rsidR="00194E65" w:rsidRPr="003B4E56" w:rsidRDefault="00194E65" w:rsidP="00194E65">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Taux de femmes cadres, toutes filières confondues (sur la base du pourcentage de femmes en CDI)</w:t>
      </w:r>
      <w:r w:rsidR="0005578F" w:rsidRPr="003B4E56">
        <w:rPr>
          <w:rFonts w:ascii="Calibri" w:eastAsia="Calibri" w:hAnsi="Calibri" w:cs="Calibri"/>
          <w:kern w:val="0"/>
          <w14:ligatures w14:val="none"/>
        </w:rPr>
        <w:t> ;</w:t>
      </w:r>
    </w:p>
    <w:p w14:paraId="7CC5DD5B" w14:textId="67098158" w:rsidR="00194E65" w:rsidRPr="003B4E56" w:rsidRDefault="00194E65" w:rsidP="00194E65">
      <w:pPr>
        <w:numPr>
          <w:ilvl w:val="0"/>
          <w:numId w:val="1"/>
        </w:numPr>
        <w:rPr>
          <w:rFonts w:ascii="Calibri" w:eastAsia="Calibri" w:hAnsi="Calibri" w:cs="Calibri"/>
          <w:kern w:val="0"/>
          <w14:ligatures w14:val="none"/>
        </w:rPr>
      </w:pPr>
      <w:r w:rsidRPr="003B4E56">
        <w:rPr>
          <w:rFonts w:ascii="Calibri" w:eastAsia="Calibri" w:hAnsi="Calibri" w:cs="Calibri"/>
          <w:kern w:val="0"/>
          <w14:ligatures w14:val="none"/>
        </w:rPr>
        <w:t>Taux de femmes au sein de la filière expert (sur la base du pourcentage de femmes en CDI)</w:t>
      </w:r>
      <w:r w:rsidR="0005578F" w:rsidRPr="003B4E56">
        <w:rPr>
          <w:rFonts w:ascii="Calibri" w:eastAsia="Calibri" w:hAnsi="Calibri" w:cs="Calibri"/>
          <w:kern w:val="0"/>
          <w14:ligatures w14:val="none"/>
        </w:rPr>
        <w:t>.</w:t>
      </w:r>
    </w:p>
    <w:p w14:paraId="01C3AA76" w14:textId="77777777" w:rsidR="00194E65" w:rsidRPr="003B4E56" w:rsidRDefault="00194E65" w:rsidP="00882CCA">
      <w:pPr>
        <w:textAlignment w:val="baseline"/>
        <w:rPr>
          <w:rFonts w:ascii="Calibri" w:eastAsia="Times New Roman" w:hAnsi="Calibri" w:cs="Calibri"/>
          <w:kern w:val="0"/>
          <w:highlight w:val="cyan"/>
          <w:lang w:eastAsia="fr-FR"/>
          <w14:ligatures w14:val="none"/>
        </w:rPr>
      </w:pPr>
    </w:p>
    <w:p w14:paraId="24A2925E" w14:textId="417F2E29" w:rsidR="00370685" w:rsidRPr="003B4E56" w:rsidRDefault="00BE7FAB" w:rsidP="00A62AF8">
      <w:pPr>
        <w:pStyle w:val="3"/>
        <w:rPr>
          <w:rFonts w:eastAsia="Times New Roman"/>
          <w:lang w:eastAsia="fr-FR"/>
        </w:rPr>
      </w:pPr>
      <w:bookmarkStart w:id="15" w:name="_Toc195259699"/>
      <w:r w:rsidRPr="003B4E56">
        <w:rPr>
          <w:rFonts w:eastAsia="Times New Roman"/>
          <w:lang w:eastAsia="fr-FR"/>
        </w:rPr>
        <w:lastRenderedPageBreak/>
        <w:t>3</w:t>
      </w:r>
      <w:r w:rsidR="00370685" w:rsidRPr="003B4E56">
        <w:rPr>
          <w:rFonts w:eastAsia="Times New Roman"/>
          <w:lang w:eastAsia="fr-FR"/>
        </w:rPr>
        <w:t>.</w:t>
      </w:r>
      <w:r w:rsidRPr="003B4E56">
        <w:rPr>
          <w:rFonts w:eastAsia="Times New Roman"/>
          <w:lang w:eastAsia="fr-FR"/>
        </w:rPr>
        <w:t>2</w:t>
      </w:r>
      <w:r w:rsidR="00370685" w:rsidRPr="003B4E56">
        <w:rPr>
          <w:rFonts w:eastAsia="Times New Roman"/>
          <w:lang w:eastAsia="fr-FR"/>
        </w:rPr>
        <w:t xml:space="preserve"> Encourager la transition professionnelle</w:t>
      </w:r>
      <w:bookmarkEnd w:id="15"/>
    </w:p>
    <w:p w14:paraId="0BD5E11D" w14:textId="77777777" w:rsidR="00370685" w:rsidRPr="003B4E56" w:rsidRDefault="00370685" w:rsidP="00370685">
      <w:pPr>
        <w:textAlignment w:val="baseline"/>
        <w:rPr>
          <w:rFonts w:ascii="Calibri" w:eastAsia="Times New Roman" w:hAnsi="Calibri" w:cs="Calibri"/>
          <w:kern w:val="0"/>
          <w:highlight w:val="cyan"/>
          <w:lang w:eastAsia="fr-FR"/>
          <w14:ligatures w14:val="none"/>
        </w:rPr>
      </w:pPr>
    </w:p>
    <w:p w14:paraId="2729DB85" w14:textId="77777777" w:rsidR="00370685" w:rsidRPr="003B4E56" w:rsidRDefault="00370685" w:rsidP="00370685">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Dans certains métiers du Groupe Suez, les femmes sont statistiquement moins représentées que les hommes. Cette différence de représentation est parfois modérée, parfois très importante. </w:t>
      </w:r>
    </w:p>
    <w:p w14:paraId="0BD749D2" w14:textId="77777777" w:rsidR="00370685" w:rsidRPr="003B4E56" w:rsidRDefault="00370685" w:rsidP="00370685">
      <w:pPr>
        <w:textAlignment w:val="baseline"/>
        <w:rPr>
          <w:rFonts w:ascii="Calibri" w:eastAsia="Times New Roman" w:hAnsi="Calibri" w:cs="Calibri"/>
          <w:kern w:val="0"/>
          <w:lang w:eastAsia="fr-FR"/>
          <w14:ligatures w14:val="none"/>
        </w:rPr>
      </w:pPr>
    </w:p>
    <w:p w14:paraId="5D37C239" w14:textId="77777777" w:rsidR="00370685" w:rsidRPr="003B4E56" w:rsidRDefault="00370685" w:rsidP="00370685">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raisons conduisant à de telles distorsions ont incontestablement pour partie une origine sociétale : les jeunes femmes étaient, il y a encore quelques années, davantage guidées vers des études ou un apprentissage pensé comme plus féminin de manière stéréotypée.</w:t>
      </w:r>
    </w:p>
    <w:p w14:paraId="3F22E2BE" w14:textId="77777777" w:rsidR="00370685" w:rsidRPr="003B4E56" w:rsidRDefault="00370685" w:rsidP="00370685">
      <w:pPr>
        <w:spacing w:before="100" w:beforeAutospacing="1" w:after="100" w:afterAutospacing="1"/>
        <w:textAlignment w:val="baseline"/>
        <w:rPr>
          <w:rFonts w:ascii="Calibri" w:eastAsia="Times New Roman" w:hAnsi="Calibri" w:cs="Calibri"/>
          <w:kern w:val="0"/>
          <w:lang w:eastAsia="fr-FR"/>
          <w14:ligatures w14:val="none"/>
        </w:rPr>
      </w:pPr>
    </w:p>
    <w:p w14:paraId="38616B4A" w14:textId="77777777" w:rsidR="00370685" w:rsidRPr="003B4E56" w:rsidRDefault="00370685" w:rsidP="00370685">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Partant de ce constat, les parties au présent accord ont décidé de soutenir les collaboratrices qui souhaitent changer de métier et ainsi se diriger vers des activités où les femmes sont sous-représentées.</w:t>
      </w:r>
    </w:p>
    <w:p w14:paraId="0C5DCEAD" w14:textId="77777777" w:rsidR="00370685" w:rsidRPr="003B4E56" w:rsidRDefault="00370685" w:rsidP="00370685">
      <w:pPr>
        <w:spacing w:before="100" w:beforeAutospacing="1" w:after="100" w:afterAutospacing="1"/>
        <w:textAlignment w:val="baseline"/>
        <w:rPr>
          <w:rFonts w:ascii="Calibri" w:eastAsia="Times New Roman" w:hAnsi="Calibri" w:cs="Calibri"/>
          <w:kern w:val="0"/>
          <w:lang w:eastAsia="fr-FR"/>
          <w14:ligatures w14:val="none"/>
        </w:rPr>
      </w:pPr>
    </w:p>
    <w:p w14:paraId="5E056FA8" w14:textId="198D2960" w:rsidR="00370685" w:rsidRPr="003B4E56" w:rsidRDefault="00370685" w:rsidP="00A62AF8">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Pour illustration, ces activités sont : Exploitation, Collecte, Transport, Projet, General management, Business </w:t>
      </w:r>
      <w:proofErr w:type="spellStart"/>
      <w:r w:rsidRPr="003B4E56">
        <w:rPr>
          <w:rFonts w:ascii="Calibri" w:eastAsia="Times New Roman" w:hAnsi="Calibri" w:cs="Calibri"/>
          <w:kern w:val="0"/>
          <w:lang w:eastAsia="fr-FR"/>
          <w14:ligatures w14:val="none"/>
        </w:rPr>
        <w:t>development</w:t>
      </w:r>
      <w:proofErr w:type="spellEnd"/>
      <w:r w:rsidRPr="003B4E56">
        <w:rPr>
          <w:rFonts w:ascii="Calibri" w:eastAsia="Times New Roman" w:hAnsi="Calibri" w:cs="Calibri"/>
          <w:kern w:val="0"/>
          <w:lang w:eastAsia="fr-FR"/>
          <w14:ligatures w14:val="none"/>
        </w:rPr>
        <w:t xml:space="preserve"> (développement commercial)/Offres commerciales, Recherche et Innovation, IT/Systèmes d’information, Achat, General management, Santé sécurité... </w:t>
      </w:r>
    </w:p>
    <w:p w14:paraId="3CD7950E" w14:textId="77777777" w:rsidR="00A62AF8" w:rsidRPr="003B4E56" w:rsidRDefault="00A62AF8" w:rsidP="00A62AF8">
      <w:pPr>
        <w:spacing w:before="100" w:beforeAutospacing="1" w:after="100" w:afterAutospacing="1"/>
        <w:textAlignment w:val="baseline"/>
        <w:rPr>
          <w:rFonts w:ascii="Calibri" w:eastAsia="Times New Roman" w:hAnsi="Calibri" w:cs="Calibri"/>
          <w:kern w:val="0"/>
          <w:lang w:eastAsia="fr-FR"/>
          <w14:ligatures w14:val="none"/>
        </w:rPr>
      </w:pPr>
    </w:p>
    <w:p w14:paraId="11996F61" w14:textId="77777777" w:rsidR="00370685" w:rsidRPr="003B4E56" w:rsidRDefault="00370685" w:rsidP="00370685">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Ainsi, les engagements pris pour les accompagner sont les suivants :</w:t>
      </w:r>
    </w:p>
    <w:p w14:paraId="46528C91" w14:textId="77777777" w:rsidR="00370685" w:rsidRPr="003B4E56" w:rsidRDefault="00370685" w:rsidP="00370685">
      <w:pPr>
        <w:textAlignment w:val="baseline"/>
        <w:rPr>
          <w:rFonts w:ascii="Calibri" w:eastAsia="Times New Roman" w:hAnsi="Calibri" w:cs="Calibri"/>
          <w:kern w:val="0"/>
          <w:highlight w:val="cyan"/>
          <w:lang w:eastAsia="fr-FR"/>
          <w14:ligatures w14:val="none"/>
        </w:rPr>
      </w:pPr>
    </w:p>
    <w:p w14:paraId="67E77695" w14:textId="77777777" w:rsidR="00370685" w:rsidRPr="003B4E56" w:rsidRDefault="00370685" w:rsidP="00370685">
      <w:pPr>
        <w:numPr>
          <w:ilvl w:val="0"/>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Si la collaboratrice concernée souhaite engager une formation et que les droits de son compte personnel de formation sont insuffisants, son projet sera étudié avec elle. En cas de validation de son projet par son référent RH :</w:t>
      </w:r>
    </w:p>
    <w:p w14:paraId="35BD1F27" w14:textId="77777777" w:rsidR="00370685" w:rsidRPr="003B4E56" w:rsidRDefault="00370685" w:rsidP="00370685">
      <w:pPr>
        <w:numPr>
          <w:ilvl w:val="1"/>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Un abondement de son CPF pourra lui être proposé ;</w:t>
      </w:r>
    </w:p>
    <w:p w14:paraId="3360D9A9" w14:textId="77777777" w:rsidR="00370685" w:rsidRPr="003B4E56" w:rsidRDefault="00370685" w:rsidP="00370685">
      <w:pPr>
        <w:numPr>
          <w:ilvl w:val="1"/>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 temps passé en formation sera rémunéré comme du temps de travail effectif ;</w:t>
      </w:r>
    </w:p>
    <w:p w14:paraId="258AEE9B" w14:textId="77777777" w:rsidR="00370685" w:rsidRPr="003B4E56" w:rsidRDefault="00370685" w:rsidP="00370685">
      <w:pPr>
        <w:numPr>
          <w:ilvl w:val="1"/>
          <w:numId w:val="1"/>
        </w:numPr>
        <w:spacing w:before="100" w:beforeAutospacing="1" w:after="100" w:afterAutospacing="1"/>
        <w:textAlignment w:val="baseline"/>
        <w:rPr>
          <w:rFonts w:ascii="Calibri" w:eastAsia="Times New Roman" w:hAnsi="Calibri" w:cs="Calibri"/>
          <w:b/>
          <w:bCs/>
          <w:i/>
          <w:iCs/>
          <w:kern w:val="0"/>
          <w:lang w:eastAsia="fr-FR"/>
          <w14:ligatures w14:val="none"/>
        </w:rPr>
      </w:pPr>
      <w:r w:rsidRPr="003B4E56">
        <w:rPr>
          <w:rFonts w:ascii="Calibri" w:eastAsia="Times New Roman" w:hAnsi="Calibri" w:cs="Calibri"/>
          <w:kern w:val="0"/>
          <w:lang w:eastAsia="fr-FR"/>
          <w14:ligatures w14:val="none"/>
        </w:rPr>
        <w:t>La participation forfaitaire de 102,23€ dont tout salarié doit s’acquitter en cas d’utilisation de son CPF sera prise en charge par l’employeur. En cas d’évolution du montant de cette participation forfaitaire ou de ses modalités de versement, ce point sera discuté en commission de suivi.</w:t>
      </w:r>
    </w:p>
    <w:p w14:paraId="5DF06B5A" w14:textId="77777777" w:rsidR="00370685" w:rsidRPr="003B4E56" w:rsidRDefault="00370685" w:rsidP="00370685">
      <w:pPr>
        <w:textAlignment w:val="baseline"/>
        <w:rPr>
          <w:rFonts w:ascii="Calibri" w:eastAsia="Times New Roman" w:hAnsi="Calibri" w:cs="Calibri"/>
          <w:kern w:val="0"/>
          <w:lang w:eastAsia="fr-FR"/>
          <w14:ligatures w14:val="none"/>
        </w:rPr>
      </w:pPr>
    </w:p>
    <w:p w14:paraId="6B533AA1" w14:textId="09C5FE2B" w:rsidR="00370685" w:rsidRPr="003B4E56" w:rsidRDefault="00370685" w:rsidP="00370685">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Indicateur</w:t>
      </w:r>
      <w:r w:rsidRPr="003B4E56">
        <w:rPr>
          <w:rFonts w:ascii="Calibri" w:eastAsia="Times New Roman" w:hAnsi="Calibri" w:cs="Calibri"/>
          <w:kern w:val="0"/>
          <w:lang w:eastAsia="fr-FR"/>
          <w14:ligatures w14:val="none"/>
        </w:rPr>
        <w:t> : nombre de collaboratrices accompagnées annuellement dans leur transition professionnelle</w:t>
      </w:r>
      <w:r w:rsidR="002D4717" w:rsidRPr="003B4E56">
        <w:rPr>
          <w:rFonts w:ascii="Calibri" w:eastAsia="Times New Roman" w:hAnsi="Calibri" w:cs="Calibri"/>
          <w:kern w:val="0"/>
          <w:lang w:eastAsia="fr-FR"/>
          <w14:ligatures w14:val="none"/>
        </w:rPr>
        <w:t>.</w:t>
      </w:r>
    </w:p>
    <w:p w14:paraId="0EE7D61C" w14:textId="77777777" w:rsidR="003941E5" w:rsidRPr="003B4E56" w:rsidRDefault="003941E5" w:rsidP="00370685">
      <w:pPr>
        <w:textAlignment w:val="baseline"/>
        <w:rPr>
          <w:rFonts w:ascii="Calibri" w:eastAsia="Times New Roman" w:hAnsi="Calibri" w:cs="Calibri"/>
          <w:kern w:val="0"/>
          <w:lang w:eastAsia="fr-FR"/>
          <w14:ligatures w14:val="none"/>
        </w:rPr>
      </w:pPr>
    </w:p>
    <w:p w14:paraId="4E8F476E" w14:textId="4811673F" w:rsidR="000E1E6A" w:rsidRPr="003B4E56" w:rsidRDefault="002D4717" w:rsidP="00A62AF8">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Un bilan de cet indicateur sera présenté </w:t>
      </w:r>
      <w:r w:rsidR="00AA3895" w:rsidRPr="003B4E56">
        <w:rPr>
          <w:rFonts w:ascii="Calibri" w:eastAsia="Times New Roman" w:hAnsi="Calibri" w:cs="Calibri"/>
          <w:kern w:val="0"/>
          <w:lang w:eastAsia="fr-FR"/>
          <w14:ligatures w14:val="none"/>
        </w:rPr>
        <w:t xml:space="preserve">annuellement </w:t>
      </w:r>
      <w:r w:rsidR="00EF74B8" w:rsidRPr="003B4E56">
        <w:rPr>
          <w:rFonts w:ascii="Calibri" w:eastAsia="Times New Roman" w:hAnsi="Calibri" w:cs="Calibri"/>
          <w:kern w:val="0"/>
          <w:lang w:eastAsia="fr-FR"/>
          <w14:ligatures w14:val="none"/>
        </w:rPr>
        <w:t>en commission de suivi</w:t>
      </w:r>
      <w:r w:rsidRPr="003B4E56">
        <w:rPr>
          <w:rFonts w:ascii="Calibri" w:eastAsia="Times New Roman" w:hAnsi="Calibri" w:cs="Calibri"/>
          <w:kern w:val="0"/>
          <w:lang w:eastAsia="fr-FR"/>
          <w14:ligatures w14:val="none"/>
        </w:rPr>
        <w:t>.</w:t>
      </w:r>
    </w:p>
    <w:p w14:paraId="34C5272A" w14:textId="77777777" w:rsidR="00882CCA" w:rsidRPr="003B4E56" w:rsidRDefault="00882CCA" w:rsidP="00882CCA">
      <w:pPr>
        <w:textAlignment w:val="baseline"/>
        <w:rPr>
          <w:rFonts w:ascii="Calibri" w:eastAsia="Times New Roman" w:hAnsi="Calibri" w:cs="Calibri"/>
          <w:kern w:val="0"/>
          <w:lang w:eastAsia="fr-FR"/>
          <w14:ligatures w14:val="none"/>
        </w:rPr>
      </w:pPr>
    </w:p>
    <w:p w14:paraId="0A7C34D4" w14:textId="266E3211" w:rsidR="00882CCA" w:rsidRPr="003B4E56" w:rsidRDefault="00882CCA" w:rsidP="00A75E7F">
      <w:pPr>
        <w:pStyle w:val="2"/>
        <w:rPr>
          <w:rFonts w:eastAsia="Times New Roman"/>
          <w:lang w:eastAsia="fr-FR"/>
        </w:rPr>
      </w:pPr>
      <w:bookmarkStart w:id="16" w:name="_Toc195259700"/>
      <w:r w:rsidRPr="003B4E56">
        <w:rPr>
          <w:rFonts w:eastAsia="Times New Roman"/>
          <w:lang w:eastAsia="fr-FR"/>
        </w:rPr>
        <w:t xml:space="preserve">Article </w:t>
      </w:r>
      <w:r w:rsidR="00E34B28" w:rsidRPr="003B4E56">
        <w:rPr>
          <w:rFonts w:eastAsia="Times New Roman"/>
          <w:lang w:eastAsia="fr-FR"/>
        </w:rPr>
        <w:t>4</w:t>
      </w:r>
      <w:r w:rsidRPr="003B4E56">
        <w:rPr>
          <w:rFonts w:eastAsia="Times New Roman"/>
          <w:lang w:eastAsia="fr-FR"/>
        </w:rPr>
        <w:t xml:space="preserve"> – La rémunération</w:t>
      </w:r>
      <w:bookmarkEnd w:id="16"/>
    </w:p>
    <w:p w14:paraId="5A034FD4" w14:textId="77777777" w:rsidR="00882CCA" w:rsidRPr="003B4E56" w:rsidRDefault="00882CCA" w:rsidP="00882CCA">
      <w:pPr>
        <w:textAlignment w:val="baseline"/>
        <w:rPr>
          <w:rFonts w:ascii="Calibri" w:eastAsia="Times New Roman" w:hAnsi="Calibri" w:cs="Calibri"/>
          <w:kern w:val="0"/>
          <w:lang w:eastAsia="fr-FR"/>
          <w14:ligatures w14:val="none"/>
        </w:rPr>
      </w:pPr>
    </w:p>
    <w:p w14:paraId="4C1A554D"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Une rémunération égale entre les femmes et les hommes est un élément déterminant en matière d’égalité professionnelle. </w:t>
      </w:r>
    </w:p>
    <w:p w14:paraId="29474A48" w14:textId="77777777" w:rsidR="00882CCA" w:rsidRPr="003B4E56" w:rsidRDefault="00882CCA" w:rsidP="00882CCA">
      <w:pPr>
        <w:textAlignment w:val="baseline"/>
        <w:rPr>
          <w:rFonts w:ascii="Calibri" w:eastAsia="Times New Roman" w:hAnsi="Calibri" w:cs="Calibri"/>
          <w:kern w:val="0"/>
          <w:lang w:eastAsia="fr-FR"/>
          <w14:ligatures w14:val="none"/>
        </w:rPr>
      </w:pPr>
    </w:p>
    <w:p w14:paraId="26ED1703" w14:textId="77777777" w:rsidR="006F2549"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Aussi</w:t>
      </w:r>
      <w:r w:rsidR="0002085D" w:rsidRPr="003B4E56">
        <w:rPr>
          <w:rFonts w:ascii="Calibri" w:eastAsia="Times New Roman" w:hAnsi="Calibri" w:cs="Calibri"/>
          <w:kern w:val="0"/>
          <w:lang w:eastAsia="fr-FR"/>
          <w14:ligatures w14:val="none"/>
        </w:rPr>
        <w:t xml:space="preserve">, les parties </w:t>
      </w:r>
      <w:r w:rsidR="006F2549" w:rsidRPr="003B4E56">
        <w:rPr>
          <w:rFonts w:ascii="Calibri" w:eastAsia="Times New Roman" w:hAnsi="Calibri" w:cs="Calibri"/>
          <w:kern w:val="0"/>
          <w:lang w:eastAsia="fr-FR"/>
          <w14:ligatures w14:val="none"/>
        </w:rPr>
        <w:t>souhaitent prendre des engagements</w:t>
      </w:r>
      <w:r w:rsidR="0002085D" w:rsidRPr="003B4E56">
        <w:rPr>
          <w:rFonts w:ascii="Calibri" w:eastAsia="Times New Roman" w:hAnsi="Calibri" w:cs="Calibri"/>
          <w:kern w:val="0"/>
          <w:lang w:eastAsia="fr-FR"/>
          <w14:ligatures w14:val="none"/>
        </w:rPr>
        <w:t xml:space="preserve"> </w:t>
      </w:r>
      <w:r w:rsidR="006F2549" w:rsidRPr="003B4E56">
        <w:rPr>
          <w:rFonts w:ascii="Calibri" w:eastAsia="Times New Roman" w:hAnsi="Calibri" w:cs="Calibri"/>
          <w:kern w:val="0"/>
          <w:lang w:eastAsia="fr-FR"/>
          <w14:ligatures w14:val="none"/>
        </w:rPr>
        <w:t xml:space="preserve">tant au moment du recrutement qu’au cours de la carrière des collaborateurs. </w:t>
      </w:r>
    </w:p>
    <w:p w14:paraId="28AC06F3" w14:textId="77777777" w:rsidR="006F2549" w:rsidRPr="003B4E56" w:rsidRDefault="006F2549" w:rsidP="00882CCA">
      <w:pPr>
        <w:textAlignment w:val="baseline"/>
        <w:rPr>
          <w:rFonts w:ascii="Calibri" w:eastAsia="Times New Roman" w:hAnsi="Calibri" w:cs="Calibri"/>
          <w:kern w:val="0"/>
          <w:lang w:eastAsia="fr-FR"/>
          <w14:ligatures w14:val="none"/>
        </w:rPr>
      </w:pPr>
    </w:p>
    <w:p w14:paraId="322F615F" w14:textId="486EEB55" w:rsidR="006F2549" w:rsidRPr="003B4E56" w:rsidRDefault="006F2549" w:rsidP="006F2549">
      <w:pPr>
        <w:pStyle w:val="a6"/>
        <w:numPr>
          <w:ilvl w:val="0"/>
          <w:numId w:val="1"/>
        </w:numPr>
        <w:textAlignment w:val="baseline"/>
        <w:rPr>
          <w:rFonts w:ascii="Calibri" w:eastAsia="Times New Roman" w:hAnsi="Calibri" w:cs="Calibri"/>
          <w:kern w:val="0"/>
          <w:u w:val="single"/>
          <w:lang w:eastAsia="fr-FR"/>
          <w14:ligatures w14:val="none"/>
        </w:rPr>
      </w:pPr>
      <w:r w:rsidRPr="003B4E56">
        <w:rPr>
          <w:rFonts w:ascii="Calibri" w:eastAsia="Times New Roman" w:hAnsi="Calibri" w:cs="Calibri"/>
          <w:kern w:val="0"/>
          <w:u w:val="single"/>
          <w:lang w:eastAsia="fr-FR"/>
          <w14:ligatures w14:val="none"/>
        </w:rPr>
        <w:t>Au moment du recrutement :</w:t>
      </w:r>
    </w:p>
    <w:p w14:paraId="3581E95B" w14:textId="77777777" w:rsidR="006F2549" w:rsidRPr="003B4E56" w:rsidRDefault="006F2549" w:rsidP="00882CCA">
      <w:pPr>
        <w:textAlignment w:val="baseline"/>
        <w:rPr>
          <w:rFonts w:ascii="Calibri" w:eastAsia="Times New Roman" w:hAnsi="Calibri" w:cs="Calibri"/>
          <w:kern w:val="0"/>
          <w:lang w:eastAsia="fr-FR"/>
          <w14:ligatures w14:val="none"/>
        </w:rPr>
      </w:pPr>
    </w:p>
    <w:p w14:paraId="537D1F00" w14:textId="58AA535B" w:rsidR="00EA575B" w:rsidRDefault="006F2549"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Il est rappelé que </w:t>
      </w:r>
      <w:r w:rsidR="0002085D" w:rsidRPr="003B4E56">
        <w:rPr>
          <w:rFonts w:ascii="Calibri" w:eastAsia="Times New Roman" w:hAnsi="Calibri" w:cs="Calibri"/>
          <w:kern w:val="0"/>
          <w:lang w:eastAsia="fr-FR"/>
          <w14:ligatures w14:val="none"/>
        </w:rPr>
        <w:t xml:space="preserve">les femmes et les hommes </w:t>
      </w:r>
      <w:r w:rsidRPr="003B4E56">
        <w:rPr>
          <w:rFonts w:ascii="Calibri" w:eastAsia="Times New Roman" w:hAnsi="Calibri" w:cs="Calibri"/>
          <w:kern w:val="0"/>
          <w:lang w:eastAsia="fr-FR"/>
          <w14:ligatures w14:val="none"/>
        </w:rPr>
        <w:t>doivent bénéficier</w:t>
      </w:r>
      <w:r w:rsidR="0002085D" w:rsidRPr="003B4E56">
        <w:rPr>
          <w:rFonts w:ascii="Calibri" w:eastAsia="Times New Roman" w:hAnsi="Calibri" w:cs="Calibri"/>
          <w:kern w:val="0"/>
          <w:lang w:eastAsia="fr-FR"/>
          <w14:ligatures w14:val="none"/>
        </w:rPr>
        <w:t xml:space="preserve"> </w:t>
      </w:r>
      <w:r w:rsidR="006456D1" w:rsidRPr="003B4E56">
        <w:rPr>
          <w:rFonts w:ascii="Calibri" w:eastAsia="Times New Roman" w:hAnsi="Calibri" w:cs="Calibri"/>
          <w:kern w:val="0"/>
          <w:lang w:eastAsia="fr-FR"/>
          <w14:ligatures w14:val="none"/>
        </w:rPr>
        <w:t>du même niveau de</w:t>
      </w:r>
      <w:r w:rsidR="0002085D" w:rsidRPr="003B4E56">
        <w:rPr>
          <w:rFonts w:ascii="Calibri" w:eastAsia="Times New Roman" w:hAnsi="Calibri" w:cs="Calibri"/>
          <w:kern w:val="0"/>
          <w:lang w:eastAsia="fr-FR"/>
          <w14:ligatures w14:val="none"/>
        </w:rPr>
        <w:t xml:space="preserve"> rémunération, à qualification, poste et responsabilités égales.</w:t>
      </w:r>
    </w:p>
    <w:p w14:paraId="2C695E08" w14:textId="77777777" w:rsidR="00DC5290" w:rsidRDefault="00DC5290" w:rsidP="00882CCA">
      <w:pPr>
        <w:textAlignment w:val="baseline"/>
        <w:rPr>
          <w:rFonts w:ascii="Calibri" w:eastAsia="Times New Roman" w:hAnsi="Calibri" w:cs="Calibri"/>
          <w:kern w:val="0"/>
          <w:lang w:eastAsia="fr-FR"/>
          <w14:ligatures w14:val="none"/>
        </w:rPr>
      </w:pPr>
    </w:p>
    <w:p w14:paraId="4B5B728A" w14:textId="77777777" w:rsidR="00DC5290" w:rsidRDefault="00DC5290" w:rsidP="00882CCA">
      <w:pPr>
        <w:textAlignment w:val="baseline"/>
        <w:rPr>
          <w:rFonts w:ascii="Calibri" w:eastAsia="Times New Roman" w:hAnsi="Calibri" w:cs="Calibri"/>
          <w:kern w:val="0"/>
          <w:lang w:eastAsia="fr-FR"/>
          <w14:ligatures w14:val="none"/>
        </w:rPr>
      </w:pPr>
    </w:p>
    <w:p w14:paraId="2CCB0A58" w14:textId="77777777" w:rsidR="00DC5290" w:rsidRDefault="00DC5290" w:rsidP="00882CCA">
      <w:pPr>
        <w:textAlignment w:val="baseline"/>
        <w:rPr>
          <w:rFonts w:ascii="Calibri" w:eastAsia="Times New Roman" w:hAnsi="Calibri" w:cs="Calibri"/>
          <w:kern w:val="0"/>
          <w:lang w:eastAsia="fr-FR"/>
          <w14:ligatures w14:val="none"/>
        </w:rPr>
      </w:pPr>
    </w:p>
    <w:p w14:paraId="58D814F7" w14:textId="77777777" w:rsidR="00DC5290" w:rsidRPr="003B4E56" w:rsidRDefault="00DC5290" w:rsidP="00882CCA">
      <w:pPr>
        <w:textAlignment w:val="baseline"/>
        <w:rPr>
          <w:rFonts w:ascii="Calibri" w:eastAsia="Times New Roman" w:hAnsi="Calibri" w:cs="Calibri"/>
          <w:kern w:val="0"/>
          <w:lang w:eastAsia="fr-FR"/>
          <w14:ligatures w14:val="none"/>
        </w:rPr>
      </w:pPr>
    </w:p>
    <w:p w14:paraId="480B1CB5" w14:textId="0C378BB8" w:rsidR="00FC33A1" w:rsidRPr="003B4E56" w:rsidRDefault="00FC33A1" w:rsidP="00FC33A1">
      <w:pPr>
        <w:pStyle w:val="a6"/>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lastRenderedPageBreak/>
        <w:t>Au cours de la carrière</w:t>
      </w:r>
      <w:r w:rsidRPr="003B4E56">
        <w:rPr>
          <w:rFonts w:ascii="Calibri" w:eastAsia="Times New Roman" w:hAnsi="Calibri" w:cs="Calibri"/>
          <w:kern w:val="0"/>
          <w:lang w:eastAsia="fr-FR"/>
          <w14:ligatures w14:val="none"/>
        </w:rPr>
        <w:t> :</w:t>
      </w:r>
    </w:p>
    <w:p w14:paraId="4B86C70F" w14:textId="77777777" w:rsidR="0002085D" w:rsidRPr="003B4E56" w:rsidRDefault="0002085D" w:rsidP="00882CCA">
      <w:pPr>
        <w:textAlignment w:val="baseline"/>
        <w:rPr>
          <w:rFonts w:ascii="Calibri" w:eastAsia="Times New Roman" w:hAnsi="Calibri" w:cs="Calibri"/>
          <w:kern w:val="0"/>
          <w:lang w:eastAsia="fr-FR"/>
          <w14:ligatures w14:val="none"/>
        </w:rPr>
      </w:pPr>
    </w:p>
    <w:p w14:paraId="2EF987CB" w14:textId="373C6296" w:rsidR="00882CCA" w:rsidRPr="003B4E56" w:rsidRDefault="0002085D"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De plus</w:t>
      </w:r>
      <w:r w:rsidR="00882CCA" w:rsidRPr="003B4E56">
        <w:rPr>
          <w:rFonts w:ascii="Calibri" w:eastAsia="Times New Roman" w:hAnsi="Calibri" w:cs="Calibri"/>
          <w:kern w:val="0"/>
          <w:lang w:eastAsia="fr-FR"/>
          <w14:ligatures w14:val="none"/>
        </w:rPr>
        <w:t>, et afin de garantir l’égalité de traitement dans la rémunération en cours de carrière, les objectifs et indicateurs suivants seront suivis lors de chaque négociation annuelle obligatoire sur les salaires (au niveau de chaque périmètre social).</w:t>
      </w:r>
    </w:p>
    <w:p w14:paraId="35DB5635" w14:textId="77777777" w:rsidR="00882CCA" w:rsidRPr="003B4E56" w:rsidRDefault="00882CCA" w:rsidP="00882CCA">
      <w:pPr>
        <w:textAlignment w:val="baseline"/>
        <w:rPr>
          <w:rFonts w:ascii="Calibri" w:eastAsia="Times New Roman" w:hAnsi="Calibri" w:cs="Calibri"/>
          <w:kern w:val="0"/>
          <w:lang w:eastAsia="fr-FR"/>
          <w14:ligatures w14:val="none"/>
        </w:rPr>
      </w:pPr>
    </w:p>
    <w:p w14:paraId="3A86F277" w14:textId="77777777" w:rsidR="00882CCA" w:rsidRPr="003B4E56" w:rsidRDefault="00882CCA" w:rsidP="00FC33A1">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Concernant les augmentations de salaire</w:t>
      </w:r>
      <w:r w:rsidRPr="003B4E56">
        <w:rPr>
          <w:rFonts w:ascii="Calibri" w:eastAsia="Times New Roman" w:hAnsi="Calibri" w:cs="Calibri"/>
          <w:kern w:val="0"/>
          <w:lang w:eastAsia="fr-FR"/>
          <w14:ligatures w14:val="none"/>
        </w:rPr>
        <w:t xml:space="preserve"> : </w:t>
      </w:r>
    </w:p>
    <w:p w14:paraId="66109672" w14:textId="77777777" w:rsidR="00882CCA" w:rsidRPr="003B4E56" w:rsidRDefault="00882CCA" w:rsidP="00882CCA">
      <w:pPr>
        <w:textAlignment w:val="baseline"/>
        <w:rPr>
          <w:rFonts w:ascii="Calibri" w:eastAsia="Times New Roman" w:hAnsi="Calibri" w:cs="Calibri"/>
          <w:kern w:val="0"/>
          <w:lang w:eastAsia="fr-FR"/>
          <w14:ligatures w14:val="none"/>
        </w:rPr>
      </w:pPr>
    </w:p>
    <w:p w14:paraId="25687DBD" w14:textId="4A9E3DC1"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Il est rappelé que les </w:t>
      </w:r>
      <w:r w:rsidR="00B87D6F" w:rsidRPr="003B4E56">
        <w:rPr>
          <w:rFonts w:ascii="Calibri" w:eastAsia="Times New Roman" w:hAnsi="Calibri" w:cs="Calibri"/>
          <w:kern w:val="0"/>
          <w:lang w:eastAsia="fr-FR"/>
          <w14:ligatures w14:val="none"/>
        </w:rPr>
        <w:t>augmentations ne</w:t>
      </w:r>
      <w:r w:rsidR="006B3480" w:rsidRPr="003B4E56">
        <w:rPr>
          <w:rFonts w:ascii="Calibri" w:eastAsia="Times New Roman" w:hAnsi="Calibri" w:cs="Calibri"/>
          <w:kern w:val="0"/>
          <w:lang w:eastAsia="fr-FR"/>
          <w14:ligatures w14:val="none"/>
        </w:rPr>
        <w:t xml:space="preserve"> doivent</w:t>
      </w:r>
      <w:r w:rsidR="00B87D6F" w:rsidRPr="003B4E56">
        <w:rPr>
          <w:rFonts w:ascii="Calibri" w:eastAsia="Times New Roman" w:hAnsi="Calibri" w:cs="Calibri"/>
          <w:kern w:val="0"/>
          <w:lang w:eastAsia="fr-FR"/>
          <w14:ligatures w14:val="none"/>
        </w:rPr>
        <w:t xml:space="preserve"> jamais</w:t>
      </w:r>
      <w:r w:rsidR="006B3480" w:rsidRPr="003B4E56">
        <w:rPr>
          <w:rFonts w:ascii="Calibri" w:eastAsia="Times New Roman" w:hAnsi="Calibri" w:cs="Calibri"/>
          <w:kern w:val="0"/>
          <w:lang w:eastAsia="fr-FR"/>
          <w14:ligatures w14:val="none"/>
        </w:rPr>
        <w:t xml:space="preserve"> être</w:t>
      </w:r>
      <w:r w:rsidRPr="003B4E56">
        <w:rPr>
          <w:rFonts w:ascii="Calibri" w:eastAsia="Times New Roman" w:hAnsi="Calibri" w:cs="Calibri"/>
          <w:kern w:val="0"/>
          <w:lang w:eastAsia="fr-FR"/>
          <w14:ligatures w14:val="none"/>
        </w:rPr>
        <w:t xml:space="preserve"> décidées au regard du genre mais toujours de manière équitable. La fonction RH </w:t>
      </w:r>
      <w:r w:rsidR="00B87D6F" w:rsidRPr="003B4E56">
        <w:rPr>
          <w:rFonts w:ascii="Calibri" w:eastAsia="Times New Roman" w:hAnsi="Calibri" w:cs="Calibri"/>
          <w:kern w:val="0"/>
          <w:lang w:eastAsia="fr-FR"/>
          <w14:ligatures w14:val="none"/>
        </w:rPr>
        <w:t>poursuivra ses actions de sensibilisation d</w:t>
      </w:r>
      <w:r w:rsidRPr="003B4E56">
        <w:rPr>
          <w:rFonts w:ascii="Calibri" w:eastAsia="Times New Roman" w:hAnsi="Calibri" w:cs="Calibri"/>
          <w:kern w:val="0"/>
          <w:lang w:eastAsia="fr-FR"/>
          <w14:ligatures w14:val="none"/>
        </w:rPr>
        <w:t xml:space="preserve">es managers sur l’importance de s’assurer de l’égalité professionnelle entre les femmes et les hommes lors de l’attribution des augmentations de salaire au sein de leur équipe. </w:t>
      </w:r>
    </w:p>
    <w:p w14:paraId="34AC8BD6" w14:textId="77777777" w:rsidR="00882CCA" w:rsidRPr="003B4E56" w:rsidRDefault="00882CCA" w:rsidP="00882CCA">
      <w:pPr>
        <w:textAlignment w:val="baseline"/>
        <w:rPr>
          <w:rFonts w:ascii="Calibri" w:eastAsia="Times New Roman" w:hAnsi="Calibri" w:cs="Calibri"/>
          <w:kern w:val="0"/>
          <w:lang w:eastAsia="fr-FR"/>
          <w14:ligatures w14:val="none"/>
        </w:rPr>
      </w:pPr>
    </w:p>
    <w:p w14:paraId="5A7D51DB" w14:textId="1B1153E5"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parties s’engagent à ce que la moyenne des taux d’augmentation (AG+AI)</w:t>
      </w:r>
      <w:r w:rsidR="00EE448B" w:rsidRPr="003B4E56">
        <w:rPr>
          <w:rStyle w:val="ab"/>
          <w:rFonts w:ascii="Calibri" w:eastAsia="Times New Roman" w:hAnsi="Calibri" w:cs="Calibri"/>
          <w:kern w:val="0"/>
          <w:lang w:eastAsia="fr-FR"/>
          <w14:ligatures w14:val="none"/>
        </w:rPr>
        <w:footnoteReference w:id="6"/>
      </w:r>
      <w:r w:rsidRPr="003B4E56">
        <w:rPr>
          <w:rFonts w:ascii="Calibri" w:eastAsia="Times New Roman" w:hAnsi="Calibri" w:cs="Calibri"/>
          <w:kern w:val="0"/>
          <w:lang w:eastAsia="fr-FR"/>
          <w14:ligatures w14:val="none"/>
        </w:rPr>
        <w:t xml:space="preserve"> des femmes soit égale à la moyenne des taux d’augmentation (AG+AI)</w:t>
      </w:r>
      <w:r w:rsidR="00EE448B" w:rsidRPr="003B4E56">
        <w:rPr>
          <w:rStyle w:val="ab"/>
          <w:rFonts w:ascii="Calibri" w:eastAsia="Times New Roman" w:hAnsi="Calibri" w:cs="Calibri"/>
          <w:kern w:val="0"/>
          <w:lang w:eastAsia="fr-FR"/>
          <w14:ligatures w14:val="none"/>
        </w:rPr>
        <w:footnoteReference w:id="7"/>
      </w:r>
      <w:r w:rsidRPr="003B4E56">
        <w:rPr>
          <w:rFonts w:ascii="Calibri" w:eastAsia="Times New Roman" w:hAnsi="Calibri" w:cs="Calibri"/>
          <w:kern w:val="0"/>
          <w:lang w:eastAsia="fr-FR"/>
          <w14:ligatures w14:val="none"/>
        </w:rPr>
        <w:t xml:space="preserve"> des hommes au sein de la même catégorie professionnelle (sous réserve de la présence d’au moins 10 collaborateurs du sexe sous-représenté dans la société juridique ou l’UES).</w:t>
      </w:r>
    </w:p>
    <w:p w14:paraId="14BA127B" w14:textId="77777777" w:rsidR="00882CCA" w:rsidRPr="003B4E56" w:rsidRDefault="00882CCA" w:rsidP="00882CCA">
      <w:pPr>
        <w:textAlignment w:val="baseline"/>
        <w:rPr>
          <w:rFonts w:ascii="Calibri" w:eastAsia="Times New Roman" w:hAnsi="Calibri" w:cs="Calibri"/>
          <w:kern w:val="0"/>
          <w:lang w:eastAsia="fr-FR"/>
          <w14:ligatures w14:val="none"/>
        </w:rPr>
      </w:pPr>
    </w:p>
    <w:p w14:paraId="4163BCF2" w14:textId="2E9B66B6"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Enfin, dans le cadre du bilan réalisé lors des négociations annuelles obligatoires sur les salaires</w:t>
      </w:r>
      <w:r w:rsidR="003B45DB" w:rsidRPr="003B4E56">
        <w:rPr>
          <w:rFonts w:ascii="Calibri" w:eastAsia="Times New Roman" w:hAnsi="Calibri" w:cs="Calibri"/>
          <w:kern w:val="0"/>
          <w:lang w:eastAsia="fr-FR"/>
          <w14:ligatures w14:val="none"/>
        </w:rPr>
        <w:t xml:space="preserve"> </w:t>
      </w:r>
      <w:r w:rsidR="00531E50" w:rsidRPr="003B4E56">
        <w:rPr>
          <w:rFonts w:ascii="Calibri" w:eastAsia="Times New Roman" w:hAnsi="Calibri" w:cs="Calibri"/>
          <w:kern w:val="0"/>
          <w:lang w:eastAsia="fr-FR"/>
          <w14:ligatures w14:val="none"/>
        </w:rPr>
        <w:t>(au niveau de chaque périmètre social)</w:t>
      </w:r>
      <w:r w:rsidRPr="003B4E56">
        <w:rPr>
          <w:rFonts w:ascii="Calibri" w:eastAsia="Times New Roman" w:hAnsi="Calibri" w:cs="Calibri"/>
          <w:kern w:val="0"/>
          <w:lang w:eastAsia="fr-FR"/>
          <w14:ligatures w14:val="none"/>
        </w:rPr>
        <w:t>, seront suivis les indicateurs suivants :</w:t>
      </w:r>
    </w:p>
    <w:p w14:paraId="2A545599" w14:textId="77777777" w:rsidR="00882CCA" w:rsidRPr="003B4E56" w:rsidRDefault="00882CCA" w:rsidP="00882CCA">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 xml:space="preserve"> </w:t>
      </w:r>
    </w:p>
    <w:p w14:paraId="0064A594" w14:textId="47586F9D" w:rsidR="00882CCA" w:rsidRPr="003B4E56" w:rsidRDefault="00882CCA" w:rsidP="00FC33A1">
      <w:pPr>
        <w:numPr>
          <w:ilvl w:val="2"/>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Taux moyen d’augmentation individuelle des femmes par catégorie professionnelle </w:t>
      </w:r>
      <w:r w:rsidR="00326300" w:rsidRPr="003B4E56">
        <w:rPr>
          <w:rFonts w:ascii="Calibri" w:eastAsia="Times New Roman" w:hAnsi="Calibri" w:cs="Calibri"/>
          <w:kern w:val="0"/>
          <w:lang w:eastAsia="fr-FR"/>
          <w14:ligatures w14:val="none"/>
        </w:rPr>
        <w:t>(celles-ci bénéficiant évidemment par ailleurs des augmentations générales)</w:t>
      </w:r>
      <w:r w:rsidR="00841B81" w:rsidRPr="003B4E56">
        <w:rPr>
          <w:rFonts w:ascii="Calibri" w:eastAsia="Times New Roman" w:hAnsi="Calibri" w:cs="Calibri"/>
          <w:kern w:val="0"/>
          <w:lang w:eastAsia="fr-FR"/>
          <w14:ligatures w14:val="none"/>
        </w:rPr>
        <w:t> ;</w:t>
      </w:r>
    </w:p>
    <w:p w14:paraId="5B54CDD3" w14:textId="35DF691C" w:rsidR="00882CCA" w:rsidRPr="003B4E56" w:rsidRDefault="00882CCA" w:rsidP="00FC33A1">
      <w:pPr>
        <w:numPr>
          <w:ilvl w:val="2"/>
          <w:numId w:val="1"/>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Taux moyen d’augmentation</w:t>
      </w:r>
      <w:r w:rsidR="00D26876" w:rsidRPr="003B4E56">
        <w:rPr>
          <w:rFonts w:ascii="Calibri" w:eastAsia="Times New Roman" w:hAnsi="Calibri" w:cs="Calibri"/>
          <w:kern w:val="0"/>
          <w:lang w:eastAsia="fr-FR"/>
          <w14:ligatures w14:val="none"/>
        </w:rPr>
        <w:t xml:space="preserve"> </w:t>
      </w:r>
      <w:r w:rsidRPr="003B4E56">
        <w:rPr>
          <w:rFonts w:ascii="Calibri" w:eastAsia="Times New Roman" w:hAnsi="Calibri" w:cs="Calibri"/>
          <w:kern w:val="0"/>
          <w:lang w:eastAsia="fr-FR"/>
          <w14:ligatures w14:val="none"/>
        </w:rPr>
        <w:t>individuelle des hommes par catégorie professionnelle</w:t>
      </w:r>
      <w:r w:rsidR="00D26876" w:rsidRPr="003B4E56">
        <w:rPr>
          <w:rFonts w:ascii="Calibri" w:eastAsia="Times New Roman" w:hAnsi="Calibri" w:cs="Calibri"/>
          <w:kern w:val="0"/>
          <w:lang w:eastAsia="fr-FR"/>
          <w14:ligatures w14:val="none"/>
        </w:rPr>
        <w:t xml:space="preserve"> (ce</w:t>
      </w:r>
      <w:r w:rsidR="005C7984" w:rsidRPr="003B4E56">
        <w:rPr>
          <w:rFonts w:ascii="Calibri" w:eastAsia="Times New Roman" w:hAnsi="Calibri" w:cs="Calibri"/>
          <w:kern w:val="0"/>
          <w:lang w:eastAsia="fr-FR"/>
          <w14:ligatures w14:val="none"/>
        </w:rPr>
        <w:t>ux</w:t>
      </w:r>
      <w:r w:rsidR="00D26876" w:rsidRPr="003B4E56">
        <w:rPr>
          <w:rFonts w:ascii="Calibri" w:eastAsia="Times New Roman" w:hAnsi="Calibri" w:cs="Calibri"/>
          <w:kern w:val="0"/>
          <w:lang w:eastAsia="fr-FR"/>
          <w14:ligatures w14:val="none"/>
        </w:rPr>
        <w:t>-ci bénéficiant évidemment par ailleurs des augmentations générales)</w:t>
      </w:r>
      <w:r w:rsidRPr="003B4E56">
        <w:rPr>
          <w:rFonts w:ascii="Calibri" w:eastAsia="Times New Roman" w:hAnsi="Calibri" w:cs="Calibri"/>
          <w:kern w:val="0"/>
          <w:lang w:eastAsia="fr-FR"/>
          <w14:ligatures w14:val="none"/>
        </w:rPr>
        <w:t>.</w:t>
      </w:r>
    </w:p>
    <w:p w14:paraId="5F690C64" w14:textId="77777777" w:rsidR="00882CCA" w:rsidRPr="003B4E56" w:rsidRDefault="00882CCA" w:rsidP="00882CCA">
      <w:pPr>
        <w:ind w:left="720"/>
        <w:textAlignment w:val="baseline"/>
        <w:rPr>
          <w:rFonts w:ascii="Calibri" w:eastAsia="Times New Roman" w:hAnsi="Calibri" w:cs="Calibri"/>
          <w:kern w:val="0"/>
          <w:lang w:eastAsia="fr-FR"/>
          <w14:ligatures w14:val="none"/>
        </w:rPr>
      </w:pPr>
    </w:p>
    <w:p w14:paraId="5C0D3204" w14:textId="77777777" w:rsidR="00882CCA" w:rsidRPr="003B4E56" w:rsidRDefault="00882CCA" w:rsidP="00FC33A1">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Concernant les promotions</w:t>
      </w:r>
      <w:r w:rsidRPr="003B4E56">
        <w:rPr>
          <w:rFonts w:ascii="Calibri" w:eastAsia="Times New Roman" w:hAnsi="Calibri" w:cs="Calibri"/>
          <w:kern w:val="0"/>
          <w:lang w:eastAsia="fr-FR"/>
          <w14:ligatures w14:val="none"/>
        </w:rPr>
        <w:t xml:space="preserve"> : </w:t>
      </w:r>
    </w:p>
    <w:p w14:paraId="0144AD8E" w14:textId="77777777" w:rsidR="00882CCA" w:rsidRPr="003B4E56" w:rsidRDefault="00882CCA" w:rsidP="00882CCA">
      <w:pPr>
        <w:textAlignment w:val="baseline"/>
        <w:rPr>
          <w:rFonts w:ascii="Calibri" w:eastAsia="Times New Roman" w:hAnsi="Calibri" w:cs="Calibri"/>
          <w:kern w:val="0"/>
          <w:lang w:eastAsia="fr-FR"/>
          <w14:ligatures w14:val="none"/>
        </w:rPr>
      </w:pPr>
    </w:p>
    <w:p w14:paraId="42C2DBDB" w14:textId="76609FA5"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Pour mémoire, une promotion doit être entendue comme un changement de coefficient et de classification</w:t>
      </w:r>
      <w:r w:rsidR="00B87D6F" w:rsidRPr="003B4E56">
        <w:rPr>
          <w:rFonts w:ascii="Calibri" w:eastAsia="Times New Roman" w:hAnsi="Calibri" w:cs="Calibri"/>
          <w:kern w:val="0"/>
          <w:lang w:eastAsia="fr-FR"/>
          <w14:ligatures w14:val="none"/>
        </w:rPr>
        <w:t>, lequel</w:t>
      </w:r>
      <w:r w:rsidRPr="003B4E56">
        <w:rPr>
          <w:rFonts w:ascii="Calibri" w:eastAsia="Times New Roman" w:hAnsi="Calibri" w:cs="Calibri"/>
          <w:kern w:val="0"/>
          <w:lang w:eastAsia="fr-FR"/>
          <w14:ligatures w14:val="none"/>
        </w:rPr>
        <w:t xml:space="preserve"> est accompagné d’une augmentation de salaire.</w:t>
      </w:r>
    </w:p>
    <w:p w14:paraId="48792E09" w14:textId="77777777" w:rsidR="00882CCA" w:rsidRPr="003B4E56" w:rsidRDefault="00882CCA" w:rsidP="00882CCA">
      <w:pPr>
        <w:textAlignment w:val="baseline"/>
        <w:rPr>
          <w:rFonts w:ascii="Calibri" w:eastAsia="Times New Roman" w:hAnsi="Calibri" w:cs="Calibri"/>
          <w:kern w:val="0"/>
          <w:lang w:eastAsia="fr-FR"/>
          <w14:ligatures w14:val="none"/>
        </w:rPr>
      </w:pPr>
    </w:p>
    <w:p w14:paraId="6BE7ED87" w14:textId="727828E8"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Au même titre que les augmentations de rémunération </w:t>
      </w:r>
      <w:r w:rsidR="00440D7F" w:rsidRPr="003B4E56">
        <w:rPr>
          <w:rFonts w:ascii="Calibri" w:eastAsia="Times New Roman" w:hAnsi="Calibri" w:cs="Calibri"/>
          <w:kern w:val="0"/>
          <w:lang w:eastAsia="fr-FR"/>
          <w14:ligatures w14:val="none"/>
        </w:rPr>
        <w:t>doivent</w:t>
      </w:r>
      <w:r w:rsidRPr="003B4E56">
        <w:rPr>
          <w:rFonts w:ascii="Calibri" w:eastAsia="Times New Roman" w:hAnsi="Calibri" w:cs="Calibri"/>
          <w:kern w:val="0"/>
          <w:lang w:eastAsia="fr-FR"/>
          <w14:ligatures w14:val="none"/>
        </w:rPr>
        <w:t xml:space="preserve"> toujours </w:t>
      </w:r>
      <w:r w:rsidR="00440D7F" w:rsidRPr="003B4E56">
        <w:rPr>
          <w:rFonts w:ascii="Calibri" w:eastAsia="Times New Roman" w:hAnsi="Calibri" w:cs="Calibri"/>
          <w:kern w:val="0"/>
          <w:lang w:eastAsia="fr-FR"/>
          <w14:ligatures w14:val="none"/>
        </w:rPr>
        <w:t xml:space="preserve">être </w:t>
      </w:r>
      <w:r w:rsidRPr="003B4E56">
        <w:rPr>
          <w:rFonts w:ascii="Calibri" w:eastAsia="Times New Roman" w:hAnsi="Calibri" w:cs="Calibri"/>
          <w:kern w:val="0"/>
          <w:lang w:eastAsia="fr-FR"/>
          <w14:ligatures w14:val="none"/>
        </w:rPr>
        <w:t xml:space="preserve">traitées de manière équitable, il doit être de même pour les promotions. L’octroi d’une promotion doit avoir pour seuls critères les compétences et performances du collaborateur. </w:t>
      </w:r>
    </w:p>
    <w:p w14:paraId="3B904137" w14:textId="77777777" w:rsidR="00882CCA" w:rsidRPr="003B4E56" w:rsidRDefault="00882CCA" w:rsidP="00882CCA">
      <w:pPr>
        <w:textAlignment w:val="baseline"/>
        <w:rPr>
          <w:rFonts w:ascii="Calibri" w:eastAsia="Times New Roman" w:hAnsi="Calibri" w:cs="Calibri"/>
          <w:kern w:val="0"/>
          <w:lang w:eastAsia="fr-FR"/>
          <w14:ligatures w14:val="none"/>
        </w:rPr>
      </w:pPr>
    </w:p>
    <w:p w14:paraId="2822A77C" w14:textId="552B084D"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parties s’engagent donc à ce que le taux de collaboratrices promues soit égal au taux de collaborateur</w:t>
      </w:r>
      <w:r w:rsidR="005C7984" w:rsidRPr="003B4E56">
        <w:rPr>
          <w:rFonts w:ascii="Calibri" w:eastAsia="Times New Roman" w:hAnsi="Calibri" w:cs="Calibri"/>
          <w:kern w:val="0"/>
          <w:lang w:eastAsia="fr-FR"/>
          <w14:ligatures w14:val="none"/>
        </w:rPr>
        <w:t>s</w:t>
      </w:r>
      <w:r w:rsidRPr="003B4E56">
        <w:rPr>
          <w:rFonts w:ascii="Calibri" w:eastAsia="Times New Roman" w:hAnsi="Calibri" w:cs="Calibri"/>
          <w:kern w:val="0"/>
          <w:lang w:eastAsia="fr-FR"/>
          <w14:ligatures w14:val="none"/>
        </w:rPr>
        <w:t xml:space="preserve"> promus au sein de la même catégorie professionnelle (sous réserve de la présence d’au moins 10 collaborateurs du sexe sous-représenté dans la société juridique ou l’UES). </w:t>
      </w:r>
    </w:p>
    <w:p w14:paraId="548004FB" w14:textId="77777777" w:rsidR="00882CCA" w:rsidRPr="003B4E56" w:rsidRDefault="00882CCA" w:rsidP="00882CCA">
      <w:pPr>
        <w:textAlignment w:val="baseline"/>
        <w:rPr>
          <w:rFonts w:ascii="Calibri" w:eastAsia="Times New Roman" w:hAnsi="Calibri" w:cs="Calibri"/>
          <w:kern w:val="0"/>
          <w:lang w:eastAsia="fr-FR"/>
          <w14:ligatures w14:val="none"/>
        </w:rPr>
      </w:pPr>
    </w:p>
    <w:p w14:paraId="4E4BEF38" w14:textId="5E91542B"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Dans cette perspective, dans le cadre du bilan réalisé lors des négociations annuelles obligatoires sur les salaires</w:t>
      </w:r>
      <w:r w:rsidR="003B45DB" w:rsidRPr="003B4E56">
        <w:rPr>
          <w:rFonts w:ascii="Calibri" w:eastAsia="Times New Roman" w:hAnsi="Calibri" w:cs="Calibri"/>
          <w:kern w:val="0"/>
          <w:lang w:eastAsia="fr-FR"/>
          <w14:ligatures w14:val="none"/>
        </w:rPr>
        <w:t xml:space="preserve"> </w:t>
      </w:r>
      <w:r w:rsidR="00531E50" w:rsidRPr="003B4E56">
        <w:rPr>
          <w:rFonts w:ascii="Calibri" w:eastAsia="Times New Roman" w:hAnsi="Calibri" w:cs="Calibri"/>
          <w:kern w:val="0"/>
          <w:lang w:eastAsia="fr-FR"/>
          <w14:ligatures w14:val="none"/>
        </w:rPr>
        <w:t>(au niveau de chaque périmètre social)</w:t>
      </w:r>
      <w:r w:rsidRPr="003B4E56">
        <w:rPr>
          <w:rFonts w:ascii="Calibri" w:eastAsia="Times New Roman" w:hAnsi="Calibri" w:cs="Calibri"/>
          <w:kern w:val="0"/>
          <w:lang w:eastAsia="fr-FR"/>
          <w14:ligatures w14:val="none"/>
        </w:rPr>
        <w:t>, seront suivis les indicateurs suivants :</w:t>
      </w:r>
    </w:p>
    <w:p w14:paraId="52250F9C" w14:textId="77777777" w:rsidR="00882CCA" w:rsidRPr="003B4E56" w:rsidRDefault="00882CCA" w:rsidP="00882CCA">
      <w:pPr>
        <w:textAlignment w:val="baseline"/>
        <w:rPr>
          <w:rFonts w:ascii="Calibri" w:eastAsia="Times New Roman" w:hAnsi="Calibri" w:cs="Calibri"/>
          <w:kern w:val="0"/>
          <w:lang w:eastAsia="fr-FR"/>
          <w14:ligatures w14:val="none"/>
        </w:rPr>
      </w:pPr>
    </w:p>
    <w:p w14:paraId="72D4AC76" w14:textId="4A945150" w:rsidR="00882CCA" w:rsidRPr="003B4E56" w:rsidRDefault="00882CCA" w:rsidP="00FC33A1">
      <w:pPr>
        <w:numPr>
          <w:ilvl w:val="2"/>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Taux</w:t>
      </w:r>
      <w:r w:rsidR="00D26876" w:rsidRPr="003B4E56">
        <w:rPr>
          <w:rFonts w:ascii="Calibri" w:eastAsia="Times New Roman" w:hAnsi="Calibri" w:cs="Calibri"/>
          <w:kern w:val="0"/>
          <w:lang w:eastAsia="fr-FR"/>
          <w14:ligatures w14:val="none"/>
        </w:rPr>
        <w:t xml:space="preserve"> </w:t>
      </w:r>
      <w:r w:rsidRPr="003B4E56">
        <w:rPr>
          <w:rFonts w:ascii="Calibri" w:eastAsia="Times New Roman" w:hAnsi="Calibri" w:cs="Calibri"/>
          <w:kern w:val="0"/>
          <w:lang w:eastAsia="fr-FR"/>
          <w14:ligatures w14:val="none"/>
        </w:rPr>
        <w:t>de collaboratrices promues</w:t>
      </w:r>
    </w:p>
    <w:p w14:paraId="7ECDB542" w14:textId="7C7B8EE9" w:rsidR="00882CCA" w:rsidRPr="003B4E56" w:rsidRDefault="00882CCA" w:rsidP="00FC33A1">
      <w:pPr>
        <w:numPr>
          <w:ilvl w:val="2"/>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Taux</w:t>
      </w:r>
      <w:r w:rsidR="00D26876" w:rsidRPr="003B4E56">
        <w:rPr>
          <w:rFonts w:ascii="Calibri" w:eastAsia="Times New Roman" w:hAnsi="Calibri" w:cs="Calibri"/>
          <w:kern w:val="0"/>
          <w:lang w:eastAsia="fr-FR"/>
          <w14:ligatures w14:val="none"/>
        </w:rPr>
        <w:t xml:space="preserve"> </w:t>
      </w:r>
      <w:r w:rsidRPr="003B4E56">
        <w:rPr>
          <w:rFonts w:ascii="Calibri" w:eastAsia="Times New Roman" w:hAnsi="Calibri" w:cs="Calibri"/>
          <w:kern w:val="0"/>
          <w:lang w:eastAsia="fr-FR"/>
          <w14:ligatures w14:val="none"/>
        </w:rPr>
        <w:t>de collaborateurs promus</w:t>
      </w:r>
    </w:p>
    <w:p w14:paraId="34AF9452" w14:textId="77777777" w:rsidR="00882CCA" w:rsidRPr="003B4E56" w:rsidRDefault="00882CCA" w:rsidP="00882CCA">
      <w:pPr>
        <w:textAlignment w:val="baseline"/>
        <w:rPr>
          <w:rFonts w:ascii="Calibri" w:eastAsia="Times New Roman" w:hAnsi="Calibri" w:cs="Calibri"/>
          <w:kern w:val="0"/>
          <w:u w:val="single"/>
          <w:lang w:eastAsia="fr-FR"/>
          <w14:ligatures w14:val="none"/>
        </w:rPr>
      </w:pPr>
    </w:p>
    <w:p w14:paraId="4ED9E4A1"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 mesures et engagements arrêtés ci-dessus visent à assurer l’égalité de traitement des femmes et des hommes au cours de leur carrière. Toutefois, ils ne pourront pas résoudre d’éventuels écarts de </w:t>
      </w:r>
      <w:r w:rsidRPr="003B4E56">
        <w:rPr>
          <w:rFonts w:ascii="Calibri" w:eastAsia="Times New Roman" w:hAnsi="Calibri" w:cs="Calibri"/>
          <w:kern w:val="0"/>
          <w:lang w:eastAsia="fr-FR"/>
          <w14:ligatures w14:val="none"/>
        </w:rPr>
        <w:lastRenderedPageBreak/>
        <w:t xml:space="preserve">rémunération qui auraient pu exister au moment du recrutement et subsister malgré la politique du Groupe en matière d’égalité. </w:t>
      </w:r>
    </w:p>
    <w:p w14:paraId="1824E256" w14:textId="77777777" w:rsidR="00882CCA" w:rsidRPr="003B4E56" w:rsidRDefault="00882CCA" w:rsidP="00882CCA">
      <w:pPr>
        <w:textAlignment w:val="baseline"/>
        <w:rPr>
          <w:rFonts w:ascii="Calibri" w:eastAsia="Times New Roman" w:hAnsi="Calibri" w:cs="Calibri"/>
          <w:kern w:val="0"/>
          <w:lang w:eastAsia="fr-FR"/>
          <w14:ligatures w14:val="none"/>
        </w:rPr>
      </w:pPr>
    </w:p>
    <w:p w14:paraId="6D3A3487" w14:textId="08AAA23B" w:rsidR="00A62AF8"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C’est pourquoi, si des écarts de rémunération étaient constatés, il appartiendrait à chaque périmètre social de décider de négocier une enveloppe budgétaire de rattrapage</w:t>
      </w:r>
      <w:r w:rsidR="005C7984" w:rsidRPr="003B4E56">
        <w:rPr>
          <w:rFonts w:ascii="Calibri" w:eastAsia="Times New Roman" w:hAnsi="Calibri" w:cs="Calibri"/>
          <w:kern w:val="0"/>
          <w:lang w:eastAsia="fr-FR"/>
          <w14:ligatures w14:val="none"/>
        </w:rPr>
        <w:t>.</w:t>
      </w:r>
    </w:p>
    <w:p w14:paraId="7FEA8960" w14:textId="77777777" w:rsidR="00882CCA" w:rsidRPr="003B4E56" w:rsidRDefault="00882CCA" w:rsidP="00882CCA">
      <w:pPr>
        <w:textAlignment w:val="baseline"/>
        <w:rPr>
          <w:rFonts w:ascii="Calibri" w:eastAsia="Times New Roman" w:hAnsi="Calibri" w:cs="Calibri"/>
          <w:kern w:val="0"/>
          <w:lang w:eastAsia="fr-FR"/>
          <w14:ligatures w14:val="none"/>
        </w:rPr>
      </w:pPr>
    </w:p>
    <w:p w14:paraId="52B470F0" w14:textId="534980B2" w:rsidR="00882CCA" w:rsidRPr="003B4E56" w:rsidRDefault="00882CCA" w:rsidP="00A62AF8">
      <w:pPr>
        <w:pStyle w:val="2"/>
        <w:rPr>
          <w:rFonts w:eastAsia="Times New Roman"/>
          <w:lang w:eastAsia="fr-FR"/>
        </w:rPr>
      </w:pPr>
      <w:bookmarkStart w:id="17" w:name="_Toc195259701"/>
      <w:r w:rsidRPr="003B4E56">
        <w:rPr>
          <w:rFonts w:eastAsia="Times New Roman"/>
          <w:lang w:eastAsia="fr-FR"/>
        </w:rPr>
        <w:t xml:space="preserve">Article </w:t>
      </w:r>
      <w:r w:rsidR="00517E56" w:rsidRPr="003B4E56">
        <w:rPr>
          <w:rFonts w:eastAsia="Times New Roman"/>
          <w:lang w:eastAsia="fr-FR"/>
        </w:rPr>
        <w:t>5</w:t>
      </w:r>
      <w:r w:rsidRPr="003B4E56">
        <w:rPr>
          <w:rFonts w:eastAsia="Times New Roman"/>
          <w:lang w:eastAsia="fr-FR"/>
        </w:rPr>
        <w:t xml:space="preserve"> – La promotion professionnelle</w:t>
      </w:r>
      <w:bookmarkEnd w:id="17"/>
    </w:p>
    <w:p w14:paraId="6F5D976D" w14:textId="7E3ABC58" w:rsidR="00882CCA" w:rsidRPr="003B4E56" w:rsidRDefault="00517E56" w:rsidP="00A62AF8">
      <w:pPr>
        <w:pStyle w:val="3"/>
        <w:rPr>
          <w:rFonts w:eastAsia="Times New Roman"/>
          <w:lang w:eastAsia="fr-FR"/>
        </w:rPr>
      </w:pPr>
      <w:bookmarkStart w:id="18" w:name="_Toc195259702"/>
      <w:r w:rsidRPr="003B4E56">
        <w:rPr>
          <w:rFonts w:eastAsia="Times New Roman"/>
          <w:lang w:eastAsia="fr-FR"/>
        </w:rPr>
        <w:t>5</w:t>
      </w:r>
      <w:r w:rsidR="00882CCA" w:rsidRPr="003B4E56">
        <w:rPr>
          <w:rFonts w:eastAsia="Times New Roman"/>
          <w:lang w:eastAsia="fr-FR"/>
        </w:rPr>
        <w:t xml:space="preserve">.1 </w:t>
      </w:r>
      <w:r w:rsidR="00174C50" w:rsidRPr="003B4E56">
        <w:rPr>
          <w:rFonts w:eastAsia="Times New Roman"/>
          <w:lang w:eastAsia="fr-FR"/>
        </w:rPr>
        <w:t>Garantir le même accès pour tous aux cercles de gouvernance</w:t>
      </w:r>
      <w:bookmarkEnd w:id="18"/>
    </w:p>
    <w:p w14:paraId="7487348B" w14:textId="77777777" w:rsidR="00882CCA" w:rsidRPr="003B4E56" w:rsidRDefault="00882CCA" w:rsidP="00882CCA">
      <w:pPr>
        <w:textAlignment w:val="baseline"/>
        <w:rPr>
          <w:rFonts w:ascii="Calibri" w:eastAsia="Times New Roman" w:hAnsi="Calibri" w:cs="Calibri"/>
          <w:kern w:val="0"/>
          <w:lang w:eastAsia="fr-FR"/>
          <w14:ligatures w14:val="none"/>
        </w:rPr>
      </w:pPr>
    </w:p>
    <w:p w14:paraId="01F7B3C2" w14:textId="7AB628C3"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Il existe aujourd’hui un phénomène bien connu dans le monde du travail, à savoir celui du « plafond de verre » illustrant une </w:t>
      </w:r>
      <w:r w:rsidR="00B87D6F" w:rsidRPr="003B4E56">
        <w:rPr>
          <w:rFonts w:ascii="Calibri" w:eastAsia="Times New Roman" w:hAnsi="Calibri" w:cs="Calibri"/>
          <w:kern w:val="0"/>
          <w:lang w:eastAsia="fr-FR"/>
          <w14:ligatures w14:val="none"/>
        </w:rPr>
        <w:t>progression</w:t>
      </w:r>
      <w:r w:rsidRPr="003B4E56">
        <w:rPr>
          <w:rFonts w:ascii="Calibri" w:eastAsia="Times New Roman" w:hAnsi="Calibri" w:cs="Calibri"/>
          <w:kern w:val="0"/>
          <w:lang w:eastAsia="fr-FR"/>
          <w14:ligatures w14:val="none"/>
        </w:rPr>
        <w:t xml:space="preserve"> des femmes ralentie par rapport à celle des hommes</w:t>
      </w:r>
      <w:r w:rsidR="00D26876" w:rsidRPr="003B4E56">
        <w:rPr>
          <w:rFonts w:ascii="Calibri" w:eastAsia="Times New Roman" w:hAnsi="Calibri" w:cs="Calibri"/>
          <w:kern w:val="0"/>
          <w:lang w:eastAsia="fr-FR"/>
          <w14:ligatures w14:val="none"/>
        </w:rPr>
        <w:t xml:space="preserve"> et aboutissant à limiter l’accès des femmes aux postes décisionnels et stratégiques.</w:t>
      </w:r>
    </w:p>
    <w:p w14:paraId="16B7C550" w14:textId="77777777" w:rsidR="00882CCA" w:rsidRPr="003B4E56" w:rsidRDefault="00882CCA" w:rsidP="00882CCA">
      <w:pPr>
        <w:textAlignment w:val="baseline"/>
        <w:rPr>
          <w:rFonts w:ascii="Calibri" w:eastAsia="Times New Roman" w:hAnsi="Calibri" w:cs="Calibri"/>
          <w:kern w:val="0"/>
          <w:lang w:eastAsia="fr-FR"/>
          <w14:ligatures w14:val="none"/>
        </w:rPr>
      </w:pPr>
    </w:p>
    <w:p w14:paraId="23194B82" w14:textId="13938489"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Depuis de nombreuses années, le Groupe SUEZ lutte contre ce phénomène et tend vers une représentation équilibrée des femmes et des hommes à tous les niveaux de poste.</w:t>
      </w:r>
    </w:p>
    <w:p w14:paraId="1C72829C" w14:textId="77777777" w:rsidR="00882CCA" w:rsidRPr="003B4E56" w:rsidRDefault="00882CCA" w:rsidP="00882CCA">
      <w:pPr>
        <w:textAlignment w:val="baseline"/>
        <w:rPr>
          <w:rFonts w:ascii="Calibri" w:eastAsia="Times New Roman" w:hAnsi="Calibri" w:cs="Calibri"/>
          <w:kern w:val="0"/>
          <w:lang w:eastAsia="fr-FR"/>
          <w14:ligatures w14:val="none"/>
        </w:rPr>
      </w:pPr>
    </w:p>
    <w:p w14:paraId="70095FFA"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Aussi, le Groupe SUEZ prend l’engagement de faire progresser son taux de femmes dans ses cercles de gouvernance d’ici le terme du présent accord. </w:t>
      </w:r>
    </w:p>
    <w:p w14:paraId="32B3FAB3" w14:textId="77777777" w:rsidR="00882CCA" w:rsidRPr="003B4E56" w:rsidRDefault="00882CCA" w:rsidP="00882CCA">
      <w:pPr>
        <w:textAlignment w:val="baseline"/>
        <w:rPr>
          <w:rFonts w:ascii="Calibri" w:eastAsia="Times New Roman" w:hAnsi="Calibri" w:cs="Calibri"/>
          <w:kern w:val="0"/>
          <w:lang w:eastAsia="fr-FR"/>
          <w14:ligatures w14:val="none"/>
        </w:rPr>
      </w:pPr>
    </w:p>
    <w:p w14:paraId="3DA568B0"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Plus précisément, il prend les deux engagements suivants d’ici le terme de l’accord : </w:t>
      </w:r>
    </w:p>
    <w:p w14:paraId="0DAE029B" w14:textId="77777777" w:rsidR="00882CCA" w:rsidRPr="003B4E56" w:rsidRDefault="00882CCA" w:rsidP="00882CCA">
      <w:pPr>
        <w:textAlignment w:val="baseline"/>
        <w:rPr>
          <w:rFonts w:ascii="Calibri" w:eastAsia="Times New Roman" w:hAnsi="Calibri" w:cs="Calibri"/>
          <w:kern w:val="0"/>
          <w:lang w:eastAsia="fr-FR"/>
          <w14:ligatures w14:val="none"/>
        </w:rPr>
      </w:pPr>
    </w:p>
    <w:p w14:paraId="67A69F8A" w14:textId="029076DB"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Augmentation d’un point par an du taux de femmes membres du Top 250 (</w:t>
      </w:r>
      <w:r w:rsidR="00B87D6F" w:rsidRPr="003B4E56">
        <w:rPr>
          <w:rFonts w:ascii="Calibri" w:eastAsia="Times New Roman" w:hAnsi="Calibri" w:cs="Calibri"/>
          <w:kern w:val="0"/>
          <w:lang w:eastAsia="fr-FR"/>
          <w14:ligatures w14:val="none"/>
        </w:rPr>
        <w:t>au 31/12</w:t>
      </w:r>
      <w:r w:rsidR="003C4784" w:rsidRPr="003B4E56">
        <w:rPr>
          <w:rFonts w:ascii="Calibri" w:eastAsia="Times New Roman" w:hAnsi="Calibri" w:cs="Calibri"/>
          <w:kern w:val="0"/>
          <w:lang w:eastAsia="fr-FR"/>
          <w14:ligatures w14:val="none"/>
        </w:rPr>
        <w:t>/</w:t>
      </w:r>
      <w:r w:rsidR="001214BD" w:rsidRPr="003B4E56">
        <w:rPr>
          <w:rFonts w:ascii="Calibri" w:eastAsia="Times New Roman" w:hAnsi="Calibri" w:cs="Calibri"/>
          <w:kern w:val="0"/>
          <w:lang w:eastAsia="fr-FR"/>
          <w14:ligatures w14:val="none"/>
        </w:rPr>
        <w:t>202</w:t>
      </w:r>
      <w:r w:rsidR="0064632C" w:rsidRPr="003B4E56">
        <w:rPr>
          <w:rFonts w:ascii="Calibri" w:eastAsia="Times New Roman" w:hAnsi="Calibri" w:cs="Calibri"/>
          <w:kern w:val="0"/>
          <w:lang w:eastAsia="fr-FR"/>
          <w14:ligatures w14:val="none"/>
        </w:rPr>
        <w:t>3,</w:t>
      </w:r>
      <w:r w:rsidRPr="003B4E56">
        <w:rPr>
          <w:rFonts w:ascii="Calibri" w:eastAsia="Times New Roman" w:hAnsi="Calibri" w:cs="Calibri"/>
          <w:kern w:val="0"/>
          <w:lang w:eastAsia="fr-FR"/>
          <w14:ligatures w14:val="none"/>
        </w:rPr>
        <w:t xml:space="preserve"> 29% de femmes) ;</w:t>
      </w:r>
    </w:p>
    <w:p w14:paraId="7E4369EA" w14:textId="7B2C661A"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Augmentation d’un point par an du taux de femmes membres du Top 40 (</w:t>
      </w:r>
      <w:r w:rsidR="00B87D6F" w:rsidRPr="003B4E56">
        <w:rPr>
          <w:rFonts w:ascii="Calibri" w:eastAsia="Times New Roman" w:hAnsi="Calibri" w:cs="Calibri"/>
          <w:kern w:val="0"/>
          <w:lang w:eastAsia="fr-FR"/>
          <w14:ligatures w14:val="none"/>
        </w:rPr>
        <w:t>au 31/12</w:t>
      </w:r>
      <w:r w:rsidR="003C4784" w:rsidRPr="003B4E56">
        <w:rPr>
          <w:rFonts w:ascii="Calibri" w:eastAsia="Times New Roman" w:hAnsi="Calibri" w:cs="Calibri"/>
          <w:kern w:val="0"/>
          <w:lang w:eastAsia="fr-FR"/>
          <w14:ligatures w14:val="none"/>
        </w:rPr>
        <w:t>/202</w:t>
      </w:r>
      <w:r w:rsidR="0064632C" w:rsidRPr="003B4E56">
        <w:rPr>
          <w:rFonts w:ascii="Calibri" w:eastAsia="Times New Roman" w:hAnsi="Calibri" w:cs="Calibri"/>
          <w:kern w:val="0"/>
          <w:lang w:eastAsia="fr-FR"/>
          <w14:ligatures w14:val="none"/>
        </w:rPr>
        <w:t>3,</w:t>
      </w:r>
      <w:r w:rsidRPr="003B4E56">
        <w:rPr>
          <w:rFonts w:ascii="Calibri" w:eastAsia="Times New Roman" w:hAnsi="Calibri" w:cs="Calibri"/>
          <w:kern w:val="0"/>
          <w:lang w:eastAsia="fr-FR"/>
          <w14:ligatures w14:val="none"/>
        </w:rPr>
        <w:t xml:space="preserve"> </w:t>
      </w:r>
      <w:r w:rsidR="00A62000" w:rsidRPr="003B4E56">
        <w:rPr>
          <w:rFonts w:ascii="Calibri" w:eastAsia="Times New Roman" w:hAnsi="Calibri" w:cs="Calibri"/>
          <w:kern w:val="0"/>
          <w:lang w:eastAsia="fr-FR"/>
          <w14:ligatures w14:val="none"/>
        </w:rPr>
        <w:t xml:space="preserve">18% </w:t>
      </w:r>
      <w:r w:rsidRPr="003B4E56">
        <w:rPr>
          <w:rFonts w:ascii="Calibri" w:eastAsia="Times New Roman" w:hAnsi="Calibri" w:cs="Calibri"/>
          <w:kern w:val="0"/>
          <w:lang w:eastAsia="fr-FR"/>
          <w14:ligatures w14:val="none"/>
        </w:rPr>
        <w:t xml:space="preserve">de femmes). </w:t>
      </w:r>
    </w:p>
    <w:p w14:paraId="7B432EB7" w14:textId="77777777" w:rsidR="00882CCA" w:rsidRPr="003B4E56" w:rsidRDefault="00882CCA" w:rsidP="00882CCA">
      <w:pPr>
        <w:ind w:left="720"/>
        <w:textAlignment w:val="baseline"/>
        <w:rPr>
          <w:rFonts w:ascii="Calibri" w:eastAsia="Times New Roman" w:hAnsi="Calibri" w:cs="Calibri"/>
          <w:kern w:val="0"/>
          <w:lang w:eastAsia="fr-FR"/>
          <w14:ligatures w14:val="none"/>
        </w:rPr>
      </w:pPr>
    </w:p>
    <w:p w14:paraId="5B64144C"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 indicateurs suivants seront donc suivis : </w:t>
      </w:r>
    </w:p>
    <w:p w14:paraId="296B7E27" w14:textId="77777777" w:rsidR="00882CCA" w:rsidRPr="003B4E56" w:rsidRDefault="00882CCA" w:rsidP="00882CCA">
      <w:pPr>
        <w:textAlignment w:val="baseline"/>
        <w:rPr>
          <w:rFonts w:ascii="Calibri" w:eastAsia="Times New Roman" w:hAnsi="Calibri" w:cs="Calibri"/>
          <w:kern w:val="0"/>
          <w:lang w:eastAsia="fr-FR"/>
          <w14:ligatures w14:val="none"/>
        </w:rPr>
      </w:pPr>
    </w:p>
    <w:p w14:paraId="1BD37024" w14:textId="285497C7"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Taux de </w:t>
      </w:r>
      <w:r w:rsidR="00B87D6F" w:rsidRPr="003B4E56">
        <w:rPr>
          <w:rFonts w:ascii="Calibri" w:eastAsia="Times New Roman" w:hAnsi="Calibri" w:cs="Calibri"/>
          <w:kern w:val="0"/>
          <w:lang w:eastAsia="fr-FR"/>
          <w14:ligatures w14:val="none"/>
        </w:rPr>
        <w:t>féminisation</w:t>
      </w:r>
      <w:r w:rsidRPr="003B4E56">
        <w:rPr>
          <w:rFonts w:ascii="Calibri" w:eastAsia="Times New Roman" w:hAnsi="Calibri" w:cs="Calibri"/>
          <w:kern w:val="0"/>
          <w:lang w:eastAsia="fr-FR"/>
          <w14:ligatures w14:val="none"/>
        </w:rPr>
        <w:t xml:space="preserve"> du Top 250 ;</w:t>
      </w:r>
    </w:p>
    <w:p w14:paraId="1981E3FB" w14:textId="764FC770" w:rsidR="00882CCA" w:rsidRPr="003B4E56" w:rsidRDefault="00882CCA" w:rsidP="00882CCA">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Taux de </w:t>
      </w:r>
      <w:r w:rsidR="00B87D6F" w:rsidRPr="003B4E56">
        <w:rPr>
          <w:rFonts w:ascii="Calibri" w:eastAsia="Times New Roman" w:hAnsi="Calibri" w:cs="Calibri"/>
          <w:kern w:val="0"/>
          <w:lang w:eastAsia="fr-FR"/>
          <w14:ligatures w14:val="none"/>
        </w:rPr>
        <w:t xml:space="preserve">féminisation </w:t>
      </w:r>
      <w:r w:rsidR="007B40E6" w:rsidRPr="003B4E56">
        <w:rPr>
          <w:rFonts w:ascii="Calibri" w:eastAsia="Times New Roman" w:hAnsi="Calibri" w:cs="Calibri"/>
          <w:kern w:val="0"/>
          <w:lang w:eastAsia="fr-FR"/>
          <w14:ligatures w14:val="none"/>
        </w:rPr>
        <w:t xml:space="preserve">du </w:t>
      </w:r>
      <w:r w:rsidRPr="003B4E56">
        <w:rPr>
          <w:rFonts w:ascii="Calibri" w:eastAsia="Times New Roman" w:hAnsi="Calibri" w:cs="Calibri"/>
          <w:kern w:val="0"/>
          <w:lang w:eastAsia="fr-FR"/>
          <w14:ligatures w14:val="none"/>
        </w:rPr>
        <w:t>Top 40.</w:t>
      </w:r>
    </w:p>
    <w:p w14:paraId="2713D1ED" w14:textId="77777777" w:rsidR="00882CCA" w:rsidRPr="003B4E56" w:rsidRDefault="00882CCA" w:rsidP="00882CCA">
      <w:pPr>
        <w:textAlignment w:val="baseline"/>
        <w:rPr>
          <w:rFonts w:ascii="Calibri" w:eastAsia="Times New Roman" w:hAnsi="Calibri" w:cs="Calibri"/>
          <w:kern w:val="0"/>
          <w:lang w:eastAsia="fr-FR"/>
          <w14:ligatures w14:val="none"/>
        </w:rPr>
      </w:pPr>
    </w:p>
    <w:p w14:paraId="6689C096" w14:textId="3DE6531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Enfin, le Guide de la diversité en cours de rédaction rappellera bien entendu que tous les postes sont ouverts aux femmes et aux hommes.</w:t>
      </w:r>
    </w:p>
    <w:p w14:paraId="0A160923" w14:textId="77777777" w:rsidR="00882CCA" w:rsidRPr="003B4E56" w:rsidRDefault="00882CCA" w:rsidP="00882CCA">
      <w:pPr>
        <w:textAlignment w:val="baseline"/>
        <w:rPr>
          <w:rFonts w:ascii="Calibri" w:eastAsia="Times New Roman" w:hAnsi="Calibri" w:cs="Calibri"/>
          <w:kern w:val="0"/>
          <w:lang w:eastAsia="fr-FR"/>
          <w14:ligatures w14:val="none"/>
        </w:rPr>
      </w:pPr>
    </w:p>
    <w:p w14:paraId="0A69462E" w14:textId="006B2DAC" w:rsidR="00882CCA" w:rsidRPr="003B4E56" w:rsidRDefault="00517E56" w:rsidP="00A62AF8">
      <w:pPr>
        <w:pStyle w:val="3"/>
        <w:rPr>
          <w:rFonts w:eastAsia="Times New Roman"/>
          <w:lang w:eastAsia="fr-FR"/>
        </w:rPr>
      </w:pPr>
      <w:bookmarkStart w:id="19" w:name="_Toc195259703"/>
      <w:r w:rsidRPr="003B4E56">
        <w:rPr>
          <w:rFonts w:eastAsia="Times New Roman"/>
          <w:lang w:eastAsia="fr-FR"/>
        </w:rPr>
        <w:t>5</w:t>
      </w:r>
      <w:r w:rsidR="00882CCA" w:rsidRPr="003B4E56">
        <w:rPr>
          <w:rFonts w:eastAsia="Times New Roman"/>
          <w:lang w:eastAsia="fr-FR"/>
        </w:rPr>
        <w:t>.</w:t>
      </w:r>
      <w:r w:rsidRPr="003B4E56">
        <w:rPr>
          <w:rFonts w:eastAsia="Times New Roman"/>
          <w:lang w:eastAsia="fr-FR"/>
        </w:rPr>
        <w:t>2</w:t>
      </w:r>
      <w:r w:rsidR="00882CCA" w:rsidRPr="003B4E56">
        <w:rPr>
          <w:rFonts w:eastAsia="Times New Roman"/>
          <w:lang w:eastAsia="fr-FR"/>
        </w:rPr>
        <w:t xml:space="preserve"> </w:t>
      </w:r>
      <w:r w:rsidR="00B34506" w:rsidRPr="003B4E56">
        <w:rPr>
          <w:rFonts w:eastAsia="Times New Roman"/>
          <w:lang w:eastAsia="fr-FR"/>
        </w:rPr>
        <w:t>Suivre et accompagner les carrières des cadres</w:t>
      </w:r>
      <w:bookmarkEnd w:id="19"/>
    </w:p>
    <w:p w14:paraId="03B60A9D" w14:textId="77777777" w:rsidR="00882CCA" w:rsidRPr="003B4E56" w:rsidRDefault="00882CCA" w:rsidP="00882CCA">
      <w:pPr>
        <w:textAlignment w:val="baseline"/>
        <w:rPr>
          <w:rFonts w:ascii="Calibri" w:eastAsia="Times New Roman" w:hAnsi="Calibri" w:cs="Calibri"/>
          <w:kern w:val="0"/>
          <w:lang w:eastAsia="fr-FR"/>
          <w14:ligatures w14:val="none"/>
        </w:rPr>
      </w:pPr>
    </w:p>
    <w:p w14:paraId="6B02E110" w14:textId="77777777" w:rsidR="00C44F55" w:rsidRPr="003B4E56" w:rsidRDefault="00C44F55" w:rsidP="00C44F55">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fonction Ressources Humaines a un rôle essentiel dans la gestion de carrière des collaborateurs cadres : étudier les projets professionnels des salariés et les corréler avec les besoins des managers, aider les collaborateurs dans leur réflexion, anticiper les évolutions de l’entreprise et les attentes nouvelles des métiers.</w:t>
      </w:r>
    </w:p>
    <w:p w14:paraId="68810EA2" w14:textId="77777777" w:rsidR="00C44F55" w:rsidRPr="003B4E56" w:rsidRDefault="00C44F55" w:rsidP="00C44F55">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w:t>
      </w:r>
    </w:p>
    <w:p w14:paraId="3A1B4561" w14:textId="007F4356" w:rsidR="00C44F55" w:rsidRPr="003B4E56" w:rsidRDefault="00C44F55" w:rsidP="00C44F55">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Dans ce cadre, elle mobilise différents outils pour s’assurer de l’égalité dans l’évolution de carrière entre les femmes et les hommes, dont le </w:t>
      </w:r>
      <w:proofErr w:type="spellStart"/>
      <w:r w:rsidRPr="003B4E56">
        <w:rPr>
          <w:rFonts w:ascii="Calibri" w:eastAsia="Times New Roman" w:hAnsi="Calibri" w:cs="Calibri"/>
          <w:kern w:val="0"/>
          <w:lang w:eastAsia="fr-FR"/>
          <w14:ligatures w14:val="none"/>
        </w:rPr>
        <w:t>grading</w:t>
      </w:r>
      <w:proofErr w:type="spellEnd"/>
      <w:r w:rsidRPr="003B4E56">
        <w:rPr>
          <w:rFonts w:ascii="Calibri" w:eastAsia="Times New Roman" w:hAnsi="Calibri" w:cs="Calibri"/>
          <w:kern w:val="0"/>
          <w:lang w:eastAsia="fr-FR"/>
          <w14:ligatures w14:val="none"/>
        </w:rPr>
        <w:t xml:space="preserve"> qui est un outil d’analyse utilisé dans le cadre des mobilités entre les BU et entre la France et l’international. Cet outil permet en effet de déterminer la valeur relative des postes de cadres au sein du groupe, indépendamment des salariés qui les occupent, en fonction de différents critères tels que : connaissance pratique /compétence technique, complexité des problèmes rencontrés, effectifs managés, autonomie d’action, poids des responsabilité</w:t>
      </w:r>
      <w:r w:rsidR="00AE4E8B" w:rsidRPr="003B4E56">
        <w:rPr>
          <w:rFonts w:ascii="Calibri" w:eastAsia="Times New Roman" w:hAnsi="Calibri" w:cs="Calibri"/>
          <w:kern w:val="0"/>
          <w:lang w:eastAsia="fr-FR"/>
          <w14:ligatures w14:val="none"/>
        </w:rPr>
        <w:t>s</w:t>
      </w:r>
      <w:r w:rsidRPr="003B4E56">
        <w:rPr>
          <w:rFonts w:ascii="Calibri" w:eastAsia="Times New Roman" w:hAnsi="Calibri" w:cs="Calibri"/>
          <w:kern w:val="0"/>
          <w:lang w:eastAsia="fr-FR"/>
          <w14:ligatures w14:val="none"/>
        </w:rPr>
        <w:t xml:space="preserve">, chiffre d’affaires géré etc. </w:t>
      </w:r>
    </w:p>
    <w:p w14:paraId="43415CA0" w14:textId="77777777" w:rsidR="00C44F55" w:rsidRPr="003B4E56" w:rsidRDefault="00C44F55" w:rsidP="00C44F55">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w:t>
      </w:r>
    </w:p>
    <w:p w14:paraId="3D8B3D6B" w14:textId="1064D1D3" w:rsidR="00C44F55" w:rsidRPr="003B4E56" w:rsidRDefault="00C44F55" w:rsidP="00C44F55">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lastRenderedPageBreak/>
        <w:t xml:space="preserve">Il offre donc une vision plus précise de l’évolution des femmes et des hommes cadres dans l’accès à certains postes au niveau du groupe. Une </w:t>
      </w:r>
      <w:r w:rsidR="0039115D" w:rsidRPr="003B4E56">
        <w:rPr>
          <w:rFonts w:ascii="Calibri" w:eastAsia="Times New Roman" w:hAnsi="Calibri" w:cs="Calibri"/>
          <w:kern w:val="0"/>
          <w:lang w:eastAsia="fr-FR"/>
          <w14:ligatures w14:val="none"/>
        </w:rPr>
        <w:t xml:space="preserve">présentation de son utilisation en matière d’égalité professionnelle en sera faite </w:t>
      </w:r>
      <w:r w:rsidR="003941E5" w:rsidRPr="003B4E56">
        <w:rPr>
          <w:rFonts w:ascii="Calibri" w:eastAsia="Times New Roman" w:hAnsi="Calibri" w:cs="Calibri"/>
          <w:kern w:val="0"/>
          <w:lang w:eastAsia="fr-FR"/>
          <w14:ligatures w14:val="none"/>
        </w:rPr>
        <w:t xml:space="preserve">annuellement </w:t>
      </w:r>
      <w:r w:rsidR="0039115D" w:rsidRPr="003B4E56">
        <w:rPr>
          <w:rFonts w:ascii="Calibri" w:eastAsia="Times New Roman" w:hAnsi="Calibri" w:cs="Calibri"/>
          <w:kern w:val="0"/>
          <w:lang w:eastAsia="fr-FR"/>
          <w14:ligatures w14:val="none"/>
        </w:rPr>
        <w:t>en commission de suivi</w:t>
      </w:r>
      <w:r w:rsidRPr="003B4E56">
        <w:rPr>
          <w:rFonts w:ascii="Calibri" w:eastAsia="Times New Roman" w:hAnsi="Calibri" w:cs="Calibri"/>
          <w:kern w:val="0"/>
          <w:lang w:eastAsia="fr-FR"/>
          <w14:ligatures w14:val="none"/>
        </w:rPr>
        <w:t>.</w:t>
      </w:r>
    </w:p>
    <w:p w14:paraId="18D20C3A" w14:textId="77777777" w:rsidR="00D53A16" w:rsidRPr="003B4E56" w:rsidRDefault="00D53A16" w:rsidP="00882CCA">
      <w:pPr>
        <w:textAlignment w:val="baseline"/>
        <w:rPr>
          <w:rFonts w:ascii="Calibri" w:eastAsia="Times New Roman" w:hAnsi="Calibri" w:cs="Calibri"/>
          <w:kern w:val="0"/>
          <w:lang w:eastAsia="fr-FR"/>
          <w14:ligatures w14:val="none"/>
        </w:rPr>
      </w:pPr>
    </w:p>
    <w:p w14:paraId="2E67B806" w14:textId="59FE963B" w:rsidR="00882CCA" w:rsidRPr="003B4E56" w:rsidRDefault="00882CCA" w:rsidP="00A75E7F">
      <w:pPr>
        <w:pStyle w:val="2"/>
        <w:rPr>
          <w:rFonts w:eastAsia="Times New Roman"/>
          <w:lang w:eastAsia="fr-FR"/>
        </w:rPr>
      </w:pPr>
      <w:bookmarkStart w:id="20" w:name="_Toc195259704"/>
      <w:r w:rsidRPr="003B4E56">
        <w:rPr>
          <w:rFonts w:eastAsia="Times New Roman"/>
          <w:lang w:eastAsia="fr-FR"/>
        </w:rPr>
        <w:t xml:space="preserve">Article </w:t>
      </w:r>
      <w:r w:rsidR="00517E56" w:rsidRPr="003B4E56">
        <w:rPr>
          <w:rFonts w:eastAsia="Times New Roman"/>
          <w:lang w:eastAsia="fr-FR"/>
        </w:rPr>
        <w:t>6</w:t>
      </w:r>
      <w:r w:rsidRPr="003B4E56">
        <w:rPr>
          <w:rFonts w:eastAsia="Times New Roman"/>
          <w:lang w:eastAsia="fr-FR"/>
        </w:rPr>
        <w:t xml:space="preserve"> – L’égalité professionnelle dans les conditions de travail</w:t>
      </w:r>
      <w:bookmarkEnd w:id="20"/>
      <w:r w:rsidRPr="003B4E56">
        <w:rPr>
          <w:rFonts w:eastAsia="Times New Roman"/>
          <w:lang w:eastAsia="fr-FR"/>
        </w:rPr>
        <w:t xml:space="preserve"> </w:t>
      </w:r>
    </w:p>
    <w:p w14:paraId="5C0B78C6" w14:textId="77777777" w:rsidR="00882CCA" w:rsidRPr="003B4E56" w:rsidRDefault="00882CCA" w:rsidP="00882CCA">
      <w:pPr>
        <w:textAlignment w:val="baseline"/>
        <w:rPr>
          <w:rFonts w:ascii="Calibri" w:eastAsia="Times New Roman" w:hAnsi="Calibri" w:cs="Calibri"/>
          <w:kern w:val="0"/>
          <w:lang w:eastAsia="fr-FR"/>
          <w14:ligatures w14:val="none"/>
        </w:rPr>
      </w:pPr>
    </w:p>
    <w:p w14:paraId="3F251F6B" w14:textId="77777777"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L’égalité professionnelle ne doit pas s’exprimer qu’au travers de la rémunération, de la promotion ou de la formation mais dans toutes les dimensions de la vie professionnelle. </w:t>
      </w:r>
    </w:p>
    <w:p w14:paraId="1F169CE9" w14:textId="77777777" w:rsidR="00882CCA" w:rsidRPr="003B4E56" w:rsidRDefault="00882CCA" w:rsidP="00882CCA">
      <w:pPr>
        <w:textAlignment w:val="baseline"/>
        <w:rPr>
          <w:rFonts w:ascii="Calibri" w:eastAsia="Times New Roman" w:hAnsi="Calibri" w:cs="Calibri"/>
          <w:kern w:val="0"/>
          <w:lang w:eastAsia="fr-FR"/>
          <w14:ligatures w14:val="none"/>
        </w:rPr>
      </w:pPr>
    </w:p>
    <w:p w14:paraId="418E61A6" w14:textId="347E976F" w:rsidR="00882CCA" w:rsidRPr="003B4E56" w:rsidRDefault="00882CCA" w:rsidP="00882CCA">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w:t>
      </w:r>
      <w:r w:rsidR="0052246D" w:rsidRPr="003B4E56">
        <w:rPr>
          <w:rFonts w:ascii="Calibri" w:eastAsia="Times New Roman" w:hAnsi="Calibri" w:cs="Calibri"/>
          <w:kern w:val="0"/>
          <w:lang w:eastAsia="fr-FR"/>
          <w14:ligatures w14:val="none"/>
        </w:rPr>
        <w:t>us</w:t>
      </w:r>
      <w:r w:rsidRPr="003B4E56">
        <w:rPr>
          <w:rFonts w:ascii="Calibri" w:eastAsia="Times New Roman" w:hAnsi="Calibri" w:cs="Calibri"/>
          <w:kern w:val="0"/>
          <w:lang w:eastAsia="fr-FR"/>
          <w14:ligatures w14:val="none"/>
        </w:rPr>
        <w:t xml:space="preserve">si, en matière d’EPI, le Groupe SUEZ souhaite poursuivre cette dynamique et continuer d’améliorer le choix des vêtements de travail et des gammes d’équipements de protection individuelle pour qu’ils conviennent à la </w:t>
      </w:r>
      <w:r w:rsidR="006B55F2" w:rsidRPr="003B4E56">
        <w:rPr>
          <w:rFonts w:ascii="Calibri" w:eastAsia="Times New Roman" w:hAnsi="Calibri" w:cs="Calibri"/>
          <w:kern w:val="0"/>
          <w:lang w:eastAsia="fr-FR"/>
          <w14:ligatures w14:val="none"/>
        </w:rPr>
        <w:t xml:space="preserve">différence </w:t>
      </w:r>
      <w:r w:rsidRPr="003B4E56">
        <w:rPr>
          <w:rFonts w:ascii="Calibri" w:eastAsia="Times New Roman" w:hAnsi="Calibri" w:cs="Calibri"/>
          <w:kern w:val="0"/>
          <w:lang w:eastAsia="fr-FR"/>
          <w14:ligatures w14:val="none"/>
        </w:rPr>
        <w:t>des morphologies des femmes et des hommes.</w:t>
      </w:r>
    </w:p>
    <w:p w14:paraId="0E44F054" w14:textId="77777777" w:rsidR="00882CCA" w:rsidRPr="003B4E56" w:rsidRDefault="00882CCA" w:rsidP="00882CCA">
      <w:pPr>
        <w:rPr>
          <w:rFonts w:ascii="Calibri" w:eastAsia="Times New Roman" w:hAnsi="Calibri" w:cs="Calibri"/>
          <w:kern w:val="0"/>
          <w:lang w:eastAsia="fr-FR"/>
          <w14:ligatures w14:val="none"/>
        </w:rPr>
      </w:pPr>
    </w:p>
    <w:p w14:paraId="05C483E3" w14:textId="2AC3BCDC" w:rsidR="00882CCA" w:rsidRPr="003B4E56" w:rsidRDefault="00882CCA" w:rsidP="00882CCA">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Il s’engage donc à adapter l’ensemble des équipements de protection individuelle à la morphologie féminine d’ici la fin de l’année 2025.</w:t>
      </w:r>
    </w:p>
    <w:p w14:paraId="5F0445DF" w14:textId="77777777" w:rsidR="00882CCA" w:rsidRPr="003B4E56" w:rsidRDefault="00882CCA" w:rsidP="00882CCA">
      <w:pPr>
        <w:ind w:left="720"/>
        <w:rPr>
          <w:rFonts w:ascii="Calibri" w:eastAsia="Times New Roman" w:hAnsi="Calibri" w:cs="Calibri"/>
          <w:b/>
          <w:bCs/>
          <w:kern w:val="0"/>
          <w:lang w:eastAsia="fr-FR"/>
          <w14:ligatures w14:val="none"/>
        </w:rPr>
      </w:pPr>
    </w:p>
    <w:p w14:paraId="41F974DF" w14:textId="77777777" w:rsidR="00882CCA" w:rsidRPr="003B4E56" w:rsidRDefault="00882CCA" w:rsidP="00882CCA">
      <w:pPr>
        <w:numPr>
          <w:ilvl w:val="0"/>
          <w:numId w:val="1"/>
        </w:numPr>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Indicateur</w:t>
      </w:r>
      <w:r w:rsidRPr="003B4E56">
        <w:rPr>
          <w:rFonts w:ascii="Calibri" w:eastAsia="Times New Roman" w:hAnsi="Calibri" w:cs="Calibri"/>
          <w:kern w:val="0"/>
          <w:lang w:eastAsia="fr-FR"/>
          <w14:ligatures w14:val="none"/>
        </w:rPr>
        <w:t xml:space="preserve"> :  taux d’équipements de protection individuelle adaptés à la morphologie féminine </w:t>
      </w:r>
    </w:p>
    <w:p w14:paraId="1A056854" w14:textId="77777777" w:rsidR="00882CCA" w:rsidRPr="003B4E56" w:rsidRDefault="00882CCA" w:rsidP="00882CCA">
      <w:pPr>
        <w:rPr>
          <w:rFonts w:ascii="Calibri" w:eastAsia="Times New Roman" w:hAnsi="Calibri" w:cs="Calibri"/>
          <w:kern w:val="0"/>
          <w:lang w:eastAsia="fr-FR"/>
          <w14:ligatures w14:val="none"/>
        </w:rPr>
      </w:pPr>
    </w:p>
    <w:p w14:paraId="5C8025C5" w14:textId="77777777" w:rsidR="00882CCA" w:rsidRPr="003B4E56" w:rsidRDefault="00882CCA" w:rsidP="00882CCA">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En matière de vestiaires, le Groupe SUEZ souhaite poursuivre ses efforts de construction et/ou d’aménagement de vestiaires dédiés dans ses différents locaux. Un suivi annuel des nouveaux sites équipés de vestiaires femmes sera établi.</w:t>
      </w:r>
    </w:p>
    <w:p w14:paraId="3B35ECCE" w14:textId="77777777" w:rsidR="00882CCA" w:rsidRPr="003B4E56" w:rsidRDefault="00882CCA" w:rsidP="00882CCA">
      <w:pPr>
        <w:ind w:left="720"/>
        <w:rPr>
          <w:rFonts w:ascii="Calibri" w:eastAsia="Times New Roman" w:hAnsi="Calibri" w:cs="Calibri"/>
          <w:b/>
          <w:bCs/>
          <w:kern w:val="0"/>
          <w:lang w:eastAsia="fr-FR"/>
          <w14:ligatures w14:val="none"/>
        </w:rPr>
      </w:pPr>
    </w:p>
    <w:p w14:paraId="1ECA6671" w14:textId="77777777" w:rsidR="00882CCA" w:rsidRPr="003B4E56" w:rsidRDefault="00882CCA" w:rsidP="00882CCA">
      <w:pPr>
        <w:numPr>
          <w:ilvl w:val="0"/>
          <w:numId w:val="1"/>
        </w:numPr>
        <w:rPr>
          <w:rFonts w:ascii="Calibri" w:eastAsia="Times New Roman" w:hAnsi="Calibri" w:cs="Calibri"/>
          <w:kern w:val="0"/>
          <w:lang w:eastAsia="fr-FR"/>
          <w14:ligatures w14:val="none"/>
        </w:rPr>
      </w:pPr>
      <w:r w:rsidRPr="003B4E56">
        <w:rPr>
          <w:rFonts w:ascii="Calibri" w:eastAsia="Calibri" w:hAnsi="Calibri" w:cs="Calibri"/>
          <w:kern w:val="0"/>
          <w:u w:val="single"/>
          <w14:ligatures w14:val="none"/>
        </w:rPr>
        <w:t>Indicateur</w:t>
      </w:r>
      <w:r w:rsidRPr="003B4E56">
        <w:rPr>
          <w:rFonts w:ascii="Calibri" w:eastAsia="Calibri" w:hAnsi="Calibri" w:cs="Calibri"/>
          <w:kern w:val="0"/>
          <w14:ligatures w14:val="none"/>
        </w:rPr>
        <w:t xml:space="preserve"> : nombre de nouveaux sites équipés de vestiaires femmes </w:t>
      </w:r>
    </w:p>
    <w:p w14:paraId="6A40511B" w14:textId="17E00066" w:rsidR="007725C8" w:rsidRPr="003B4E56" w:rsidRDefault="007725C8">
      <w:pPr>
        <w:spacing w:after="160" w:line="259" w:lineRule="auto"/>
        <w:contextualSpacing w:val="0"/>
        <w:jc w:val="left"/>
      </w:pPr>
      <w:r w:rsidRPr="003B4E56">
        <w:br w:type="page"/>
      </w:r>
    </w:p>
    <w:p w14:paraId="5D20863F" w14:textId="77777777" w:rsidR="003A74F9" w:rsidRPr="003B4E56" w:rsidRDefault="003A74F9" w:rsidP="00A75E7F">
      <w:pPr>
        <w:pStyle w:val="1"/>
        <w:rPr>
          <w:rFonts w:eastAsia="Times New Roman"/>
          <w:lang w:eastAsia="fr-FR"/>
        </w:rPr>
      </w:pPr>
      <w:bookmarkStart w:id="21" w:name="_Toc195259705"/>
      <w:r w:rsidRPr="003B4E56">
        <w:rPr>
          <w:rFonts w:eastAsia="Times New Roman"/>
          <w:lang w:eastAsia="fr-FR"/>
        </w:rPr>
        <w:lastRenderedPageBreak/>
        <w:t>CHAPITRE 2 : L’ARTICULATION VIE PRIVEE ET VIE PROFESSIONNELLE</w:t>
      </w:r>
      <w:bookmarkEnd w:id="21"/>
    </w:p>
    <w:p w14:paraId="43CB079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90F0F43" w14:textId="7AF25EF8" w:rsidR="003A74F9" w:rsidRPr="003B4E56" w:rsidRDefault="003A74F9" w:rsidP="00A62AF8">
      <w:pPr>
        <w:pStyle w:val="2"/>
        <w:rPr>
          <w:rFonts w:eastAsia="Times New Roman"/>
          <w:lang w:eastAsia="fr-FR"/>
        </w:rPr>
      </w:pPr>
      <w:bookmarkStart w:id="22" w:name="_Toc195259706"/>
      <w:r w:rsidRPr="003B4E56">
        <w:rPr>
          <w:rFonts w:eastAsia="Times New Roman"/>
          <w:lang w:eastAsia="fr-FR"/>
        </w:rPr>
        <w:t xml:space="preserve">Article </w:t>
      </w:r>
      <w:r w:rsidR="00C10B5C" w:rsidRPr="003B4E56">
        <w:rPr>
          <w:rFonts w:eastAsia="Times New Roman"/>
          <w:lang w:eastAsia="fr-FR"/>
        </w:rPr>
        <w:t>7</w:t>
      </w:r>
      <w:r w:rsidRPr="003B4E56">
        <w:rPr>
          <w:rFonts w:eastAsia="Times New Roman"/>
          <w:lang w:eastAsia="fr-FR"/>
        </w:rPr>
        <w:t xml:space="preserve"> – Le temps partiel</w:t>
      </w:r>
      <w:bookmarkEnd w:id="22"/>
    </w:p>
    <w:p w14:paraId="27C2C79D" w14:textId="479E4558" w:rsidR="003A74F9" w:rsidRPr="003B4E56" w:rsidRDefault="00517E56" w:rsidP="00A62AF8">
      <w:pPr>
        <w:pStyle w:val="3"/>
        <w:rPr>
          <w:rFonts w:eastAsia="Times New Roman"/>
          <w:lang w:eastAsia="fr-FR"/>
        </w:rPr>
      </w:pPr>
      <w:bookmarkStart w:id="23" w:name="_Toc195259707"/>
      <w:r w:rsidRPr="003B4E56">
        <w:rPr>
          <w:rFonts w:eastAsia="Times New Roman"/>
          <w:lang w:eastAsia="fr-FR"/>
        </w:rPr>
        <w:t>7</w:t>
      </w:r>
      <w:r w:rsidR="003A74F9" w:rsidRPr="003B4E56">
        <w:rPr>
          <w:rFonts w:eastAsia="Times New Roman"/>
          <w:lang w:eastAsia="fr-FR"/>
        </w:rPr>
        <w:t>.1 Le temps partiel comme réponse à un besoin personnel d’un collaborateur</w:t>
      </w:r>
      <w:bookmarkEnd w:id="23"/>
      <w:r w:rsidR="003A74F9" w:rsidRPr="003B4E56">
        <w:rPr>
          <w:rFonts w:eastAsia="Times New Roman"/>
          <w:lang w:eastAsia="fr-FR"/>
        </w:rPr>
        <w:t xml:space="preserve"> </w:t>
      </w:r>
    </w:p>
    <w:p w14:paraId="767090AD" w14:textId="338C8DEF"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loi prévoit plusieurs congés qui permettent de plein droit un passage à temps partiel sur une période donnée. Il s’agit, par exemple, du congé parental, du congé de proche aidant</w:t>
      </w:r>
      <w:r w:rsidR="00051EF6" w:rsidRPr="003B4E56">
        <w:rPr>
          <w:rFonts w:ascii="Calibri" w:eastAsia="Times New Roman" w:hAnsi="Calibri" w:cs="Calibri"/>
          <w:kern w:val="0"/>
          <w:lang w:eastAsia="fr-FR"/>
          <w14:ligatures w14:val="none"/>
        </w:rPr>
        <w:t xml:space="preserve">, du </w:t>
      </w:r>
      <w:r w:rsidR="00FB3731" w:rsidRPr="003B4E56">
        <w:rPr>
          <w:rFonts w:ascii="Calibri" w:eastAsia="Times New Roman" w:hAnsi="Calibri" w:cs="Calibri"/>
          <w:kern w:val="0"/>
          <w:lang w:eastAsia="fr-FR"/>
          <w14:ligatures w14:val="none"/>
        </w:rPr>
        <w:t>temps partiel</w:t>
      </w:r>
      <w:r w:rsidR="00051EF6" w:rsidRPr="003B4E56">
        <w:rPr>
          <w:rFonts w:ascii="Calibri" w:eastAsia="Times New Roman" w:hAnsi="Calibri" w:cs="Calibri"/>
          <w:kern w:val="0"/>
          <w:lang w:eastAsia="fr-FR"/>
          <w14:ligatures w14:val="none"/>
        </w:rPr>
        <w:t xml:space="preserve"> </w:t>
      </w:r>
      <w:r w:rsidR="00EB731B" w:rsidRPr="003B4E56">
        <w:rPr>
          <w:rFonts w:ascii="Calibri" w:eastAsia="Times New Roman" w:hAnsi="Calibri" w:cs="Calibri"/>
          <w:kern w:val="0"/>
          <w:lang w:eastAsia="fr-FR"/>
          <w14:ligatures w14:val="none"/>
        </w:rPr>
        <w:t xml:space="preserve">thérapeutique, </w:t>
      </w:r>
      <w:r w:rsidRPr="003B4E56">
        <w:rPr>
          <w:rFonts w:ascii="Calibri" w:eastAsia="Times New Roman" w:hAnsi="Calibri" w:cs="Calibri"/>
          <w:kern w:val="0"/>
          <w:lang w:eastAsia="fr-FR"/>
          <w14:ligatures w14:val="none"/>
        </w:rPr>
        <w:t>ou encore du congé de solidarité familiale. Les conditions d’obtention et de demande d’un temps partiel dans le cadre de l’un ou de l’autre de ces congés sont spécifiques à chacun d’eux.</w:t>
      </w:r>
    </w:p>
    <w:p w14:paraId="576B27FE" w14:textId="77777777" w:rsidR="003A74F9" w:rsidRPr="003B4E56" w:rsidRDefault="003A74F9" w:rsidP="003A74F9">
      <w:pPr>
        <w:textAlignment w:val="baseline"/>
        <w:rPr>
          <w:rFonts w:ascii="Calibri" w:eastAsia="Times New Roman" w:hAnsi="Calibri" w:cs="Calibri"/>
          <w:kern w:val="0"/>
          <w:lang w:eastAsia="fr-FR"/>
          <w14:ligatures w14:val="none"/>
        </w:rPr>
      </w:pPr>
    </w:p>
    <w:p w14:paraId="44EA31E3" w14:textId="57A84FCA" w:rsidR="003A74F9" w:rsidRPr="003B4E56" w:rsidRDefault="003A74F9" w:rsidP="003A74F9">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ailleurs, à certains moments de sa vie professionnelle, un collaborateur peut avoir envie ou besoin de réduire sa durée de travail face à une épreuve de la vie</w:t>
      </w:r>
      <w:r w:rsidR="00DC70EC" w:rsidRPr="003B4E56">
        <w:rPr>
          <w:rFonts w:ascii="Calibri" w:eastAsia="Times New Roman" w:hAnsi="Calibri" w:cs="Calibri"/>
          <w:kern w:val="0"/>
          <w:lang w:eastAsia="fr-FR"/>
          <w14:ligatures w14:val="none"/>
        </w:rPr>
        <w:t xml:space="preserve"> ou pour préparer son départ à la retraite</w:t>
      </w:r>
      <w:r w:rsidRPr="003B4E56">
        <w:rPr>
          <w:rFonts w:ascii="Calibri" w:eastAsia="Times New Roman" w:hAnsi="Calibri" w:cs="Calibri"/>
          <w:kern w:val="0"/>
          <w:lang w:eastAsia="fr-FR"/>
          <w14:ligatures w14:val="none"/>
        </w:rPr>
        <w:t>. Il est alors possible de solliciter un temps partiel dans des conditions fixées par un accord collectif ou, à défaut, par le Code du travail.</w:t>
      </w:r>
    </w:p>
    <w:p w14:paraId="6788998B" w14:textId="77777777" w:rsidR="003A74F9" w:rsidRPr="003B4E56" w:rsidRDefault="003A74F9" w:rsidP="003A74F9">
      <w:pPr>
        <w:textAlignment w:val="baseline"/>
        <w:rPr>
          <w:rFonts w:ascii="Calibri" w:eastAsia="Times New Roman" w:hAnsi="Calibri" w:cs="Calibri"/>
          <w:kern w:val="0"/>
          <w:highlight w:val="yellow"/>
          <w:lang w:eastAsia="fr-FR"/>
          <w14:ligatures w14:val="none"/>
        </w:rPr>
      </w:pPr>
    </w:p>
    <w:p w14:paraId="7E775FA8" w14:textId="77777777" w:rsidR="003A74F9" w:rsidRPr="003B4E56" w:rsidRDefault="003A74F9" w:rsidP="003A74F9">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Quel que soit les motifs présidant au temps partiel, les salariés à temps partiel bénéficient des mêmes droits que ceux reconnus aux salariés à temps plein, et ceux-ci doivent donc être traités de manière strictement égalitaire en matière d’évolution de rémunération et de carrière. </w:t>
      </w:r>
    </w:p>
    <w:p w14:paraId="449D9B07" w14:textId="77777777" w:rsidR="003A74F9" w:rsidRPr="003B4E56" w:rsidRDefault="003A74F9" w:rsidP="003A74F9">
      <w:pPr>
        <w:rPr>
          <w:rFonts w:ascii="Calibri" w:eastAsia="Times New Roman" w:hAnsi="Calibri" w:cs="Calibri"/>
          <w:kern w:val="0"/>
          <w:lang w:eastAsia="fr-FR"/>
          <w14:ligatures w14:val="none"/>
        </w:rPr>
      </w:pPr>
    </w:p>
    <w:p w14:paraId="6D514411"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Il est important que chacun lutte contre les appréciations subjectives voire les stéréotypes parfois véhiculés autour du temps partiel. </w:t>
      </w:r>
    </w:p>
    <w:p w14:paraId="61AD28EC"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8B0FE00" w14:textId="55C835D4" w:rsidR="003A74F9" w:rsidRPr="003B4E56" w:rsidRDefault="003A74F9" w:rsidP="00A62AF8">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Enfin, si le temps partiel peut répondre à un besoin ou à un souhait d’un collaborateur masculin, il n’en demeure pas moins que statistiquement, le temps partiel concerne davantage les femmes et une attention particulière devra donc être portée à leur rémunération. </w:t>
      </w:r>
    </w:p>
    <w:p w14:paraId="4D57CFAC" w14:textId="77777777" w:rsidR="00A62AF8" w:rsidRPr="003B4E56" w:rsidRDefault="00A62AF8" w:rsidP="00A62AF8">
      <w:pPr>
        <w:textAlignment w:val="baseline"/>
        <w:rPr>
          <w:rFonts w:ascii="Calibri" w:eastAsia="Times New Roman" w:hAnsi="Calibri" w:cs="Calibri"/>
          <w:kern w:val="0"/>
          <w:lang w:eastAsia="fr-FR"/>
          <w14:ligatures w14:val="none"/>
        </w:rPr>
      </w:pPr>
    </w:p>
    <w:p w14:paraId="543E32CC" w14:textId="163A2D73" w:rsidR="003A74F9" w:rsidRPr="003B4E56" w:rsidRDefault="00517E56" w:rsidP="00A62AF8">
      <w:pPr>
        <w:pStyle w:val="3"/>
        <w:rPr>
          <w:rFonts w:eastAsia="Times New Roman"/>
          <w:lang w:eastAsia="fr-FR"/>
        </w:rPr>
      </w:pPr>
      <w:bookmarkStart w:id="24" w:name="_Toc195259708"/>
      <w:r w:rsidRPr="003B4E56">
        <w:rPr>
          <w:rFonts w:eastAsia="Times New Roman"/>
          <w:lang w:eastAsia="fr-FR"/>
        </w:rPr>
        <w:t>7</w:t>
      </w:r>
      <w:r w:rsidR="003A74F9" w:rsidRPr="003B4E56">
        <w:rPr>
          <w:rFonts w:eastAsia="Times New Roman"/>
          <w:lang w:eastAsia="fr-FR"/>
        </w:rPr>
        <w:t>.2 La qualité de vie au travail quelle que soit la durée du travail</w:t>
      </w:r>
      <w:bookmarkEnd w:id="24"/>
    </w:p>
    <w:p w14:paraId="712FABD3"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La qualité de vie au travail est indépendante de la durée du travail d’un collaborateur mais peut nécessiter des adaptations. En effet, la qualité de vie au travail passe par une charge de travail identifiée et adaptée au temps de travail du salarié. </w:t>
      </w:r>
    </w:p>
    <w:p w14:paraId="4CDFB730"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p>
    <w:p w14:paraId="3D8377E4"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C’est pourquoi, lorsqu’un collaborateur passe à temps partiel, est organisé un entretien entre le collaborateur et le manager au cours duquel le manager portera une attention particulière concernant la charge de travail, le suivi de l’activité et l’adaptation des objectifs.</w:t>
      </w:r>
    </w:p>
    <w:p w14:paraId="779B3C4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964FA9E"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Par ailleurs, il est important que les collaborateurs à temps partiel bénéficient de la même intégration dans leur équipe et du même degré d’informations que les collaborateurs à temps plein. Ainsi, dans la mesure du possible, il sera veillé à ce que les réunions d’équipe soient organisées lors des jours de présence des collaborateurs à temps partiel. </w:t>
      </w:r>
    </w:p>
    <w:p w14:paraId="51EF2C21"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F7CD8AF" w14:textId="30C07601" w:rsidR="003A74F9" w:rsidRPr="003B4E56" w:rsidRDefault="00517E56" w:rsidP="00A62AF8">
      <w:pPr>
        <w:pStyle w:val="3"/>
        <w:rPr>
          <w:rFonts w:eastAsia="Times New Roman"/>
          <w:lang w:eastAsia="fr-FR"/>
        </w:rPr>
      </w:pPr>
      <w:bookmarkStart w:id="25" w:name="_Toc195259709"/>
      <w:r w:rsidRPr="003B4E56">
        <w:rPr>
          <w:rFonts w:eastAsia="Times New Roman"/>
          <w:lang w:eastAsia="fr-FR"/>
        </w:rPr>
        <w:t>7</w:t>
      </w:r>
      <w:r w:rsidR="003A74F9" w:rsidRPr="003B4E56">
        <w:rPr>
          <w:rFonts w:eastAsia="Times New Roman"/>
          <w:lang w:eastAsia="fr-FR"/>
        </w:rPr>
        <w:t>.3 Le temps partiel et le principe d’égalité de traitement en matière de rémunération</w:t>
      </w:r>
      <w:bookmarkEnd w:id="25"/>
    </w:p>
    <w:p w14:paraId="5391A497"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56407BB" w14:textId="77777777" w:rsidR="003A74F9" w:rsidRPr="003B4E56" w:rsidRDefault="003A74F9" w:rsidP="003A74F9">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La rémunération d’un collaborateur à temps partiel doit être fixée en fonction de sa qualification, de son expérience et de ses responsabilités, puis est adaptée à sa durée du travail. Selon ce même principe, un collaborateur à temps partiel doit bénéficier d’une égalité de traitement en matière d’augmentation de salaire. </w:t>
      </w:r>
    </w:p>
    <w:p w14:paraId="7C324941" w14:textId="77777777" w:rsidR="00FB3731" w:rsidRPr="003B4E56" w:rsidRDefault="00FB3731" w:rsidP="003A74F9">
      <w:pPr>
        <w:textAlignment w:val="baseline"/>
        <w:rPr>
          <w:rFonts w:ascii="Calibri" w:eastAsia="Times New Roman" w:hAnsi="Calibri" w:cs="Calibri"/>
          <w:kern w:val="0"/>
          <w:lang w:eastAsia="fr-FR"/>
          <w14:ligatures w14:val="none"/>
        </w:rPr>
      </w:pPr>
    </w:p>
    <w:p w14:paraId="617708CC"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lastRenderedPageBreak/>
        <w:t>Afin de garantir cette égalité de traitement, les objectifs et indicateurs suivants seront suivis lors de chaque négociation annuelle obligatoire sur les salaires (au niveau de chaque périmètre social) :</w:t>
      </w:r>
    </w:p>
    <w:p w14:paraId="2E997239" w14:textId="77777777" w:rsidR="003A74F9" w:rsidRPr="003B4E56" w:rsidRDefault="003A74F9" w:rsidP="003A74F9">
      <w:pPr>
        <w:textAlignment w:val="baseline"/>
        <w:rPr>
          <w:rFonts w:ascii="Calibri" w:eastAsia="Times New Roman" w:hAnsi="Calibri" w:cs="Calibri"/>
          <w:kern w:val="0"/>
          <w:lang w:eastAsia="fr-FR"/>
          <w14:ligatures w14:val="none"/>
        </w:rPr>
      </w:pPr>
    </w:p>
    <w:p w14:paraId="4FBFAEB3" w14:textId="30DF52C2" w:rsidR="003A74F9" w:rsidRPr="003B4E56" w:rsidRDefault="003A74F9" w:rsidP="003A74F9">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Objectif</w:t>
      </w:r>
      <w:r w:rsidRPr="003B4E56">
        <w:rPr>
          <w:rFonts w:ascii="Calibri" w:eastAsia="Times New Roman" w:hAnsi="Calibri" w:cs="Calibri"/>
          <w:kern w:val="0"/>
          <w:lang w:eastAsia="fr-FR"/>
          <w14:ligatures w14:val="none"/>
        </w:rPr>
        <w:t> : la moyenne des taux d’augmentation générale et individuelle (AG+AI)</w:t>
      </w:r>
      <w:r w:rsidR="00C93FD7" w:rsidRPr="003B4E56">
        <w:rPr>
          <w:rStyle w:val="ab"/>
          <w:rFonts w:ascii="Calibri" w:eastAsia="Times New Roman" w:hAnsi="Calibri" w:cs="Calibri"/>
          <w:kern w:val="0"/>
          <w:lang w:eastAsia="fr-FR"/>
          <w14:ligatures w14:val="none"/>
        </w:rPr>
        <w:footnoteReference w:id="8"/>
      </w:r>
      <w:r w:rsidRPr="003B4E56">
        <w:rPr>
          <w:rFonts w:ascii="Calibri" w:eastAsia="Times New Roman" w:hAnsi="Calibri" w:cs="Calibri"/>
          <w:kern w:val="0"/>
          <w:lang w:eastAsia="fr-FR"/>
          <w14:ligatures w14:val="none"/>
        </w:rPr>
        <w:t xml:space="preserve"> des salariés à temps partiel devra être égale à la moyenne des taux d’augmentation générale et individuelle (AG+AI)</w:t>
      </w:r>
      <w:r w:rsidR="0030695F" w:rsidRPr="003B4E56">
        <w:rPr>
          <w:rStyle w:val="ab"/>
          <w:rFonts w:ascii="Calibri" w:eastAsia="Times New Roman" w:hAnsi="Calibri" w:cs="Calibri"/>
          <w:kern w:val="0"/>
          <w:lang w:eastAsia="fr-FR"/>
          <w14:ligatures w14:val="none"/>
        </w:rPr>
        <w:footnoteReference w:id="9"/>
      </w:r>
      <w:r w:rsidRPr="003B4E56">
        <w:rPr>
          <w:rFonts w:ascii="Calibri" w:eastAsia="Times New Roman" w:hAnsi="Calibri" w:cs="Calibri"/>
          <w:kern w:val="0"/>
          <w:lang w:eastAsia="fr-FR"/>
          <w14:ligatures w14:val="none"/>
        </w:rPr>
        <w:t xml:space="preserve"> des salariés à temps plein au sein de la même catégorie professionnelle et sur l’année (sous réserve de la présence d’au moins 10 collaborateurs à temps partiel dans la société juridique ou l’UES concernée)</w:t>
      </w:r>
    </w:p>
    <w:p w14:paraId="079DF980" w14:textId="77777777" w:rsidR="003A74F9" w:rsidRPr="003B4E56" w:rsidRDefault="003A74F9" w:rsidP="003A74F9">
      <w:pPr>
        <w:ind w:left="720"/>
        <w:textAlignment w:val="baseline"/>
        <w:rPr>
          <w:rFonts w:ascii="Calibri" w:eastAsia="Times New Roman" w:hAnsi="Calibri" w:cs="Calibri"/>
          <w:kern w:val="0"/>
          <w:lang w:eastAsia="fr-FR"/>
          <w14:ligatures w14:val="none"/>
        </w:rPr>
      </w:pPr>
    </w:p>
    <w:p w14:paraId="52794943" w14:textId="77777777" w:rsidR="003A74F9" w:rsidRPr="003B4E56" w:rsidRDefault="003A74F9" w:rsidP="003A74F9">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Indicateurs</w:t>
      </w:r>
      <w:r w:rsidRPr="003B4E56">
        <w:rPr>
          <w:rFonts w:ascii="Calibri" w:eastAsia="Times New Roman" w:hAnsi="Calibri" w:cs="Calibri"/>
          <w:kern w:val="0"/>
          <w:lang w:eastAsia="fr-FR"/>
          <w14:ligatures w14:val="none"/>
        </w:rPr>
        <w:t> :</w:t>
      </w:r>
    </w:p>
    <w:p w14:paraId="11FC7E29"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E80B72D" w14:textId="02FDFDB9" w:rsidR="003A74F9" w:rsidRPr="003B4E56" w:rsidRDefault="003A74F9" w:rsidP="003A74F9">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Taux  d’augmentation générale et individuelle (AG+AI)</w:t>
      </w:r>
      <w:r w:rsidR="0030695F" w:rsidRPr="003B4E56">
        <w:rPr>
          <w:rStyle w:val="ab"/>
          <w:rFonts w:ascii="Calibri" w:eastAsia="Times New Roman" w:hAnsi="Calibri" w:cs="Calibri"/>
          <w:kern w:val="0"/>
          <w:lang w:eastAsia="fr-FR"/>
          <w14:ligatures w14:val="none"/>
        </w:rPr>
        <w:footnoteReference w:id="10"/>
      </w:r>
      <w:r w:rsidRPr="003B4E56">
        <w:rPr>
          <w:rFonts w:ascii="Calibri" w:eastAsia="Times New Roman" w:hAnsi="Calibri" w:cs="Calibri"/>
          <w:kern w:val="0"/>
          <w:lang w:eastAsia="fr-FR"/>
          <w14:ligatures w14:val="none"/>
        </w:rPr>
        <w:t xml:space="preserve"> des salariés à temps plein par catégorie professionnelle ;</w:t>
      </w:r>
    </w:p>
    <w:p w14:paraId="4AFFE960" w14:textId="6A5A766A" w:rsidR="003A74F9" w:rsidRPr="003B4E56" w:rsidRDefault="003A74F9" w:rsidP="003A74F9">
      <w:pPr>
        <w:numPr>
          <w:ilvl w:val="1"/>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Taux  d’augmentation générale et individuelle (AG+AI)</w:t>
      </w:r>
      <w:r w:rsidR="0030695F" w:rsidRPr="003B4E56">
        <w:rPr>
          <w:rStyle w:val="ab"/>
          <w:rFonts w:ascii="Calibri" w:eastAsia="Times New Roman" w:hAnsi="Calibri" w:cs="Calibri"/>
          <w:kern w:val="0"/>
          <w:lang w:eastAsia="fr-FR"/>
          <w14:ligatures w14:val="none"/>
        </w:rPr>
        <w:footnoteReference w:id="11"/>
      </w:r>
      <w:r w:rsidRPr="003B4E56">
        <w:rPr>
          <w:rFonts w:ascii="Calibri" w:eastAsia="Times New Roman" w:hAnsi="Calibri" w:cs="Calibri"/>
          <w:kern w:val="0"/>
          <w:lang w:eastAsia="fr-FR"/>
          <w14:ligatures w14:val="none"/>
        </w:rPr>
        <w:t xml:space="preserve"> des salariés à temps partiel par catégorie professionnelle.</w:t>
      </w:r>
    </w:p>
    <w:p w14:paraId="56A8F246" w14:textId="77777777" w:rsidR="003A74F9" w:rsidRPr="003B4E56" w:rsidRDefault="003A74F9" w:rsidP="003A74F9">
      <w:pPr>
        <w:textAlignment w:val="baseline"/>
        <w:rPr>
          <w:rFonts w:ascii="Calibri" w:eastAsia="Times New Roman" w:hAnsi="Calibri" w:cs="Calibri"/>
          <w:kern w:val="0"/>
          <w:lang w:eastAsia="fr-FR"/>
          <w14:ligatures w14:val="none"/>
        </w:rPr>
      </w:pPr>
    </w:p>
    <w:p w14:paraId="3C644A65" w14:textId="6F0DA83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De plus, et toujours lors des négociations annuelles obligatoires, il sera présenté, au sein de chaque entité, la distribution des augmentations entre les salariés à temps partiel et à temps plein.</w:t>
      </w:r>
    </w:p>
    <w:p w14:paraId="1DCCBCA2" w14:textId="77777777" w:rsidR="00AB599C" w:rsidRPr="003B4E56" w:rsidRDefault="00AB599C" w:rsidP="003A74F9">
      <w:pPr>
        <w:textAlignment w:val="baseline"/>
        <w:rPr>
          <w:rFonts w:ascii="Calibri" w:eastAsia="Times New Roman" w:hAnsi="Calibri" w:cs="Calibri"/>
          <w:kern w:val="0"/>
          <w:lang w:eastAsia="fr-FR"/>
          <w14:ligatures w14:val="none"/>
        </w:rPr>
      </w:pPr>
    </w:p>
    <w:p w14:paraId="7F2111BE" w14:textId="6EB208D3" w:rsidR="003A74F9" w:rsidRPr="003B4E56" w:rsidRDefault="003A74F9" w:rsidP="00A62AF8">
      <w:pPr>
        <w:pStyle w:val="2"/>
        <w:rPr>
          <w:rFonts w:eastAsia="Times New Roman"/>
          <w:lang w:eastAsia="fr-FR"/>
        </w:rPr>
      </w:pPr>
      <w:bookmarkStart w:id="26" w:name="_Toc195259710"/>
      <w:r w:rsidRPr="003B4E56">
        <w:rPr>
          <w:rFonts w:eastAsia="Times New Roman"/>
          <w:lang w:eastAsia="fr-FR"/>
        </w:rPr>
        <w:t xml:space="preserve">Article </w:t>
      </w:r>
      <w:r w:rsidR="00517E56" w:rsidRPr="003B4E56">
        <w:rPr>
          <w:rFonts w:eastAsia="Times New Roman"/>
          <w:lang w:eastAsia="fr-FR"/>
        </w:rPr>
        <w:t>8</w:t>
      </w:r>
      <w:r w:rsidRPr="003B4E56">
        <w:rPr>
          <w:rFonts w:eastAsia="Times New Roman"/>
          <w:lang w:eastAsia="fr-FR"/>
        </w:rPr>
        <w:t xml:space="preserve"> – La parentalité</w:t>
      </w:r>
      <w:bookmarkEnd w:id="26"/>
    </w:p>
    <w:p w14:paraId="6AA71B64" w14:textId="77777777" w:rsidR="00A62AF8" w:rsidRPr="003B4E56" w:rsidRDefault="00A62AF8" w:rsidP="00A62AF8">
      <w:pPr>
        <w:rPr>
          <w:lang w:eastAsia="fr-FR"/>
        </w:rPr>
      </w:pPr>
    </w:p>
    <w:p w14:paraId="32B2A541" w14:textId="2DEB88FF" w:rsidR="003A74F9" w:rsidRPr="003B4E56" w:rsidRDefault="009A5A4A"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L’arrivée </w:t>
      </w:r>
      <w:r w:rsidR="003A74F9" w:rsidRPr="003B4E56">
        <w:rPr>
          <w:rFonts w:ascii="Calibri" w:eastAsia="Times New Roman" w:hAnsi="Calibri" w:cs="Calibri"/>
          <w:kern w:val="0"/>
          <w:lang w:eastAsia="fr-FR"/>
          <w14:ligatures w14:val="none"/>
        </w:rPr>
        <w:t xml:space="preserve">d’un enfant est un événement important qui constitue également un bouleversement dans la vie d’une femme et d’un homme. Un nouvel équilibre doit être construit entre cette nouvelle situation familiale et la carrière professionnelle. </w:t>
      </w:r>
    </w:p>
    <w:p w14:paraId="0A7A7294"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68A4194"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collaborateurs peuvent s’en trouver fragilisés et avoir besoin d’être rassurés et accompagnés dans la recherche de ce nouvel équilibre.</w:t>
      </w:r>
    </w:p>
    <w:p w14:paraId="51028BE1"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9BD0AA8" w14:textId="084E65EA" w:rsidR="003A74F9"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L’ensemble des mesures énoncées ci-après seront reprises dans le cadre d’un guide de la parentalité </w:t>
      </w:r>
      <w:r w:rsidR="00BA5F12" w:rsidRPr="003B4E56">
        <w:rPr>
          <w:rFonts w:ascii="Calibri" w:eastAsia="Times New Roman" w:hAnsi="Calibri" w:cs="Calibri"/>
          <w:kern w:val="0"/>
          <w:lang w:eastAsia="fr-FR"/>
          <w14:ligatures w14:val="none"/>
        </w:rPr>
        <w:t>afin que</w:t>
      </w:r>
      <w:r w:rsidRPr="003B4E56">
        <w:rPr>
          <w:rFonts w:ascii="Calibri" w:eastAsia="Times New Roman" w:hAnsi="Calibri" w:cs="Calibri"/>
          <w:kern w:val="0"/>
          <w:lang w:eastAsia="fr-FR"/>
          <w14:ligatures w14:val="none"/>
        </w:rPr>
        <w:t xml:space="preserve"> les parents aient l’entière connaissance de leurs droits.</w:t>
      </w:r>
    </w:p>
    <w:p w14:paraId="3E4F7D5B" w14:textId="77777777" w:rsidR="00B534D8" w:rsidRPr="00BA04B4" w:rsidRDefault="00B534D8" w:rsidP="003A74F9">
      <w:pPr>
        <w:textAlignment w:val="baseline"/>
        <w:rPr>
          <w:rFonts w:ascii="Calibri" w:eastAsia="Times New Roman" w:hAnsi="Calibri" w:cs="Calibri"/>
          <w:kern w:val="0"/>
          <w:lang w:eastAsia="fr-FR"/>
          <w14:ligatures w14:val="none"/>
        </w:rPr>
      </w:pPr>
    </w:p>
    <w:p w14:paraId="144EB9A8" w14:textId="2DFFE532" w:rsidR="003A74F9" w:rsidRPr="00BA04B4" w:rsidRDefault="00D87772" w:rsidP="003A74F9">
      <w:pPr>
        <w:textAlignment w:val="baseline"/>
        <w:rPr>
          <w:rFonts w:ascii="Calibri" w:eastAsia="Times New Roman" w:hAnsi="Calibri" w:cs="Calibri"/>
          <w:kern w:val="0"/>
          <w:lang w:eastAsia="fr-FR"/>
          <w14:ligatures w14:val="none"/>
        </w:rPr>
      </w:pPr>
      <w:r w:rsidRPr="00BA04B4">
        <w:rPr>
          <w:rFonts w:ascii="Calibri" w:eastAsia="Times New Roman" w:hAnsi="Calibri" w:cs="Calibri"/>
          <w:kern w:val="0"/>
          <w:lang w:eastAsia="fr-FR"/>
          <w14:ligatures w14:val="none"/>
        </w:rPr>
        <w:t>Dans le cadre du présent accord, i</w:t>
      </w:r>
      <w:r w:rsidR="008629B8" w:rsidRPr="00BA04B4">
        <w:rPr>
          <w:rFonts w:ascii="Calibri" w:eastAsia="Times New Roman" w:hAnsi="Calibri" w:cs="Calibri"/>
          <w:kern w:val="0"/>
          <w:lang w:eastAsia="fr-FR"/>
          <w14:ligatures w14:val="none"/>
        </w:rPr>
        <w:t xml:space="preserve">l </w:t>
      </w:r>
      <w:r w:rsidR="00EE73C0" w:rsidRPr="00BA04B4">
        <w:rPr>
          <w:rFonts w:ascii="Calibri" w:eastAsia="Times New Roman" w:hAnsi="Calibri" w:cs="Calibri"/>
          <w:kern w:val="0"/>
          <w:lang w:eastAsia="fr-FR"/>
          <w14:ligatures w14:val="none"/>
        </w:rPr>
        <w:t xml:space="preserve">est recouru autant que possible au terme « autre parent » en lieu et place du terme « père » afin </w:t>
      </w:r>
      <w:r w:rsidRPr="00BA04B4">
        <w:rPr>
          <w:rFonts w:ascii="Calibri" w:eastAsia="Times New Roman" w:hAnsi="Calibri" w:cs="Calibri"/>
          <w:kern w:val="0"/>
          <w:lang w:eastAsia="fr-FR"/>
          <w14:ligatures w14:val="none"/>
        </w:rPr>
        <w:t>de prendre en compte la parentalité dans les couples de même sexe</w:t>
      </w:r>
      <w:r w:rsidR="00B534D8" w:rsidRPr="00BA04B4">
        <w:rPr>
          <w:rFonts w:ascii="Calibri" w:eastAsia="Times New Roman" w:hAnsi="Calibri" w:cs="Calibri"/>
          <w:kern w:val="0"/>
          <w:lang w:eastAsia="fr-FR"/>
          <w14:ligatures w14:val="none"/>
        </w:rPr>
        <w:t>.</w:t>
      </w:r>
    </w:p>
    <w:p w14:paraId="31416E79" w14:textId="4AE83570" w:rsidR="003A74F9" w:rsidRPr="003B4E56" w:rsidRDefault="00517E56" w:rsidP="00A62AF8">
      <w:pPr>
        <w:pStyle w:val="3"/>
        <w:rPr>
          <w:rFonts w:eastAsia="Times New Roman"/>
          <w:lang w:eastAsia="fr-FR"/>
        </w:rPr>
      </w:pPr>
      <w:bookmarkStart w:id="27" w:name="_Toc195259711"/>
      <w:r w:rsidRPr="00BA04B4">
        <w:rPr>
          <w:rFonts w:eastAsia="Times New Roman"/>
          <w:lang w:eastAsia="fr-FR"/>
        </w:rPr>
        <w:t>8</w:t>
      </w:r>
      <w:r w:rsidR="003A74F9" w:rsidRPr="00BA04B4">
        <w:rPr>
          <w:rFonts w:eastAsia="Times New Roman"/>
          <w:lang w:eastAsia="fr-FR"/>
        </w:rPr>
        <w:t xml:space="preserve">.1 Les mesures </w:t>
      </w:r>
      <w:r w:rsidR="003A74F9" w:rsidRPr="003B4E56">
        <w:rPr>
          <w:rFonts w:eastAsia="Times New Roman"/>
          <w:lang w:eastAsia="fr-FR"/>
        </w:rPr>
        <w:t>spécifiques liées à la grossesse et au congé maternité</w:t>
      </w:r>
      <w:bookmarkEnd w:id="27"/>
    </w:p>
    <w:p w14:paraId="3637ED60"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 titre liminaire, il est rappelé que le code du travail prévoit que la salariée enceinte bénéficie d'une autorisation d'absence pour se rendre aux sept examens médicaux obligatoires de la période prénatale. L’autre parent bénéficie également d’une autorisation d’absence pour se rendre à trois de ces examens. Ces absences n'entraînent aucune diminution de la rémunération et sont assimilées à une période de travail effectif pour la détermination de la durée des congés payés ainsi que pour les droits légaux ou conventionnels acquis au titre de son ancienneté.</w:t>
      </w:r>
    </w:p>
    <w:p w14:paraId="1A9A586A"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highlight w:val="cyan"/>
          <w:lang w:eastAsia="fr-FR"/>
          <w14:ligatures w14:val="none"/>
        </w:rPr>
      </w:pPr>
    </w:p>
    <w:p w14:paraId="2E3E9A7F"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De plus, si l’état de santé d’une collaboratrice enceinte l'exige et sur préconisation du médecin du travail, celle-ci peut voir son poste de travail aménagé. </w:t>
      </w:r>
    </w:p>
    <w:p w14:paraId="32B9D89F"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p>
    <w:p w14:paraId="6DC9A738" w14:textId="7B95A7F0" w:rsidR="009C7D72"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lastRenderedPageBreak/>
        <w:t>Les parties ont souhaité aller au-delà de ces mesures légales afin d’accompagner au mieux les collaboratrices enceintes ou en congé maternité. Les engagements ci-après sont ainsi arrêtés.</w:t>
      </w:r>
    </w:p>
    <w:p w14:paraId="49C33206" w14:textId="77777777" w:rsidR="009C7D72" w:rsidRPr="003B4E56" w:rsidRDefault="009C7D72" w:rsidP="003A74F9">
      <w:pPr>
        <w:spacing w:before="100" w:beforeAutospacing="1" w:after="100" w:afterAutospacing="1"/>
        <w:textAlignment w:val="baseline"/>
        <w:rPr>
          <w:rFonts w:ascii="Calibri" w:eastAsia="Times New Roman" w:hAnsi="Calibri" w:cs="Calibri"/>
          <w:kern w:val="0"/>
          <w:lang w:eastAsia="fr-FR"/>
          <w14:ligatures w14:val="none"/>
        </w:rPr>
      </w:pPr>
    </w:p>
    <w:p w14:paraId="3CF31C0E" w14:textId="77777777" w:rsidR="003A74F9" w:rsidRPr="003B4E56" w:rsidRDefault="003A74F9" w:rsidP="003A74F9">
      <w:pPr>
        <w:numPr>
          <w:ilvl w:val="1"/>
          <w:numId w:val="3"/>
        </w:numPr>
        <w:spacing w:before="100" w:beforeAutospacing="1" w:after="100" w:afterAutospacing="1"/>
        <w:textAlignment w:val="baseline"/>
        <w:rPr>
          <w:rFonts w:ascii="Calibri" w:eastAsia="Times New Roman" w:hAnsi="Calibri" w:cs="Calibri"/>
          <w:kern w:val="0"/>
          <w:u w:val="single"/>
          <w:lang w:eastAsia="fr-FR"/>
          <w14:ligatures w14:val="none"/>
        </w:rPr>
      </w:pPr>
      <w:r w:rsidRPr="003B4E56">
        <w:rPr>
          <w:rFonts w:ascii="Calibri" w:eastAsia="Times New Roman" w:hAnsi="Calibri" w:cs="Calibri"/>
          <w:kern w:val="0"/>
          <w:u w:val="single"/>
          <w:lang w:eastAsia="fr-FR"/>
          <w14:ligatures w14:val="none"/>
        </w:rPr>
        <w:t>Des mesures pour davantage de souplesse dans l’organisation du travail</w:t>
      </w:r>
    </w:p>
    <w:p w14:paraId="55881CAD"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highlight w:val="cyan"/>
          <w:lang w:eastAsia="fr-FR"/>
          <w14:ligatures w14:val="none"/>
        </w:rPr>
      </w:pPr>
    </w:p>
    <w:p w14:paraId="61C0FFA6" w14:textId="5D2227DA"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Dans toute la mesure </w:t>
      </w:r>
      <w:r w:rsidR="004E34EC" w:rsidRPr="003B4E56">
        <w:rPr>
          <w:rFonts w:ascii="Calibri" w:eastAsia="Times New Roman" w:hAnsi="Calibri" w:cs="Calibri"/>
          <w:kern w:val="0"/>
          <w:lang w:eastAsia="fr-FR"/>
          <w14:ligatures w14:val="none"/>
        </w:rPr>
        <w:t xml:space="preserve">du </w:t>
      </w:r>
      <w:r w:rsidRPr="003B4E56">
        <w:rPr>
          <w:rFonts w:ascii="Calibri" w:eastAsia="Times New Roman" w:hAnsi="Calibri" w:cs="Calibri"/>
          <w:kern w:val="0"/>
          <w:lang w:eastAsia="fr-FR"/>
          <w14:ligatures w14:val="none"/>
        </w:rPr>
        <w:t>possible, dès la déclaration de grossesse et jusqu’au départ en congé maternité, les collaboratrices enceintes pourront bénéficier de davantage de souplesse dans l’organisation de leur temps de travail :</w:t>
      </w:r>
    </w:p>
    <w:p w14:paraId="441C653C"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p>
    <w:p w14:paraId="10649826" w14:textId="77777777" w:rsidR="003A74F9" w:rsidRPr="003B4E56" w:rsidRDefault="003A74F9" w:rsidP="003A74F9">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collaboratrices pourront bénéficier de souplesses horaires, après discussion et accord du manager, et dans le respect de la bonne organisation du service ;</w:t>
      </w:r>
    </w:p>
    <w:p w14:paraId="7E2DAC1D" w14:textId="77777777" w:rsidR="003A74F9" w:rsidRPr="003B4E56" w:rsidRDefault="003A74F9" w:rsidP="003A74F9">
      <w:pPr>
        <w:ind w:left="720"/>
        <w:textAlignment w:val="baseline"/>
        <w:rPr>
          <w:rFonts w:ascii="Calibri" w:eastAsia="Times New Roman" w:hAnsi="Calibri" w:cs="Calibri"/>
          <w:kern w:val="0"/>
          <w:lang w:eastAsia="fr-FR"/>
          <w14:ligatures w14:val="none"/>
        </w:rPr>
      </w:pPr>
    </w:p>
    <w:p w14:paraId="3930CB39" w14:textId="77777777" w:rsidR="003A74F9" w:rsidRPr="003B4E56" w:rsidRDefault="003A74F9" w:rsidP="003A74F9">
      <w:pPr>
        <w:numPr>
          <w:ilvl w:val="0"/>
          <w:numId w:val="1"/>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Pour les collaboratrices éligibles au télétravail en application de l’accord de Groupe relatif au télétravail, le recours au télétravail pourra être facilité.</w:t>
      </w:r>
    </w:p>
    <w:p w14:paraId="1FF118C2" w14:textId="77777777" w:rsidR="003A74F9" w:rsidRPr="003B4E56" w:rsidRDefault="003A74F9" w:rsidP="003A74F9">
      <w:pPr>
        <w:ind w:left="720"/>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Ainsi, après accord du manager, la collaboratrice pourra bénéficier d’un nombre de jours de télétravail supérieur au nombre de jours conventionnellement défini. </w:t>
      </w:r>
    </w:p>
    <w:p w14:paraId="7F4F9627" w14:textId="471F95EF" w:rsidR="003A74F9" w:rsidRPr="003B4E56" w:rsidRDefault="003A74F9" w:rsidP="003A74F9">
      <w:pPr>
        <w:ind w:left="720"/>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Cet </w:t>
      </w:r>
      <w:r w:rsidR="00BA5F12" w:rsidRPr="003B4E56">
        <w:rPr>
          <w:rFonts w:ascii="Calibri" w:eastAsia="Times New Roman" w:hAnsi="Calibri" w:cs="Calibri"/>
          <w:kern w:val="0"/>
          <w:lang w:eastAsia="fr-FR"/>
          <w14:ligatures w14:val="none"/>
        </w:rPr>
        <w:t>aménagement pourra</w:t>
      </w:r>
      <w:r w:rsidRPr="003B4E56">
        <w:rPr>
          <w:rFonts w:ascii="Calibri" w:eastAsia="Times New Roman" w:hAnsi="Calibri" w:cs="Calibri"/>
          <w:kern w:val="0"/>
          <w:lang w:eastAsia="fr-FR"/>
          <w14:ligatures w14:val="none"/>
        </w:rPr>
        <w:t xml:space="preserve"> intervenir dès la déclaration de </w:t>
      </w:r>
      <w:r w:rsidR="00E12698">
        <w:rPr>
          <w:rFonts w:ascii="Calibri" w:eastAsia="Times New Roman" w:hAnsi="Calibri" w:cs="Calibri"/>
          <w:kern w:val="0"/>
          <w:lang w:eastAsia="fr-FR"/>
          <w14:ligatures w14:val="none"/>
        </w:rPr>
        <w:t>grossesse</w:t>
      </w:r>
      <w:r w:rsidRPr="003B4E56">
        <w:rPr>
          <w:rFonts w:ascii="Calibri" w:eastAsia="Times New Roman" w:hAnsi="Calibri" w:cs="Calibri"/>
          <w:kern w:val="0"/>
          <w:lang w:eastAsia="fr-FR"/>
          <w14:ligatures w14:val="none"/>
        </w:rPr>
        <w:t xml:space="preserve"> et jusqu’à 15 jours après le retour de congé maternité (ou du congé parental de la mère faisant immédiatement suite au congé maternité). </w:t>
      </w:r>
    </w:p>
    <w:p w14:paraId="2B40418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B1F3036"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En cas de difficulté, la fonction ressources humaines pourra être saisie par le manager ou la collaboratrice.</w:t>
      </w:r>
    </w:p>
    <w:p w14:paraId="568962B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F9D74FA"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Ces aménagements (souplesses des horaires de travail et recours facilité au télétravail) pourront également être mobilisés par les collaboratrices en cas d’accouchement prématuré jusqu’au retour du nouveau-né au domicile.</w:t>
      </w:r>
    </w:p>
    <w:p w14:paraId="069D7AE2"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27FDE7B" w14:textId="3FF371A8" w:rsidR="003A74F9" w:rsidRPr="003B4E56" w:rsidRDefault="003A74F9" w:rsidP="003A74F9">
      <w:pPr>
        <w:numPr>
          <w:ilvl w:val="1"/>
          <w:numId w:val="3"/>
        </w:numPr>
        <w:textAlignment w:val="baseline"/>
        <w:rPr>
          <w:rFonts w:ascii="Calibri" w:eastAsia="Times New Roman" w:hAnsi="Calibri" w:cs="Calibri"/>
          <w:kern w:val="0"/>
          <w:u w:val="single"/>
          <w:lang w:eastAsia="fr-FR"/>
          <w14:ligatures w14:val="none"/>
        </w:rPr>
      </w:pPr>
      <w:r w:rsidRPr="003B4E56">
        <w:rPr>
          <w:rFonts w:ascii="Calibri" w:eastAsia="Times New Roman" w:hAnsi="Calibri" w:cs="Calibri"/>
          <w:kern w:val="0"/>
          <w:u w:val="single"/>
          <w:lang w:eastAsia="fr-FR"/>
          <w14:ligatures w14:val="none"/>
        </w:rPr>
        <w:t>Des mesures pour prolonger le temps passé</w:t>
      </w:r>
      <w:r w:rsidR="00BF2AE3" w:rsidRPr="003B4E56">
        <w:rPr>
          <w:rFonts w:ascii="Calibri" w:eastAsia="Times New Roman" w:hAnsi="Calibri" w:cs="Calibri"/>
          <w:kern w:val="0"/>
          <w:u w:val="single"/>
          <w:lang w:eastAsia="fr-FR"/>
          <w14:ligatures w14:val="none"/>
        </w:rPr>
        <w:t xml:space="preserve"> auprès de </w:t>
      </w:r>
      <w:r w:rsidR="009465EF" w:rsidRPr="003B4E56">
        <w:rPr>
          <w:rFonts w:ascii="Calibri" w:eastAsia="Times New Roman" w:hAnsi="Calibri" w:cs="Calibri"/>
          <w:kern w:val="0"/>
          <w:u w:val="single"/>
          <w:lang w:eastAsia="fr-FR"/>
          <w14:ligatures w14:val="none"/>
        </w:rPr>
        <w:t>leur enfant</w:t>
      </w:r>
      <w:r w:rsidRPr="003B4E56">
        <w:rPr>
          <w:rFonts w:ascii="Calibri" w:eastAsia="Times New Roman" w:hAnsi="Calibri" w:cs="Calibri"/>
          <w:kern w:val="0"/>
          <w:u w:val="single"/>
          <w:lang w:eastAsia="fr-FR"/>
          <w14:ligatures w14:val="none"/>
        </w:rPr>
        <w:t xml:space="preserve"> </w:t>
      </w:r>
    </w:p>
    <w:p w14:paraId="5E86FF3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BFA5F82" w14:textId="04041D32"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Au-delà de ces aménagements dans l’organisation du travail des collaboratrices enceintes, les parties sont convenues de la possibilité de reporter certains jours de congés payés et de réduction du temps de travail afin de prolonger le temps passé auprès de leur nouveau-né</w:t>
      </w:r>
      <w:r w:rsidR="00A20513" w:rsidRPr="003B4E56">
        <w:rPr>
          <w:rFonts w:ascii="Calibri" w:eastAsia="Times New Roman" w:hAnsi="Calibri" w:cs="Calibri"/>
          <w:kern w:val="0"/>
          <w:lang w:eastAsia="fr-FR"/>
          <w14:ligatures w14:val="none"/>
        </w:rPr>
        <w:t xml:space="preserve"> ou de leur enfant adopté</w:t>
      </w:r>
      <w:r w:rsidRPr="003B4E56">
        <w:rPr>
          <w:rFonts w:ascii="Calibri" w:eastAsia="Times New Roman" w:hAnsi="Calibri" w:cs="Calibri"/>
          <w:kern w:val="0"/>
          <w:lang w:eastAsia="fr-FR"/>
          <w14:ligatures w14:val="none"/>
        </w:rPr>
        <w:t xml:space="preserve">. </w:t>
      </w:r>
    </w:p>
    <w:p w14:paraId="4F2EFFB4"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914716F" w14:textId="58A988BE"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Ainsi, dès la déclaration de grossesse ou d’adoption, et pour les collaboratrices dont le congé maternité ou d’adoption débuterait dans les semaines suivant la fin de la période de prise des congés </w:t>
      </w:r>
      <w:r w:rsidR="00BA5F12" w:rsidRPr="003B4E56">
        <w:rPr>
          <w:rFonts w:ascii="Calibri" w:eastAsia="Times New Roman" w:hAnsi="Calibri" w:cs="Calibri"/>
          <w:kern w:val="0"/>
          <w:lang w:eastAsia="fr-FR"/>
          <w14:ligatures w14:val="none"/>
        </w:rPr>
        <w:t>payés, celles</w:t>
      </w:r>
      <w:r w:rsidRPr="003B4E56">
        <w:rPr>
          <w:rFonts w:ascii="Calibri" w:eastAsia="Times New Roman" w:hAnsi="Calibri" w:cs="Calibri"/>
          <w:kern w:val="0"/>
          <w:lang w:eastAsia="fr-FR"/>
          <w14:ligatures w14:val="none"/>
        </w:rPr>
        <w:t>-ci pourront bénéficier</w:t>
      </w:r>
      <w:r w:rsidRPr="003B4E56">
        <w:rPr>
          <w:rFonts w:ascii="Calibri" w:eastAsia="Times New Roman" w:hAnsi="Calibri" w:cs="Calibri"/>
          <w:i/>
          <w:iCs/>
          <w:kern w:val="0"/>
          <w:lang w:eastAsia="fr-FR"/>
          <w14:ligatures w14:val="none"/>
        </w:rPr>
        <w:t xml:space="preserve"> </w:t>
      </w:r>
      <w:r w:rsidRPr="003B4E56">
        <w:rPr>
          <w:rFonts w:ascii="Calibri" w:eastAsia="Times New Roman" w:hAnsi="Calibri" w:cs="Calibri"/>
          <w:kern w:val="0"/>
          <w:lang w:eastAsia="fr-FR"/>
          <w14:ligatures w14:val="none"/>
        </w:rPr>
        <w:t>d’un report exceptionnel de leur solde desdits jours dans les conditions suivantes :</w:t>
      </w:r>
    </w:p>
    <w:p w14:paraId="00508F6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D997732" w14:textId="77777777" w:rsidR="003A74F9" w:rsidRPr="003B4E56" w:rsidRDefault="003A74F9" w:rsidP="003A74F9">
      <w:pPr>
        <w:numPr>
          <w:ilvl w:val="0"/>
          <w:numId w:val="9"/>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10 jours maximum de congés payés pourront être reportés, sous réserve d’avoir pris plus de 12 jours ouvrables continus de congés sur la période légale du 1</w:t>
      </w:r>
      <w:r w:rsidRPr="003B4E56">
        <w:rPr>
          <w:rFonts w:ascii="Calibri" w:eastAsia="Times New Roman" w:hAnsi="Calibri" w:cs="Calibri"/>
          <w:kern w:val="0"/>
          <w:vertAlign w:val="superscript"/>
          <w:lang w:eastAsia="fr-FR"/>
          <w14:ligatures w14:val="none"/>
        </w:rPr>
        <w:t>er</w:t>
      </w:r>
      <w:r w:rsidRPr="003B4E56">
        <w:rPr>
          <w:rFonts w:ascii="Calibri" w:eastAsia="Times New Roman" w:hAnsi="Calibri" w:cs="Calibri"/>
          <w:kern w:val="0"/>
          <w:lang w:eastAsia="fr-FR"/>
          <w14:ligatures w14:val="none"/>
        </w:rPr>
        <w:t xml:space="preserve"> mai au 31 octobre précédant le départ en congé maternité ou d’adoption ;</w:t>
      </w:r>
    </w:p>
    <w:p w14:paraId="737E95C6" w14:textId="77777777" w:rsidR="003A74F9" w:rsidRPr="003B4E56" w:rsidRDefault="003A74F9" w:rsidP="003A74F9">
      <w:pPr>
        <w:numPr>
          <w:ilvl w:val="0"/>
          <w:numId w:val="9"/>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 jours ainsi reportés devront obligatoirement être pris directement à la suite de leur congé maternité ou d’adoption. </w:t>
      </w:r>
    </w:p>
    <w:p w14:paraId="5A44C8A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BD1EADC"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Ces principes s’appliquent également en matière de jours de réduction de temps de travail dans les mêmes conditions.</w:t>
      </w:r>
    </w:p>
    <w:p w14:paraId="5F2BC50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D316AFE" w14:textId="278F2C16"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 </w:t>
      </w:r>
      <w:r w:rsidRPr="00BA04B4">
        <w:rPr>
          <w:rFonts w:ascii="Calibri" w:eastAsia="Times New Roman" w:hAnsi="Calibri" w:cs="Calibri"/>
          <w:kern w:val="0"/>
          <w:lang w:eastAsia="fr-FR"/>
          <w14:ligatures w14:val="none"/>
        </w:rPr>
        <w:t xml:space="preserve">futurs </w:t>
      </w:r>
      <w:r w:rsidR="009C7D72" w:rsidRPr="00BA04B4">
        <w:rPr>
          <w:rFonts w:ascii="Calibri" w:eastAsia="Times New Roman" w:hAnsi="Calibri" w:cs="Calibri"/>
          <w:kern w:val="0"/>
          <w:lang w:eastAsia="fr-FR"/>
          <w14:ligatures w14:val="none"/>
        </w:rPr>
        <w:t>« </w:t>
      </w:r>
      <w:r w:rsidR="00B33902" w:rsidRPr="00BA04B4">
        <w:rPr>
          <w:rFonts w:ascii="Calibri" w:eastAsia="Times New Roman" w:hAnsi="Calibri" w:cs="Calibri"/>
          <w:kern w:val="0"/>
          <w:lang w:eastAsia="fr-FR"/>
          <w14:ligatures w14:val="none"/>
        </w:rPr>
        <w:t>autres parents</w:t>
      </w:r>
      <w:r w:rsidR="009C7D72" w:rsidRPr="00BA04B4">
        <w:rPr>
          <w:rFonts w:ascii="Calibri" w:eastAsia="Times New Roman" w:hAnsi="Calibri" w:cs="Calibri"/>
          <w:kern w:val="0"/>
          <w:lang w:eastAsia="fr-FR"/>
          <w14:ligatures w14:val="none"/>
        </w:rPr>
        <w:t> »</w:t>
      </w:r>
      <w:r w:rsidR="00B33902" w:rsidRPr="00BA04B4">
        <w:rPr>
          <w:rFonts w:ascii="Calibri" w:eastAsia="Times New Roman" w:hAnsi="Calibri" w:cs="Calibri"/>
          <w:kern w:val="0"/>
          <w:lang w:eastAsia="fr-FR"/>
          <w14:ligatures w14:val="none"/>
        </w:rPr>
        <w:t xml:space="preserve"> </w:t>
      </w:r>
      <w:r w:rsidRPr="00BA04B4">
        <w:rPr>
          <w:rFonts w:ascii="Calibri" w:eastAsia="Times New Roman" w:hAnsi="Calibri" w:cs="Calibri"/>
          <w:kern w:val="0"/>
          <w:lang w:eastAsia="fr-FR"/>
          <w14:ligatures w14:val="none"/>
        </w:rPr>
        <w:t xml:space="preserve">pourront </w:t>
      </w:r>
      <w:r w:rsidRPr="003B4E56">
        <w:rPr>
          <w:rFonts w:ascii="Calibri" w:eastAsia="Times New Roman" w:hAnsi="Calibri" w:cs="Calibri"/>
          <w:kern w:val="0"/>
          <w:lang w:eastAsia="fr-FR"/>
          <w14:ligatures w14:val="none"/>
        </w:rPr>
        <w:t>aussi bénéficier de ce report de 10 jours :</w:t>
      </w:r>
    </w:p>
    <w:p w14:paraId="5BE24B84"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377FE77" w14:textId="77777777" w:rsidR="003A74F9" w:rsidRPr="003B4E56" w:rsidRDefault="003A74F9" w:rsidP="003A74F9">
      <w:pPr>
        <w:pStyle w:val="a6"/>
        <w:numPr>
          <w:ilvl w:val="0"/>
          <w:numId w:val="9"/>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Selon les mêmes modalités pour le congé d’adoption ;</w:t>
      </w:r>
    </w:p>
    <w:p w14:paraId="634AB7F6" w14:textId="1A0C776B" w:rsidR="003A74F9" w:rsidRPr="003B4E56" w:rsidRDefault="00B56713" w:rsidP="009E79A8">
      <w:pPr>
        <w:pStyle w:val="a6"/>
        <w:numPr>
          <w:ilvl w:val="0"/>
          <w:numId w:val="9"/>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Selon les mêmes modalités </w:t>
      </w:r>
      <w:r w:rsidR="00BB7039" w:rsidRPr="003B4E56">
        <w:rPr>
          <w:rFonts w:ascii="Calibri" w:eastAsia="Times New Roman" w:hAnsi="Calibri" w:cs="Calibri"/>
          <w:kern w:val="0"/>
          <w:lang w:eastAsia="fr-FR"/>
          <w14:ligatures w14:val="none"/>
        </w:rPr>
        <w:t>pour le</w:t>
      </w:r>
      <w:r w:rsidR="003A74F9" w:rsidRPr="003B4E56">
        <w:rPr>
          <w:rFonts w:ascii="Calibri" w:eastAsia="Times New Roman" w:hAnsi="Calibri" w:cs="Calibri"/>
          <w:kern w:val="0"/>
          <w:lang w:eastAsia="fr-FR"/>
          <w14:ligatures w14:val="none"/>
        </w:rPr>
        <w:t xml:space="preserve"> congé paternité, </w:t>
      </w:r>
      <w:r w:rsidR="00BB7039" w:rsidRPr="003B4E56">
        <w:rPr>
          <w:rFonts w:ascii="Calibri" w:eastAsia="Times New Roman" w:hAnsi="Calibri" w:cs="Calibri"/>
          <w:kern w:val="0"/>
          <w:lang w:eastAsia="fr-FR"/>
          <w14:ligatures w14:val="none"/>
        </w:rPr>
        <w:t>avec la nécessité toutefois d’</w:t>
      </w:r>
      <w:r w:rsidR="003A74F9" w:rsidRPr="003B4E56">
        <w:rPr>
          <w:rFonts w:ascii="Calibri" w:eastAsia="Times New Roman" w:hAnsi="Calibri" w:cs="Calibri"/>
          <w:kern w:val="0"/>
          <w:lang w:eastAsia="fr-FR"/>
          <w14:ligatures w14:val="none"/>
        </w:rPr>
        <w:t>informer le manager de ce souhait de report avant le début du congé paternité.</w:t>
      </w:r>
      <w:r w:rsidR="003A74F9" w:rsidRPr="003B4E56">
        <w:rPr>
          <w:rFonts w:ascii="Calibri" w:eastAsia="Times New Roman" w:hAnsi="Calibri" w:cs="Calibri"/>
          <w:kern w:val="0"/>
          <w:lang w:eastAsia="fr-FR"/>
          <w14:ligatures w14:val="none"/>
        </w:rPr>
        <w:tab/>
      </w:r>
    </w:p>
    <w:p w14:paraId="76E584D6" w14:textId="77777777" w:rsidR="00F178DC" w:rsidRPr="003B4E56" w:rsidRDefault="00F178DC" w:rsidP="00F178DC">
      <w:pPr>
        <w:pStyle w:val="a6"/>
        <w:textAlignment w:val="baseline"/>
        <w:rPr>
          <w:rFonts w:ascii="Calibri" w:eastAsia="Times New Roman" w:hAnsi="Calibri" w:cs="Calibri"/>
          <w:kern w:val="0"/>
          <w:lang w:eastAsia="fr-FR"/>
          <w14:ligatures w14:val="none"/>
        </w:rPr>
      </w:pPr>
    </w:p>
    <w:p w14:paraId="448047EF"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ailleurs, les collaboratrices pourront également utiliser leur compte épargne temps dans la limite d’un mois calendaire de congés accolés au congé maternité ou d’adoption. Pour bénéficier de cette modalité d’utilisation du CET, la collaboratrice concernée devra en informer au plus tôt son manager et au minimum, 15 jours calendaires avant le terme de son congé maternité ou d’adoption.</w:t>
      </w:r>
    </w:p>
    <w:p w14:paraId="4344C849" w14:textId="77777777" w:rsidR="00C20A41" w:rsidRPr="003B4E56" w:rsidRDefault="00C20A41" w:rsidP="003A74F9">
      <w:pPr>
        <w:textAlignment w:val="baseline"/>
        <w:rPr>
          <w:rFonts w:ascii="Calibri" w:eastAsia="Times New Roman" w:hAnsi="Calibri" w:cs="Calibri"/>
          <w:kern w:val="0"/>
          <w:lang w:eastAsia="fr-FR"/>
          <w14:ligatures w14:val="none"/>
        </w:rPr>
      </w:pPr>
    </w:p>
    <w:p w14:paraId="59B88F0B" w14:textId="779C35C7" w:rsidR="003A74F9" w:rsidRPr="003B4E56" w:rsidRDefault="00C20A41"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Cette possibilité d’utiliser le compte épargne temps dans la limite d’un mois calendaire </w:t>
      </w:r>
      <w:r w:rsidR="00772226" w:rsidRPr="003B4E56">
        <w:rPr>
          <w:rFonts w:ascii="Calibri" w:eastAsia="Times New Roman" w:hAnsi="Calibri" w:cs="Calibri"/>
          <w:kern w:val="0"/>
          <w:lang w:eastAsia="fr-FR"/>
          <w14:ligatures w14:val="none"/>
        </w:rPr>
        <w:t>pourra également être mobilisée par</w:t>
      </w:r>
      <w:r w:rsidR="001D3BD4" w:rsidRPr="003B4E56">
        <w:rPr>
          <w:rFonts w:ascii="Calibri" w:eastAsia="Times New Roman" w:hAnsi="Calibri" w:cs="Calibri"/>
          <w:kern w:val="0"/>
          <w:lang w:eastAsia="fr-FR"/>
          <w14:ligatures w14:val="none"/>
        </w:rPr>
        <w:t xml:space="preserve"> toute</w:t>
      </w:r>
      <w:r w:rsidR="00BC7655" w:rsidRPr="003B4E56">
        <w:rPr>
          <w:rFonts w:ascii="Calibri" w:eastAsia="Times New Roman" w:hAnsi="Calibri" w:cs="Calibri"/>
          <w:kern w:val="0"/>
          <w:lang w:eastAsia="fr-FR"/>
          <w14:ligatures w14:val="none"/>
        </w:rPr>
        <w:t xml:space="preserve"> collabor</w:t>
      </w:r>
      <w:r w:rsidR="001D3BD4" w:rsidRPr="003B4E56">
        <w:rPr>
          <w:rFonts w:ascii="Calibri" w:eastAsia="Times New Roman" w:hAnsi="Calibri" w:cs="Calibri"/>
          <w:kern w:val="0"/>
          <w:lang w:eastAsia="fr-FR"/>
          <w14:ligatures w14:val="none"/>
        </w:rPr>
        <w:t>atrice ou collaborat</w:t>
      </w:r>
      <w:r w:rsidR="00FA29CB" w:rsidRPr="003B4E56">
        <w:rPr>
          <w:rFonts w:ascii="Calibri" w:eastAsia="Times New Roman" w:hAnsi="Calibri" w:cs="Calibri"/>
          <w:kern w:val="0"/>
          <w:lang w:eastAsia="fr-FR"/>
          <w14:ligatures w14:val="none"/>
        </w:rPr>
        <w:t>eur</w:t>
      </w:r>
      <w:r w:rsidR="00656873" w:rsidRPr="003B4E56">
        <w:rPr>
          <w:rFonts w:ascii="Calibri" w:eastAsia="Times New Roman" w:hAnsi="Calibri" w:cs="Calibri"/>
          <w:kern w:val="0"/>
          <w:lang w:eastAsia="fr-FR"/>
          <w14:ligatures w14:val="none"/>
        </w:rPr>
        <w:t xml:space="preserve"> </w:t>
      </w:r>
      <w:r w:rsidR="008459E7" w:rsidRPr="003B4E56">
        <w:rPr>
          <w:rFonts w:ascii="Calibri" w:eastAsia="Times New Roman" w:hAnsi="Calibri" w:cs="Calibri"/>
          <w:kern w:val="0"/>
          <w:lang w:eastAsia="fr-FR"/>
          <w14:ligatures w14:val="none"/>
        </w:rPr>
        <w:t xml:space="preserve">venant d’être désigné tuteur d’un mineur </w:t>
      </w:r>
      <w:r w:rsidR="004F63B1" w:rsidRPr="003B4E56">
        <w:rPr>
          <w:rFonts w:ascii="Calibri" w:eastAsia="Times New Roman" w:hAnsi="Calibri" w:cs="Calibri"/>
          <w:kern w:val="0"/>
          <w:lang w:eastAsia="fr-FR"/>
          <w14:ligatures w14:val="none"/>
        </w:rPr>
        <w:t xml:space="preserve">pour assurer </w:t>
      </w:r>
      <w:r w:rsidR="001C6B29" w:rsidRPr="003B4E56">
        <w:rPr>
          <w:rFonts w:ascii="Calibri" w:eastAsia="Times New Roman" w:hAnsi="Calibri" w:cs="Calibri"/>
          <w:kern w:val="0"/>
          <w:lang w:eastAsia="fr-FR"/>
          <w14:ligatures w14:val="none"/>
        </w:rPr>
        <w:t>sa</w:t>
      </w:r>
      <w:r w:rsidR="004F63B1" w:rsidRPr="003B4E56">
        <w:rPr>
          <w:rFonts w:ascii="Calibri" w:eastAsia="Times New Roman" w:hAnsi="Calibri" w:cs="Calibri"/>
          <w:kern w:val="0"/>
          <w:lang w:eastAsia="fr-FR"/>
          <w14:ligatures w14:val="none"/>
        </w:rPr>
        <w:t xml:space="preserve"> protection </w:t>
      </w:r>
      <w:r w:rsidR="001C6B29" w:rsidRPr="003B4E56">
        <w:rPr>
          <w:rFonts w:ascii="Calibri" w:eastAsia="Times New Roman" w:hAnsi="Calibri" w:cs="Calibri"/>
          <w:kern w:val="0"/>
          <w:lang w:eastAsia="fr-FR"/>
          <w14:ligatures w14:val="none"/>
        </w:rPr>
        <w:t>légale</w:t>
      </w:r>
      <w:r w:rsidR="001C6B29" w:rsidRPr="003B4E56">
        <w:rPr>
          <w:rStyle w:val="ab"/>
          <w:rFonts w:ascii="Calibri" w:eastAsia="Times New Roman" w:hAnsi="Calibri" w:cs="Calibri"/>
          <w:kern w:val="0"/>
          <w:lang w:eastAsia="fr-FR"/>
          <w14:ligatures w14:val="none"/>
        </w:rPr>
        <w:footnoteReference w:id="12"/>
      </w:r>
      <w:r w:rsidR="008459E7" w:rsidRPr="003B4E56">
        <w:rPr>
          <w:rFonts w:ascii="Calibri" w:eastAsia="Times New Roman" w:hAnsi="Calibri" w:cs="Calibri"/>
          <w:kern w:val="0"/>
          <w:lang w:eastAsia="fr-FR"/>
          <w14:ligatures w14:val="none"/>
        </w:rPr>
        <w:t>.</w:t>
      </w:r>
      <w:r w:rsidR="0065662E" w:rsidRPr="003B4E56">
        <w:rPr>
          <w:rFonts w:ascii="Calibri" w:eastAsia="Times New Roman" w:hAnsi="Calibri" w:cs="Calibri"/>
          <w:kern w:val="0"/>
          <w:lang w:eastAsia="fr-FR"/>
          <w14:ligatures w14:val="none"/>
        </w:rPr>
        <w:t xml:space="preserve"> </w:t>
      </w:r>
      <w:r w:rsidR="00BC6A65" w:rsidRPr="003B4E56">
        <w:rPr>
          <w:rFonts w:ascii="Calibri" w:eastAsia="Times New Roman" w:hAnsi="Calibri" w:cs="Calibri"/>
          <w:kern w:val="0"/>
          <w:lang w:eastAsia="fr-FR"/>
          <w14:ligatures w14:val="none"/>
        </w:rPr>
        <w:t>Une désignation en qualité de tuteur pour la seule gestion des biens du mineur n’est pas suffisante pour ce cas d’utilisation du CET.</w:t>
      </w:r>
    </w:p>
    <w:p w14:paraId="79A493DE" w14:textId="77777777" w:rsidR="00A82CFE" w:rsidRPr="003B4E56" w:rsidRDefault="00A82CFE" w:rsidP="003A74F9">
      <w:pPr>
        <w:textAlignment w:val="baseline"/>
        <w:rPr>
          <w:rFonts w:ascii="Calibri" w:eastAsia="Times New Roman" w:hAnsi="Calibri" w:cs="Calibri"/>
          <w:kern w:val="0"/>
          <w:lang w:eastAsia="fr-FR"/>
          <w14:ligatures w14:val="none"/>
        </w:rPr>
      </w:pPr>
    </w:p>
    <w:p w14:paraId="0876A016" w14:textId="5F0FCB46" w:rsidR="00A82CFE" w:rsidRPr="003B4E56" w:rsidRDefault="00344CC1"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 collaborateur devra </w:t>
      </w:r>
      <w:r w:rsidR="00ED71EC" w:rsidRPr="003B4E56">
        <w:rPr>
          <w:rFonts w:ascii="Calibri" w:eastAsia="Times New Roman" w:hAnsi="Calibri" w:cs="Calibri"/>
          <w:kern w:val="0"/>
          <w:lang w:eastAsia="fr-FR"/>
          <w14:ligatures w14:val="none"/>
        </w:rPr>
        <w:t xml:space="preserve">en informer au plus tôt son manager et au minimum, </w:t>
      </w:r>
      <w:r w:rsidR="00E916B1" w:rsidRPr="003B4E56">
        <w:rPr>
          <w:rFonts w:ascii="Calibri" w:eastAsia="Times New Roman" w:hAnsi="Calibri" w:cs="Calibri"/>
          <w:kern w:val="0"/>
          <w:lang w:eastAsia="fr-FR"/>
          <w14:ligatures w14:val="none"/>
        </w:rPr>
        <w:t>1 mois</w:t>
      </w:r>
      <w:r w:rsidR="00ED71EC" w:rsidRPr="003B4E56">
        <w:rPr>
          <w:rFonts w:ascii="Calibri" w:eastAsia="Times New Roman" w:hAnsi="Calibri" w:cs="Calibri"/>
          <w:kern w:val="0"/>
          <w:lang w:eastAsia="fr-FR"/>
          <w14:ligatures w14:val="none"/>
        </w:rPr>
        <w:t xml:space="preserve"> avant l’utilisation du CET. Cette utilisation devra intervenir au plus tard dans les trois mois de la désignation en qualité de tuteur et sur présentation d’un justificatif.</w:t>
      </w:r>
    </w:p>
    <w:p w14:paraId="4B9644FD" w14:textId="77777777" w:rsidR="003941E5" w:rsidRPr="003B4E56" w:rsidRDefault="003941E5" w:rsidP="003A74F9">
      <w:pPr>
        <w:textAlignment w:val="baseline"/>
        <w:rPr>
          <w:rFonts w:ascii="Calibri" w:eastAsia="Times New Roman" w:hAnsi="Calibri" w:cs="Calibri"/>
          <w:kern w:val="0"/>
          <w:lang w:eastAsia="fr-FR"/>
          <w14:ligatures w14:val="none"/>
        </w:rPr>
      </w:pPr>
    </w:p>
    <w:p w14:paraId="2DDC0DC8" w14:textId="04393B78" w:rsidR="003A74F9" w:rsidRPr="003B4E56" w:rsidRDefault="00517E56" w:rsidP="00A62AF8">
      <w:pPr>
        <w:pStyle w:val="3"/>
        <w:rPr>
          <w:rFonts w:eastAsia="Times New Roman"/>
          <w:lang w:eastAsia="fr-FR"/>
        </w:rPr>
      </w:pPr>
      <w:bookmarkStart w:id="28" w:name="_Toc195259712"/>
      <w:r w:rsidRPr="003B4E56">
        <w:rPr>
          <w:rFonts w:eastAsia="Times New Roman"/>
          <w:lang w:eastAsia="fr-FR"/>
        </w:rPr>
        <w:t>8</w:t>
      </w:r>
      <w:r w:rsidR="003A74F9" w:rsidRPr="003B4E56">
        <w:rPr>
          <w:rFonts w:eastAsia="Times New Roman"/>
          <w:lang w:eastAsia="fr-FR"/>
        </w:rPr>
        <w:t>.2 Les mesures applicables aux congés maternité, d’adoption et parental</w:t>
      </w:r>
      <w:bookmarkEnd w:id="28"/>
    </w:p>
    <w:p w14:paraId="6E09796F" w14:textId="77777777" w:rsidR="003A74F9" w:rsidRPr="003B4E56" w:rsidRDefault="003A74F9" w:rsidP="003A74F9">
      <w:pPr>
        <w:textAlignment w:val="baseline"/>
        <w:rPr>
          <w:rFonts w:ascii="Calibri" w:eastAsia="Times New Roman" w:hAnsi="Calibri" w:cs="Calibri"/>
          <w:kern w:val="0"/>
          <w:highlight w:val="cyan"/>
          <w:lang w:eastAsia="fr-FR"/>
          <w14:ligatures w14:val="none"/>
        </w:rPr>
      </w:pPr>
    </w:p>
    <w:p w14:paraId="7C8497F9" w14:textId="77777777" w:rsidR="003A74F9" w:rsidRPr="003B4E56" w:rsidRDefault="003A74F9" w:rsidP="003A74F9">
      <w:pPr>
        <w:numPr>
          <w:ilvl w:val="1"/>
          <w:numId w:val="3"/>
        </w:numPr>
        <w:textAlignment w:val="baseline"/>
        <w:rPr>
          <w:rFonts w:ascii="Calibri" w:eastAsia="Times New Roman" w:hAnsi="Calibri" w:cs="Calibri"/>
          <w:kern w:val="0"/>
          <w:u w:val="single"/>
          <w:lang w:eastAsia="fr-FR"/>
          <w14:ligatures w14:val="none"/>
        </w:rPr>
      </w:pPr>
      <w:r w:rsidRPr="003B4E56">
        <w:rPr>
          <w:rFonts w:ascii="Calibri" w:eastAsia="Times New Roman" w:hAnsi="Calibri" w:cs="Calibri"/>
          <w:kern w:val="0"/>
          <w:u w:val="single"/>
          <w:lang w:eastAsia="fr-FR"/>
          <w14:ligatures w14:val="none"/>
        </w:rPr>
        <w:t xml:space="preserve">Une attention particulière en matière d’augmentation de salaire concernant les congés maternité et les congés d’adoption </w:t>
      </w:r>
    </w:p>
    <w:p w14:paraId="05C72705" w14:textId="77777777" w:rsidR="003A74F9" w:rsidRPr="003B4E56" w:rsidRDefault="003A74F9" w:rsidP="003A74F9">
      <w:pPr>
        <w:textAlignment w:val="baseline"/>
        <w:rPr>
          <w:rFonts w:ascii="Calibri" w:eastAsia="Times New Roman" w:hAnsi="Calibri" w:cs="Calibri"/>
          <w:kern w:val="0"/>
          <w:highlight w:val="cyan"/>
          <w:lang w:eastAsia="fr-FR"/>
          <w14:ligatures w14:val="none"/>
        </w:rPr>
      </w:pPr>
    </w:p>
    <w:p w14:paraId="44308C29" w14:textId="7635E7BF"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loi a prévu un mécanisme de garanties de rémunération pendant la durée du congé maternité ou d’adoption (</w:t>
      </w:r>
      <w:proofErr w:type="spellStart"/>
      <w:r w:rsidRPr="003B4E56">
        <w:rPr>
          <w:rFonts w:ascii="Calibri" w:eastAsia="Times New Roman" w:hAnsi="Calibri" w:cs="Calibri"/>
          <w:kern w:val="0"/>
          <w:lang w:eastAsia="fr-FR"/>
          <w14:ligatures w14:val="none"/>
        </w:rPr>
        <w:t>cf</w:t>
      </w:r>
      <w:proofErr w:type="spellEnd"/>
      <w:r w:rsidRPr="003B4E56">
        <w:rPr>
          <w:rFonts w:ascii="Calibri" w:eastAsia="Times New Roman" w:hAnsi="Calibri" w:cs="Calibri"/>
          <w:kern w:val="0"/>
          <w:lang w:eastAsia="fr-FR"/>
          <w14:ligatures w14:val="none"/>
        </w:rPr>
        <w:t xml:space="preserve"> C. tra</w:t>
      </w:r>
      <w:r w:rsidR="00267147" w:rsidRPr="003B4E56">
        <w:rPr>
          <w:rFonts w:ascii="Calibri" w:eastAsia="Times New Roman" w:hAnsi="Calibri" w:cs="Calibri"/>
          <w:kern w:val="0"/>
          <w:lang w:eastAsia="fr-FR"/>
          <w14:ligatures w14:val="none"/>
        </w:rPr>
        <w:t>v</w:t>
      </w:r>
      <w:r w:rsidRPr="003B4E56">
        <w:rPr>
          <w:rFonts w:ascii="Calibri" w:eastAsia="Times New Roman" w:hAnsi="Calibri" w:cs="Calibri"/>
          <w:kern w:val="0"/>
          <w:lang w:eastAsia="fr-FR"/>
          <w14:ligatures w14:val="none"/>
        </w:rPr>
        <w:t xml:space="preserve">., art. L. 1225-26 et L. 1225-44). Or, les inégalités de traitement en matière de rémunération sont davantage susceptibles de se manifester durant la période qui suit l’arrivée d’un enfant. </w:t>
      </w:r>
    </w:p>
    <w:p w14:paraId="157DD438"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7431B39"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Aussi, dans le cadre du présent accord, il a été arrêté des garanties de rémunération plus protectrices que celles prévues par la loi : </w:t>
      </w:r>
    </w:p>
    <w:p w14:paraId="04781A0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E8A1FA2" w14:textId="77777777"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Chaque salariée de retour de congé maternité ou d’adoption bénéficiera de la moyenne des augmentations individuelles perçues pendant la durée de son congé maternité ou adoption par les salariés relevant de la même catégorie professionnelle mais également de la moyenne des augmentations individuelles perçues au titre de la campagne de rémunération de l’année suivante.</w:t>
      </w:r>
    </w:p>
    <w:p w14:paraId="63EC5514"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C88C830" w14:textId="0CFA39BC" w:rsidR="003A74F9" w:rsidRPr="003B4E56" w:rsidRDefault="008C31E1"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indicateurs suivants s</w:t>
      </w:r>
      <w:r w:rsidR="003A74F9" w:rsidRPr="003B4E56">
        <w:rPr>
          <w:rFonts w:ascii="Calibri" w:eastAsia="Times New Roman" w:hAnsi="Calibri" w:cs="Calibri"/>
          <w:kern w:val="0"/>
          <w:lang w:eastAsia="fr-FR"/>
          <w14:ligatures w14:val="none"/>
        </w:rPr>
        <w:t xml:space="preserve">eront suivis </w:t>
      </w:r>
      <w:r w:rsidRPr="003B4E56">
        <w:rPr>
          <w:rFonts w:ascii="Calibri" w:eastAsia="Times New Roman" w:hAnsi="Calibri" w:cs="Calibri"/>
          <w:kern w:val="0"/>
          <w:lang w:eastAsia="fr-FR"/>
          <w14:ligatures w14:val="none"/>
        </w:rPr>
        <w:t>et présentés lors de chaque négociation annuelle obligatoire sur les salaires (au niveau de chaque périmètre social)</w:t>
      </w:r>
      <w:r w:rsidR="003A74F9" w:rsidRPr="003B4E56">
        <w:rPr>
          <w:rFonts w:ascii="Calibri" w:eastAsia="Times New Roman" w:hAnsi="Calibri" w:cs="Calibri"/>
          <w:kern w:val="0"/>
          <w:lang w:eastAsia="fr-FR"/>
          <w14:ligatures w14:val="none"/>
        </w:rPr>
        <w:t xml:space="preserve"> : </w:t>
      </w:r>
    </w:p>
    <w:p w14:paraId="2674D72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B6F5EAA" w14:textId="77777777"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Taux des collaborateurs ayant eu un congé maternité, d’adoption ou parental et ayant bénéficié d’une augmentation, par catégorie socioprofessionnelle ;</w:t>
      </w:r>
    </w:p>
    <w:p w14:paraId="2A8F9BFE" w14:textId="77777777"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Moyenne des augmentations individuelles perçues pendant la durée du congé par les salariés relevant de la même catégorie professionnelle et au titre de la campagne de rémunération suivante.</w:t>
      </w:r>
    </w:p>
    <w:p w14:paraId="6260190B" w14:textId="77777777" w:rsidR="003A74F9" w:rsidRPr="003B4E56" w:rsidRDefault="003A74F9" w:rsidP="003A74F9">
      <w:pPr>
        <w:textAlignment w:val="baseline"/>
        <w:rPr>
          <w:rFonts w:ascii="Calibri" w:eastAsia="Times New Roman" w:hAnsi="Calibri" w:cs="Calibri"/>
          <w:kern w:val="0"/>
          <w:highlight w:val="cyan"/>
          <w:lang w:eastAsia="fr-FR"/>
          <w14:ligatures w14:val="none"/>
        </w:rPr>
      </w:pPr>
    </w:p>
    <w:p w14:paraId="5806848D" w14:textId="77777777" w:rsidR="003941E5" w:rsidRPr="003B4E56" w:rsidRDefault="003941E5" w:rsidP="003A74F9">
      <w:pPr>
        <w:textAlignment w:val="baseline"/>
        <w:rPr>
          <w:rFonts w:ascii="Calibri" w:eastAsia="Times New Roman" w:hAnsi="Calibri" w:cs="Calibri"/>
          <w:kern w:val="0"/>
          <w:highlight w:val="cyan"/>
          <w:lang w:eastAsia="fr-FR"/>
          <w14:ligatures w14:val="none"/>
        </w:rPr>
      </w:pPr>
    </w:p>
    <w:p w14:paraId="6ACAC404" w14:textId="77777777" w:rsidR="003941E5" w:rsidRPr="003B4E56" w:rsidRDefault="003941E5" w:rsidP="003A74F9">
      <w:pPr>
        <w:textAlignment w:val="baseline"/>
        <w:rPr>
          <w:rFonts w:ascii="Calibri" w:eastAsia="Times New Roman" w:hAnsi="Calibri" w:cs="Calibri"/>
          <w:kern w:val="0"/>
          <w:highlight w:val="cyan"/>
          <w:lang w:eastAsia="fr-FR"/>
          <w14:ligatures w14:val="none"/>
        </w:rPr>
      </w:pPr>
    </w:p>
    <w:p w14:paraId="39811120" w14:textId="77777777" w:rsidR="003941E5" w:rsidRPr="003B4E56" w:rsidRDefault="003941E5" w:rsidP="003A74F9">
      <w:pPr>
        <w:textAlignment w:val="baseline"/>
        <w:rPr>
          <w:rFonts w:ascii="Calibri" w:eastAsia="Times New Roman" w:hAnsi="Calibri" w:cs="Calibri"/>
          <w:kern w:val="0"/>
          <w:highlight w:val="cyan"/>
          <w:lang w:eastAsia="fr-FR"/>
          <w14:ligatures w14:val="none"/>
        </w:rPr>
      </w:pPr>
    </w:p>
    <w:p w14:paraId="1AA9A773" w14:textId="77777777" w:rsidR="003941E5" w:rsidRPr="003B4E56" w:rsidRDefault="003941E5" w:rsidP="003A74F9">
      <w:pPr>
        <w:textAlignment w:val="baseline"/>
        <w:rPr>
          <w:rFonts w:ascii="Calibri" w:eastAsia="Times New Roman" w:hAnsi="Calibri" w:cs="Calibri"/>
          <w:kern w:val="0"/>
          <w:highlight w:val="cyan"/>
          <w:lang w:eastAsia="fr-FR"/>
          <w14:ligatures w14:val="none"/>
        </w:rPr>
      </w:pPr>
    </w:p>
    <w:p w14:paraId="2ED88252" w14:textId="77777777" w:rsidR="003941E5" w:rsidRPr="003B4E56" w:rsidRDefault="003941E5" w:rsidP="003A74F9">
      <w:pPr>
        <w:textAlignment w:val="baseline"/>
        <w:rPr>
          <w:rFonts w:ascii="Calibri" w:eastAsia="Times New Roman" w:hAnsi="Calibri" w:cs="Calibri"/>
          <w:kern w:val="0"/>
          <w:highlight w:val="cyan"/>
          <w:lang w:eastAsia="fr-FR"/>
          <w14:ligatures w14:val="none"/>
        </w:rPr>
      </w:pPr>
    </w:p>
    <w:p w14:paraId="1BAD9690" w14:textId="77777777" w:rsidR="003A74F9" w:rsidRPr="003B4E56" w:rsidRDefault="003A74F9" w:rsidP="003A74F9">
      <w:pPr>
        <w:numPr>
          <w:ilvl w:val="1"/>
          <w:numId w:val="3"/>
        </w:numPr>
        <w:textAlignment w:val="baseline"/>
        <w:rPr>
          <w:rFonts w:ascii="Calibri" w:eastAsia="Times New Roman" w:hAnsi="Calibri" w:cs="Calibri"/>
          <w:kern w:val="0"/>
          <w:u w:val="single"/>
          <w:lang w:eastAsia="fr-FR"/>
          <w14:ligatures w14:val="none"/>
        </w:rPr>
      </w:pPr>
      <w:r w:rsidRPr="003B4E56">
        <w:rPr>
          <w:rFonts w:ascii="Calibri" w:eastAsia="Times New Roman" w:hAnsi="Calibri" w:cs="Calibri"/>
          <w:kern w:val="0"/>
          <w:u w:val="single"/>
          <w:lang w:eastAsia="fr-FR"/>
          <w14:ligatures w14:val="none"/>
        </w:rPr>
        <w:lastRenderedPageBreak/>
        <w:t>Des mesures pour améliorer le maintien de rémunération et de la complémentaire frais de santé</w:t>
      </w:r>
    </w:p>
    <w:p w14:paraId="6D75C47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9FDEA62" w14:textId="77777777" w:rsidR="003A74F9" w:rsidRPr="003B4E56" w:rsidRDefault="003A74F9" w:rsidP="003A74F9">
      <w:pPr>
        <w:numPr>
          <w:ilvl w:val="2"/>
          <w:numId w:val="5"/>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Pour les collaboratrices en congé maternité</w:t>
      </w:r>
    </w:p>
    <w:p w14:paraId="7D158871" w14:textId="77777777" w:rsidR="003A74F9" w:rsidRPr="003B4E56" w:rsidRDefault="003A74F9" w:rsidP="003A74F9">
      <w:pPr>
        <w:textAlignment w:val="baseline"/>
        <w:rPr>
          <w:rFonts w:ascii="Calibri" w:eastAsia="Times New Roman" w:hAnsi="Calibri" w:cs="Calibri"/>
          <w:kern w:val="0"/>
          <w:lang w:eastAsia="fr-FR"/>
          <w14:ligatures w14:val="none"/>
        </w:rPr>
      </w:pPr>
    </w:p>
    <w:p w14:paraId="3E2044E5"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 Groupe SUEZ souhaite harmoniser les règles de maintien de salaire des collaboratrices en congé maternité quelle que soit leur société juridique de rattachement et sous réserve d’une ancienneté minimum de trois mois au sein du Groupe SUEZ. </w:t>
      </w:r>
    </w:p>
    <w:p w14:paraId="76FFEA1E"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2C57470"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Ainsi, elles bénéficieront d’un maintien à 100% de leur salaire de base et de leur prime d’ancienneté ainsi que des primes qu’elles auraient perçues si elles avaient continué à travailler, à l’exclusion des primes de rendement et des éléments non assujettis aux cotisations sociales. </w:t>
      </w:r>
    </w:p>
    <w:p w14:paraId="7C10CA1F"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B26F482" w14:textId="77777777" w:rsidR="003A74F9" w:rsidRPr="003B4E56" w:rsidRDefault="003A74F9" w:rsidP="003A74F9">
      <w:pPr>
        <w:numPr>
          <w:ilvl w:val="2"/>
          <w:numId w:val="5"/>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Pour les collaborateurs et collaboratrices en congé maternité, d’adoption et parental</w:t>
      </w:r>
    </w:p>
    <w:p w14:paraId="107EF2C6"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1345DB5"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parties rappellent que, conformément à l’accord collectif relatif au remboursement complémentaire de frais de santé au sein du Groupe SUEZ :</w:t>
      </w:r>
    </w:p>
    <w:p w14:paraId="00FBE969"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B360FF9" w14:textId="77777777"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part employeur des cotisations au régime de complémentaire frais de santé est maintenue de droit pour les salariés en congé maternité ou d’adoption ;</w:t>
      </w:r>
    </w:p>
    <w:p w14:paraId="291786F5" w14:textId="34C319D3"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part employeur est également maintenue pour les salariés en congé parental sous réserve du versement effectif par le salarié de sa quote-part de cotisations.</w:t>
      </w:r>
    </w:p>
    <w:p w14:paraId="5A129F71"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6A13A5A" w14:textId="77777777" w:rsidR="003A74F9" w:rsidRPr="003B4E56" w:rsidRDefault="003A74F9" w:rsidP="003A74F9">
      <w:pPr>
        <w:numPr>
          <w:ilvl w:val="1"/>
          <w:numId w:val="3"/>
        </w:numPr>
        <w:textAlignment w:val="baseline"/>
        <w:rPr>
          <w:rFonts w:ascii="Calibri" w:eastAsia="Times New Roman" w:hAnsi="Calibri" w:cs="Calibri"/>
          <w:kern w:val="0"/>
          <w:u w:val="single"/>
          <w:lang w:eastAsia="fr-FR"/>
          <w14:ligatures w14:val="none"/>
        </w:rPr>
      </w:pPr>
      <w:r w:rsidRPr="003B4E56">
        <w:rPr>
          <w:rFonts w:ascii="Calibri" w:eastAsia="Times New Roman" w:hAnsi="Calibri" w:cs="Calibri"/>
          <w:kern w:val="0"/>
          <w:u w:val="single"/>
          <w:lang w:eastAsia="fr-FR"/>
          <w14:ligatures w14:val="none"/>
        </w:rPr>
        <w:t>Des mesures d’accompagnement lors des congés maternité, d’adoption et parental</w:t>
      </w:r>
    </w:p>
    <w:p w14:paraId="72483DE6"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87B8B07"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Par ailleurs, et afin d'accompagner au mieux les collaborateurs avant et après leur congé maternité, d’adoption ou parental, plusieurs entretiens seront organisés : </w:t>
      </w:r>
    </w:p>
    <w:p w14:paraId="169169B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391EAC5" w14:textId="77777777"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Avant le départ en congé</w:t>
      </w:r>
      <w:r w:rsidRPr="003B4E56">
        <w:rPr>
          <w:rFonts w:ascii="Calibri" w:eastAsia="Times New Roman" w:hAnsi="Calibri" w:cs="Calibri"/>
          <w:kern w:val="0"/>
          <w:lang w:eastAsia="fr-FR"/>
          <w14:ligatures w14:val="none"/>
        </w:rPr>
        <w:t> : un entretien avec le manager sera organisé afin d’échanger sur les perspectives prévisibles à l’issue du congé. A l’occasion de cet entretien, les objectifs individuels seront revus et/ou adaptés.</w:t>
      </w:r>
    </w:p>
    <w:p w14:paraId="6FE87E7A" w14:textId="77777777" w:rsidR="003A74F9" w:rsidRPr="003B4E56" w:rsidRDefault="003A74F9" w:rsidP="003A74F9">
      <w:pPr>
        <w:ind w:left="720"/>
        <w:textAlignment w:val="baseline"/>
        <w:rPr>
          <w:rFonts w:ascii="Calibri" w:eastAsia="Times New Roman" w:hAnsi="Calibri" w:cs="Calibri"/>
          <w:kern w:val="0"/>
          <w:lang w:eastAsia="fr-FR"/>
          <w14:ligatures w14:val="none"/>
        </w:rPr>
      </w:pPr>
    </w:p>
    <w:p w14:paraId="4548F246" w14:textId="77777777"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Au retour du congé</w:t>
      </w:r>
      <w:r w:rsidRPr="003B4E56">
        <w:rPr>
          <w:rFonts w:ascii="Calibri" w:eastAsia="Times New Roman" w:hAnsi="Calibri" w:cs="Calibri"/>
          <w:kern w:val="0"/>
          <w:lang w:eastAsia="fr-FR"/>
          <w14:ligatures w14:val="none"/>
        </w:rPr>
        <w:t> : un entretien au retour sera organisé afin de préparer au mieux le retour au travail du salarié. Cet entretien pourra être organisé préalablement au retour du collaborateur si celui-ci est d’accord.</w:t>
      </w:r>
    </w:p>
    <w:p w14:paraId="1A834D4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3A37B10C" w14:textId="77777777"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u w:val="single"/>
          <w:lang w:eastAsia="fr-FR"/>
          <w14:ligatures w14:val="none"/>
        </w:rPr>
        <w:t>Entretien RH</w:t>
      </w:r>
      <w:r w:rsidRPr="003B4E56">
        <w:rPr>
          <w:rFonts w:ascii="Calibri" w:eastAsia="Times New Roman" w:hAnsi="Calibri" w:cs="Calibri"/>
          <w:kern w:val="0"/>
          <w:lang w:eastAsia="fr-FR"/>
          <w14:ligatures w14:val="none"/>
        </w:rPr>
        <w:t> : les collaborateurs pourront également solliciter un entretien avec la fonction RH s’ils le souhaitent. La possibilité de bénéficier de cet entretien sera rappelée dans le guide de la parentalité relatif aux droits des futurs parents qui sera rédigé.</w:t>
      </w:r>
    </w:p>
    <w:p w14:paraId="5E1D53D1" w14:textId="77777777" w:rsidR="00A7084B" w:rsidRPr="003B4E56" w:rsidRDefault="00A7084B" w:rsidP="00A7084B">
      <w:pPr>
        <w:pStyle w:val="a6"/>
        <w:rPr>
          <w:rFonts w:ascii="Calibri" w:eastAsia="Times New Roman" w:hAnsi="Calibri" w:cs="Calibri"/>
          <w:kern w:val="0"/>
          <w:lang w:eastAsia="fr-FR"/>
          <w14:ligatures w14:val="none"/>
        </w:rPr>
      </w:pPr>
    </w:p>
    <w:p w14:paraId="5378D8AD" w14:textId="3FAD29AC" w:rsidR="00A7084B" w:rsidRPr="003B4E56" w:rsidRDefault="00F567F4" w:rsidP="00796CC9">
      <w:pPr>
        <w:ind w:left="720"/>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Lors</w:t>
      </w:r>
      <w:r w:rsidR="00A7084B" w:rsidRPr="003B4E56">
        <w:rPr>
          <w:rFonts w:ascii="Calibri" w:eastAsia="Times New Roman" w:hAnsi="Calibri" w:cs="Calibri"/>
          <w:kern w:val="0"/>
          <w:lang w:eastAsia="fr-FR"/>
          <w14:ligatures w14:val="none"/>
        </w:rPr>
        <w:t xml:space="preserve"> de</w:t>
      </w:r>
      <w:r w:rsidR="007E4AE7" w:rsidRPr="003B4E56">
        <w:rPr>
          <w:rFonts w:ascii="Calibri" w:eastAsia="Times New Roman" w:hAnsi="Calibri" w:cs="Calibri"/>
          <w:kern w:val="0"/>
          <w:lang w:eastAsia="fr-FR"/>
          <w14:ligatures w14:val="none"/>
        </w:rPr>
        <w:t>s</w:t>
      </w:r>
      <w:r w:rsidR="00A7084B" w:rsidRPr="003B4E56">
        <w:rPr>
          <w:rFonts w:ascii="Calibri" w:eastAsia="Times New Roman" w:hAnsi="Calibri" w:cs="Calibri"/>
          <w:kern w:val="0"/>
          <w:lang w:eastAsia="fr-FR"/>
          <w14:ligatures w14:val="none"/>
        </w:rPr>
        <w:t xml:space="preserve"> entretien</w:t>
      </w:r>
      <w:r w:rsidR="007E4AE7" w:rsidRPr="003B4E56">
        <w:rPr>
          <w:rFonts w:ascii="Calibri" w:eastAsia="Times New Roman" w:hAnsi="Calibri" w:cs="Calibri"/>
          <w:kern w:val="0"/>
          <w:lang w:eastAsia="fr-FR"/>
          <w14:ligatures w14:val="none"/>
        </w:rPr>
        <w:t>s</w:t>
      </w:r>
      <w:r w:rsidR="00A7084B" w:rsidRPr="003B4E56">
        <w:rPr>
          <w:rFonts w:ascii="Calibri" w:eastAsia="Times New Roman" w:hAnsi="Calibri" w:cs="Calibri"/>
          <w:kern w:val="0"/>
          <w:lang w:eastAsia="fr-FR"/>
          <w14:ligatures w14:val="none"/>
        </w:rPr>
        <w:t xml:space="preserve">, </w:t>
      </w:r>
      <w:r w:rsidR="008A1BB3" w:rsidRPr="003B4E56">
        <w:rPr>
          <w:rFonts w:ascii="Calibri" w:eastAsia="Times New Roman" w:hAnsi="Calibri" w:cs="Calibri"/>
          <w:kern w:val="0"/>
          <w:lang w:eastAsia="fr-FR"/>
          <w14:ligatures w14:val="none"/>
        </w:rPr>
        <w:t xml:space="preserve">il pourra être </w:t>
      </w:r>
      <w:r w:rsidR="00D0410D" w:rsidRPr="003B4E56">
        <w:rPr>
          <w:rFonts w:ascii="Calibri" w:eastAsia="Times New Roman" w:hAnsi="Calibri" w:cs="Calibri"/>
          <w:kern w:val="0"/>
          <w:lang w:eastAsia="fr-FR"/>
          <w14:ligatures w14:val="none"/>
        </w:rPr>
        <w:t>abordé</w:t>
      </w:r>
      <w:r w:rsidR="004E1661" w:rsidRPr="003B4E56">
        <w:rPr>
          <w:rFonts w:ascii="Calibri" w:eastAsia="Times New Roman" w:hAnsi="Calibri" w:cs="Calibri"/>
          <w:kern w:val="0"/>
          <w:lang w:eastAsia="fr-FR"/>
          <w14:ligatures w14:val="none"/>
        </w:rPr>
        <w:t xml:space="preserve"> </w:t>
      </w:r>
      <w:r w:rsidR="008C0F9F" w:rsidRPr="003B4E56">
        <w:rPr>
          <w:rFonts w:ascii="Calibri" w:eastAsia="Times New Roman" w:hAnsi="Calibri" w:cs="Calibri"/>
          <w:kern w:val="0"/>
          <w:lang w:eastAsia="fr-FR"/>
          <w14:ligatures w14:val="none"/>
        </w:rPr>
        <w:t>par les collaboratrices le souhaitant</w:t>
      </w:r>
      <w:r w:rsidR="000404CC" w:rsidRPr="003B4E56">
        <w:rPr>
          <w:rFonts w:ascii="Calibri" w:eastAsia="Times New Roman" w:hAnsi="Calibri" w:cs="Calibri"/>
          <w:kern w:val="0"/>
          <w:lang w:eastAsia="fr-FR"/>
          <w14:ligatures w14:val="none"/>
        </w:rPr>
        <w:t>, et plus particulièrement par</w:t>
      </w:r>
      <w:r w:rsidR="008C0F9F" w:rsidRPr="003B4E56">
        <w:rPr>
          <w:rFonts w:ascii="Calibri" w:eastAsia="Times New Roman" w:hAnsi="Calibri" w:cs="Calibri"/>
          <w:kern w:val="0"/>
          <w:lang w:eastAsia="fr-FR"/>
          <w14:ligatures w14:val="none"/>
        </w:rPr>
        <w:t xml:space="preserve"> </w:t>
      </w:r>
      <w:r w:rsidR="000404CC" w:rsidRPr="003B4E56">
        <w:rPr>
          <w:rFonts w:ascii="Calibri" w:eastAsia="Times New Roman" w:hAnsi="Calibri" w:cs="Calibri"/>
          <w:kern w:val="0"/>
          <w:lang w:eastAsia="fr-FR"/>
          <w14:ligatures w14:val="none"/>
        </w:rPr>
        <w:t>les</w:t>
      </w:r>
      <w:r w:rsidR="00FF1E13" w:rsidRPr="003B4E56">
        <w:rPr>
          <w:rFonts w:ascii="Calibri" w:eastAsia="Times New Roman" w:hAnsi="Calibri" w:cs="Calibri"/>
          <w:kern w:val="0"/>
          <w:lang w:eastAsia="fr-FR"/>
          <w14:ligatures w14:val="none"/>
        </w:rPr>
        <w:t xml:space="preserve"> </w:t>
      </w:r>
      <w:r w:rsidR="000404CC" w:rsidRPr="003B4E56">
        <w:rPr>
          <w:rFonts w:ascii="Calibri" w:eastAsia="Times New Roman" w:hAnsi="Calibri" w:cs="Calibri"/>
          <w:kern w:val="0"/>
          <w:lang w:eastAsia="fr-FR"/>
          <w14:ligatures w14:val="none"/>
        </w:rPr>
        <w:t>collaboratrices réalisant des astreintes</w:t>
      </w:r>
      <w:r w:rsidR="00FF1E13" w:rsidRPr="003B4E56">
        <w:rPr>
          <w:rFonts w:ascii="Calibri" w:eastAsia="Times New Roman" w:hAnsi="Calibri" w:cs="Calibri"/>
          <w:kern w:val="0"/>
          <w:lang w:eastAsia="fr-FR"/>
          <w14:ligatures w14:val="none"/>
        </w:rPr>
        <w:t>,</w:t>
      </w:r>
      <w:r w:rsidR="000404CC" w:rsidRPr="003B4E56">
        <w:rPr>
          <w:rFonts w:ascii="Calibri" w:eastAsia="Times New Roman" w:hAnsi="Calibri" w:cs="Calibri"/>
          <w:kern w:val="0"/>
          <w:lang w:eastAsia="fr-FR"/>
          <w14:ligatures w14:val="none"/>
        </w:rPr>
        <w:t xml:space="preserve"> </w:t>
      </w:r>
      <w:r w:rsidR="004E1661" w:rsidRPr="003B4E56">
        <w:rPr>
          <w:rFonts w:ascii="Calibri" w:eastAsia="Times New Roman" w:hAnsi="Calibri" w:cs="Calibri"/>
          <w:kern w:val="0"/>
          <w:lang w:eastAsia="fr-FR"/>
          <w14:ligatures w14:val="none"/>
        </w:rPr>
        <w:t>l</w:t>
      </w:r>
      <w:r w:rsidR="00285A68" w:rsidRPr="003B4E56">
        <w:rPr>
          <w:rFonts w:ascii="Calibri" w:eastAsia="Times New Roman" w:hAnsi="Calibri" w:cs="Calibri"/>
          <w:kern w:val="0"/>
          <w:lang w:eastAsia="fr-FR"/>
          <w14:ligatures w14:val="none"/>
        </w:rPr>
        <w:t>e sujet</w:t>
      </w:r>
      <w:r w:rsidR="004E1661" w:rsidRPr="003B4E56">
        <w:rPr>
          <w:rFonts w:ascii="Calibri" w:eastAsia="Times New Roman" w:hAnsi="Calibri" w:cs="Calibri"/>
          <w:kern w:val="0"/>
          <w:lang w:eastAsia="fr-FR"/>
          <w14:ligatures w14:val="none"/>
        </w:rPr>
        <w:t xml:space="preserve"> de l’allaitement</w:t>
      </w:r>
      <w:r w:rsidR="00DD03C0" w:rsidRPr="003B4E56">
        <w:rPr>
          <w:rFonts w:ascii="Calibri" w:eastAsia="Times New Roman" w:hAnsi="Calibri" w:cs="Calibri"/>
          <w:kern w:val="0"/>
          <w:lang w:eastAsia="fr-FR"/>
          <w14:ligatures w14:val="none"/>
        </w:rPr>
        <w:t>.</w:t>
      </w:r>
      <w:r w:rsidR="00182F58" w:rsidRPr="003B4E56">
        <w:rPr>
          <w:rFonts w:ascii="Calibri" w:eastAsia="Times New Roman" w:hAnsi="Calibri" w:cs="Calibri"/>
          <w:kern w:val="0"/>
          <w:lang w:eastAsia="fr-FR"/>
          <w14:ligatures w14:val="none"/>
        </w:rPr>
        <w:t xml:space="preserve"> </w:t>
      </w:r>
      <w:r w:rsidR="00FF1E13" w:rsidRPr="003B4E56">
        <w:rPr>
          <w:rFonts w:ascii="Calibri" w:eastAsia="Times New Roman" w:hAnsi="Calibri" w:cs="Calibri"/>
          <w:kern w:val="0"/>
          <w:lang w:eastAsia="fr-FR"/>
          <w14:ligatures w14:val="none"/>
        </w:rPr>
        <w:t xml:space="preserve">En effet, les collaboratrices </w:t>
      </w:r>
      <w:r w:rsidR="00CE6D08" w:rsidRPr="003B4E56">
        <w:rPr>
          <w:rFonts w:ascii="Calibri" w:eastAsia="Times New Roman" w:hAnsi="Calibri" w:cs="Calibri"/>
          <w:kern w:val="0"/>
          <w:lang w:eastAsia="fr-FR"/>
          <w14:ligatures w14:val="none"/>
        </w:rPr>
        <w:t xml:space="preserve">allaitant leur enfant et </w:t>
      </w:r>
      <w:r w:rsidR="00FF1E13" w:rsidRPr="003B4E56">
        <w:rPr>
          <w:rFonts w:ascii="Calibri" w:eastAsia="Times New Roman" w:hAnsi="Calibri" w:cs="Calibri"/>
          <w:kern w:val="0"/>
          <w:lang w:eastAsia="fr-FR"/>
          <w14:ligatures w14:val="none"/>
        </w:rPr>
        <w:t xml:space="preserve">réalisant des astreintes </w:t>
      </w:r>
      <w:r w:rsidR="007F2E18" w:rsidRPr="003B4E56">
        <w:rPr>
          <w:rFonts w:ascii="Calibri" w:eastAsia="Times New Roman" w:hAnsi="Calibri" w:cs="Calibri"/>
          <w:kern w:val="0"/>
          <w:lang w:eastAsia="fr-FR"/>
          <w14:ligatures w14:val="none"/>
        </w:rPr>
        <w:t>pourront solliciter un aménagement de</w:t>
      </w:r>
      <w:r w:rsidR="006B6B5F" w:rsidRPr="003B4E56">
        <w:rPr>
          <w:rFonts w:ascii="Calibri" w:eastAsia="Times New Roman" w:hAnsi="Calibri" w:cs="Calibri"/>
          <w:kern w:val="0"/>
          <w:lang w:eastAsia="fr-FR"/>
          <w14:ligatures w14:val="none"/>
        </w:rPr>
        <w:t>sdites astreintes</w:t>
      </w:r>
      <w:r w:rsidR="00247AF5" w:rsidRPr="003B4E56">
        <w:rPr>
          <w:rFonts w:ascii="Calibri" w:eastAsia="Times New Roman" w:hAnsi="Calibri" w:cs="Calibri"/>
          <w:kern w:val="0"/>
          <w:lang w:eastAsia="fr-FR"/>
          <w14:ligatures w14:val="none"/>
        </w:rPr>
        <w:t xml:space="preserve"> ou</w:t>
      </w:r>
      <w:r w:rsidR="007F2E18" w:rsidRPr="003B4E56">
        <w:rPr>
          <w:rFonts w:ascii="Calibri" w:eastAsia="Times New Roman" w:hAnsi="Calibri" w:cs="Calibri"/>
          <w:kern w:val="0"/>
          <w:lang w:eastAsia="fr-FR"/>
          <w14:ligatures w14:val="none"/>
        </w:rPr>
        <w:t xml:space="preserve"> </w:t>
      </w:r>
      <w:r w:rsidR="006B6B5F" w:rsidRPr="003B4E56">
        <w:rPr>
          <w:rFonts w:ascii="Calibri" w:eastAsia="Times New Roman" w:hAnsi="Calibri" w:cs="Calibri"/>
          <w:kern w:val="0"/>
          <w:lang w:eastAsia="fr-FR"/>
          <w14:ligatures w14:val="none"/>
        </w:rPr>
        <w:t xml:space="preserve">leur </w:t>
      </w:r>
      <w:r w:rsidR="007F2E18" w:rsidRPr="003B4E56">
        <w:rPr>
          <w:rFonts w:ascii="Calibri" w:eastAsia="Times New Roman" w:hAnsi="Calibri" w:cs="Calibri"/>
          <w:kern w:val="0"/>
          <w:lang w:eastAsia="fr-FR"/>
          <w14:ligatures w14:val="none"/>
        </w:rPr>
        <w:t>suspension provisoire</w:t>
      </w:r>
      <w:r w:rsidR="00620255" w:rsidRPr="003B4E56">
        <w:rPr>
          <w:rFonts w:ascii="Calibri" w:eastAsia="Times New Roman" w:hAnsi="Calibri" w:cs="Calibri"/>
          <w:kern w:val="0"/>
          <w:lang w:eastAsia="fr-FR"/>
          <w14:ligatures w14:val="none"/>
        </w:rPr>
        <w:t xml:space="preserve"> selon le poste concerné</w:t>
      </w:r>
      <w:r w:rsidR="00247AF5" w:rsidRPr="003B4E56">
        <w:rPr>
          <w:rFonts w:ascii="Calibri" w:eastAsia="Times New Roman" w:hAnsi="Calibri" w:cs="Calibri"/>
          <w:kern w:val="0"/>
          <w:lang w:eastAsia="fr-FR"/>
          <w14:ligatures w14:val="none"/>
        </w:rPr>
        <w:t>, sur présentation d’un justificatif médical et jusqu’au</w:t>
      </w:r>
      <w:r w:rsidR="00FE4EE7" w:rsidRPr="003B4E56">
        <w:rPr>
          <w:rFonts w:ascii="Calibri" w:eastAsia="Times New Roman" w:hAnsi="Calibri" w:cs="Calibri"/>
          <w:kern w:val="0"/>
          <w:lang w:eastAsia="fr-FR"/>
          <w14:ligatures w14:val="none"/>
        </w:rPr>
        <w:t>x</w:t>
      </w:r>
      <w:r w:rsidR="00247AF5" w:rsidRPr="003B4E56">
        <w:rPr>
          <w:rFonts w:ascii="Calibri" w:eastAsia="Times New Roman" w:hAnsi="Calibri" w:cs="Calibri"/>
          <w:kern w:val="0"/>
          <w:lang w:eastAsia="fr-FR"/>
          <w14:ligatures w14:val="none"/>
        </w:rPr>
        <w:t xml:space="preserve"> 6 mois du nouveau-né</w:t>
      </w:r>
      <w:r w:rsidR="007F2E18" w:rsidRPr="003B4E56">
        <w:rPr>
          <w:rFonts w:ascii="Calibri" w:eastAsia="Times New Roman" w:hAnsi="Calibri" w:cs="Calibri"/>
          <w:kern w:val="0"/>
          <w:lang w:eastAsia="fr-FR"/>
          <w14:ligatures w14:val="none"/>
        </w:rPr>
        <w:t xml:space="preserve">. </w:t>
      </w:r>
      <w:r w:rsidR="00182F58" w:rsidRPr="003B4E56">
        <w:rPr>
          <w:rFonts w:ascii="Calibri" w:eastAsia="Times New Roman" w:hAnsi="Calibri" w:cs="Calibri"/>
          <w:kern w:val="0"/>
          <w:lang w:eastAsia="fr-FR"/>
          <w14:ligatures w14:val="none"/>
        </w:rPr>
        <w:t xml:space="preserve"> </w:t>
      </w:r>
      <w:r w:rsidR="007A0D80" w:rsidRPr="003B4E56">
        <w:rPr>
          <w:rFonts w:ascii="Calibri" w:eastAsia="Times New Roman" w:hAnsi="Calibri" w:cs="Calibri"/>
          <w:kern w:val="0"/>
          <w:lang w:eastAsia="fr-FR"/>
          <w14:ligatures w14:val="none"/>
        </w:rPr>
        <w:t xml:space="preserve"> </w:t>
      </w:r>
      <w:r w:rsidR="00DD03C0" w:rsidRPr="003B4E56">
        <w:rPr>
          <w:rFonts w:ascii="Calibri" w:eastAsia="Times New Roman" w:hAnsi="Calibri" w:cs="Calibri"/>
          <w:kern w:val="0"/>
          <w:lang w:eastAsia="fr-FR"/>
          <w14:ligatures w14:val="none"/>
        </w:rPr>
        <w:t xml:space="preserve"> </w:t>
      </w:r>
      <w:r w:rsidR="004E1661" w:rsidRPr="003B4E56">
        <w:rPr>
          <w:rFonts w:ascii="Calibri" w:eastAsia="Times New Roman" w:hAnsi="Calibri" w:cs="Calibri"/>
          <w:kern w:val="0"/>
          <w:lang w:eastAsia="fr-FR"/>
          <w14:ligatures w14:val="none"/>
        </w:rPr>
        <w:t xml:space="preserve"> </w:t>
      </w:r>
    </w:p>
    <w:p w14:paraId="058FEB8F"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277632E" w14:textId="77777777" w:rsidR="00796CC9" w:rsidRPr="003B4E56" w:rsidRDefault="00796CC9" w:rsidP="003A74F9">
      <w:pPr>
        <w:textAlignment w:val="baseline"/>
        <w:rPr>
          <w:rFonts w:ascii="Calibri" w:eastAsia="Times New Roman" w:hAnsi="Calibri" w:cs="Calibri"/>
          <w:kern w:val="0"/>
          <w:lang w:eastAsia="fr-FR"/>
          <w14:ligatures w14:val="none"/>
        </w:rPr>
      </w:pPr>
    </w:p>
    <w:p w14:paraId="67927A3B" w14:textId="77777777" w:rsidR="00EA575B" w:rsidRPr="003B4E56" w:rsidRDefault="00EA575B" w:rsidP="003A74F9">
      <w:pPr>
        <w:textAlignment w:val="baseline"/>
        <w:rPr>
          <w:rFonts w:ascii="Calibri" w:eastAsia="Times New Roman" w:hAnsi="Calibri" w:cs="Calibri"/>
          <w:kern w:val="0"/>
          <w:lang w:eastAsia="fr-FR"/>
          <w14:ligatures w14:val="none"/>
        </w:rPr>
      </w:pPr>
    </w:p>
    <w:p w14:paraId="7D4C8A63" w14:textId="26D1C72C" w:rsidR="003A74F9" w:rsidRPr="003B4E56" w:rsidRDefault="00FA29CB" w:rsidP="00A62AF8">
      <w:pPr>
        <w:pStyle w:val="3"/>
        <w:rPr>
          <w:rFonts w:eastAsia="Times New Roman"/>
          <w:lang w:eastAsia="fr-FR"/>
        </w:rPr>
      </w:pPr>
      <w:bookmarkStart w:id="29" w:name="_Toc195259713"/>
      <w:r w:rsidRPr="003B4E56">
        <w:rPr>
          <w:rFonts w:eastAsia="Times New Roman"/>
          <w:lang w:eastAsia="fr-FR"/>
        </w:rPr>
        <w:lastRenderedPageBreak/>
        <w:t>8</w:t>
      </w:r>
      <w:r w:rsidR="003A74F9" w:rsidRPr="003B4E56">
        <w:rPr>
          <w:rFonts w:eastAsia="Times New Roman"/>
          <w:lang w:eastAsia="fr-FR"/>
        </w:rPr>
        <w:t>.3 Les mesures applicables au congé paternité</w:t>
      </w:r>
      <w:bookmarkEnd w:id="29"/>
      <w:r w:rsidR="001670CC">
        <w:rPr>
          <w:rStyle w:val="ab"/>
          <w:rFonts w:eastAsia="Times New Roman"/>
          <w:lang w:eastAsia="fr-FR"/>
        </w:rPr>
        <w:footnoteReference w:id="13"/>
      </w:r>
    </w:p>
    <w:p w14:paraId="7C65F611" w14:textId="77777777" w:rsidR="003A74F9" w:rsidRPr="003B4E56" w:rsidRDefault="003A74F9" w:rsidP="003A74F9">
      <w:pPr>
        <w:textAlignment w:val="baseline"/>
        <w:rPr>
          <w:rFonts w:ascii="Calibri" w:eastAsia="Times New Roman" w:hAnsi="Calibri" w:cs="Calibri"/>
          <w:kern w:val="0"/>
          <w:highlight w:val="yellow"/>
          <w:lang w:eastAsia="fr-FR"/>
          <w14:ligatures w14:val="none"/>
        </w:rPr>
      </w:pPr>
    </w:p>
    <w:p w14:paraId="6E9DDEFD"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 congé de paternité a été instauré en 2002 afin de donner du temps au père auprès de son enfant et de lui permettre ainsi de développer la relation avec son enfant, d’équilibrer les tâches familiales et, partant, de favoriser l’égalité professionnelle entre femmes et hommes. Allongé en juillet 2021, il constitue un facteur clé en matière d’égalité professionnelle. </w:t>
      </w:r>
    </w:p>
    <w:p w14:paraId="398070A5"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F6E309A" w14:textId="4B156DC1" w:rsidR="003A74F9" w:rsidRPr="00BA04B4"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Si les </w:t>
      </w:r>
      <w:r w:rsidR="009C7D72" w:rsidRPr="00BA04B4">
        <w:rPr>
          <w:rFonts w:ascii="Calibri" w:eastAsia="Times New Roman" w:hAnsi="Calibri" w:cs="Calibri"/>
          <w:kern w:val="0"/>
          <w:lang w:eastAsia="fr-FR"/>
          <w14:ligatures w14:val="none"/>
        </w:rPr>
        <w:t>« </w:t>
      </w:r>
      <w:r w:rsidR="00DD5B2D" w:rsidRPr="00BA04B4">
        <w:rPr>
          <w:rFonts w:ascii="Calibri" w:eastAsia="Times New Roman" w:hAnsi="Calibri" w:cs="Calibri"/>
          <w:kern w:val="0"/>
          <w:lang w:eastAsia="fr-FR"/>
          <w14:ligatures w14:val="none"/>
        </w:rPr>
        <w:t>autres parents</w:t>
      </w:r>
      <w:r w:rsidR="009C7D72" w:rsidRPr="00BA04B4">
        <w:rPr>
          <w:rFonts w:ascii="Calibri" w:eastAsia="Times New Roman" w:hAnsi="Calibri" w:cs="Calibri"/>
          <w:kern w:val="0"/>
          <w:lang w:eastAsia="fr-FR"/>
          <w14:ligatures w14:val="none"/>
        </w:rPr>
        <w:t> »</w:t>
      </w:r>
      <w:r w:rsidR="004311ED" w:rsidRPr="00BA04B4">
        <w:rPr>
          <w:rFonts w:ascii="Calibri" w:eastAsia="Times New Roman" w:hAnsi="Calibri" w:cs="Calibri"/>
          <w:kern w:val="0"/>
          <w:lang w:eastAsia="fr-FR"/>
          <w14:ligatures w14:val="none"/>
        </w:rPr>
        <w:t xml:space="preserve"> ont de plus en plus recours au congé paternité</w:t>
      </w:r>
      <w:r w:rsidRPr="00BA04B4">
        <w:rPr>
          <w:rFonts w:ascii="Calibri" w:eastAsia="Times New Roman" w:hAnsi="Calibri" w:cs="Calibri"/>
          <w:kern w:val="0"/>
          <w:lang w:eastAsia="fr-FR"/>
          <w14:ligatures w14:val="none"/>
        </w:rPr>
        <w:t xml:space="preserve">, il existe encore des freins à sa prise dont notamment la méconnaissance du dispositif de congé paternité et la perte de revenu potentiellement associée au congé. </w:t>
      </w:r>
    </w:p>
    <w:p w14:paraId="114B4270" w14:textId="77777777" w:rsidR="003A74F9" w:rsidRPr="00BA04B4" w:rsidRDefault="003A74F9" w:rsidP="003A74F9">
      <w:pPr>
        <w:textAlignment w:val="baseline"/>
        <w:rPr>
          <w:rFonts w:ascii="Calibri" w:eastAsia="Times New Roman" w:hAnsi="Calibri" w:cs="Calibri"/>
          <w:kern w:val="0"/>
          <w:lang w:eastAsia="fr-FR"/>
          <w14:ligatures w14:val="none"/>
        </w:rPr>
      </w:pPr>
    </w:p>
    <w:p w14:paraId="0F4088E6" w14:textId="77777777" w:rsidR="003A74F9" w:rsidRPr="00BA04B4" w:rsidRDefault="003A74F9" w:rsidP="003A74F9">
      <w:pPr>
        <w:textAlignment w:val="baseline"/>
        <w:rPr>
          <w:rFonts w:ascii="Calibri" w:eastAsia="Times New Roman" w:hAnsi="Calibri" w:cs="Calibri"/>
          <w:kern w:val="0"/>
          <w:lang w:eastAsia="fr-FR"/>
          <w14:ligatures w14:val="none"/>
        </w:rPr>
      </w:pPr>
      <w:r w:rsidRPr="00BA04B4">
        <w:rPr>
          <w:rFonts w:ascii="Calibri" w:eastAsia="Times New Roman" w:hAnsi="Calibri" w:cs="Calibri"/>
          <w:kern w:val="0"/>
          <w:lang w:eastAsia="fr-FR"/>
          <w14:ligatures w14:val="none"/>
        </w:rPr>
        <w:t>Dans ces conditions, les parties au présent accord encouragent la prise du congé paternité et prennent les engagements suivants.</w:t>
      </w:r>
    </w:p>
    <w:p w14:paraId="39D09A99" w14:textId="77777777" w:rsidR="003A74F9" w:rsidRPr="00BA04B4" w:rsidRDefault="003A74F9" w:rsidP="003A74F9">
      <w:pPr>
        <w:textAlignment w:val="baseline"/>
        <w:rPr>
          <w:rFonts w:ascii="Calibri" w:eastAsia="Times New Roman" w:hAnsi="Calibri" w:cs="Calibri"/>
          <w:kern w:val="0"/>
          <w:lang w:eastAsia="fr-FR"/>
          <w14:ligatures w14:val="none"/>
        </w:rPr>
      </w:pPr>
    </w:p>
    <w:p w14:paraId="12C7BE85" w14:textId="2D19B083" w:rsidR="003A74F9" w:rsidRPr="003B4E56" w:rsidRDefault="003A74F9" w:rsidP="003A74F9">
      <w:pPr>
        <w:textAlignment w:val="baseline"/>
        <w:rPr>
          <w:rFonts w:ascii="Calibri" w:eastAsia="Times New Roman" w:hAnsi="Calibri" w:cs="Calibri"/>
          <w:kern w:val="0"/>
          <w:lang w:eastAsia="fr-FR"/>
          <w14:ligatures w14:val="none"/>
        </w:rPr>
      </w:pPr>
      <w:r w:rsidRPr="00BA04B4">
        <w:rPr>
          <w:rFonts w:ascii="Calibri" w:eastAsia="Times New Roman" w:hAnsi="Calibri" w:cs="Calibri"/>
          <w:kern w:val="0"/>
          <w:lang w:eastAsia="fr-FR"/>
          <w14:ligatures w14:val="none"/>
        </w:rPr>
        <w:t xml:space="preserve">Tout d’abord, et afin d’améliorer la connaissance de leurs droits pour les nouveaux </w:t>
      </w:r>
      <w:r w:rsidR="009C7D72" w:rsidRPr="00BA04B4">
        <w:rPr>
          <w:rFonts w:ascii="Calibri" w:eastAsia="Times New Roman" w:hAnsi="Calibri" w:cs="Calibri"/>
          <w:kern w:val="0"/>
          <w:lang w:eastAsia="fr-FR"/>
          <w14:ligatures w14:val="none"/>
        </w:rPr>
        <w:t>« </w:t>
      </w:r>
      <w:r w:rsidR="00A35FFB" w:rsidRPr="00BA04B4">
        <w:rPr>
          <w:rFonts w:ascii="Calibri" w:eastAsia="Times New Roman" w:hAnsi="Calibri" w:cs="Calibri"/>
          <w:kern w:val="0"/>
          <w:lang w:eastAsia="fr-FR"/>
          <w14:ligatures w14:val="none"/>
        </w:rPr>
        <w:t>autres parents</w:t>
      </w:r>
      <w:r w:rsidR="009C7D72" w:rsidRPr="00BA04B4">
        <w:rPr>
          <w:rFonts w:ascii="Calibri" w:eastAsia="Times New Roman" w:hAnsi="Calibri" w:cs="Calibri"/>
          <w:kern w:val="0"/>
          <w:lang w:eastAsia="fr-FR"/>
          <w14:ligatures w14:val="none"/>
        </w:rPr>
        <w:t> »</w:t>
      </w:r>
      <w:r w:rsidRPr="00BA04B4">
        <w:rPr>
          <w:rFonts w:ascii="Calibri" w:eastAsia="Times New Roman" w:hAnsi="Calibri" w:cs="Calibri"/>
          <w:kern w:val="0"/>
          <w:lang w:eastAsia="fr-FR"/>
          <w14:ligatures w14:val="none"/>
        </w:rPr>
        <w:t xml:space="preserve">, le guide de la parentalité mentionné à l’article </w:t>
      </w:r>
      <w:r w:rsidR="00C621FA" w:rsidRPr="00BA04B4">
        <w:rPr>
          <w:rFonts w:ascii="Calibri" w:eastAsia="Times New Roman" w:hAnsi="Calibri" w:cs="Calibri"/>
          <w:kern w:val="0"/>
          <w:lang w:eastAsia="fr-FR"/>
          <w14:ligatures w14:val="none"/>
        </w:rPr>
        <w:t>8</w:t>
      </w:r>
      <w:r w:rsidRPr="00BA04B4">
        <w:rPr>
          <w:rFonts w:ascii="Calibri" w:eastAsia="Times New Roman" w:hAnsi="Calibri" w:cs="Calibri"/>
          <w:kern w:val="0"/>
          <w:lang w:eastAsia="fr-FR"/>
          <w14:ligatures w14:val="none"/>
        </w:rPr>
        <w:t xml:space="preserve"> pourra constituer un outil rappelant l’importance du </w:t>
      </w:r>
      <w:r w:rsidRPr="003B4E56">
        <w:rPr>
          <w:rFonts w:ascii="Calibri" w:eastAsia="Times New Roman" w:hAnsi="Calibri" w:cs="Calibri"/>
          <w:kern w:val="0"/>
          <w:lang w:eastAsia="fr-FR"/>
          <w14:ligatures w14:val="none"/>
        </w:rPr>
        <w:t>congé paternité.</w:t>
      </w:r>
    </w:p>
    <w:p w14:paraId="13E4AD1D" w14:textId="77777777" w:rsidR="003A74F9" w:rsidRPr="003B4E56" w:rsidRDefault="003A74F9" w:rsidP="003A74F9">
      <w:pPr>
        <w:textAlignment w:val="baseline"/>
        <w:rPr>
          <w:rFonts w:ascii="Calibri" w:eastAsia="Times New Roman" w:hAnsi="Calibri" w:cs="Calibri"/>
          <w:kern w:val="0"/>
          <w:lang w:eastAsia="fr-FR"/>
          <w14:ligatures w14:val="none"/>
        </w:rPr>
      </w:pPr>
    </w:p>
    <w:p w14:paraId="46D1FF3C"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Ensuite, les parties conviennent du maintien à 100% du salaire de base et de la prime d’ancienneté ainsi que des primes que les salariés auraient perçues s’ils avaient continué à travailler, à l’exclusion des primes de rendement et des éléments non assujettis aux cotisations sociales, durant les 11 premiers jours calendaires du congé paternité qui suivent le congé de naissance et sous réserve d’une ancienneté minimum de 3 mois au sein du Groupe.</w:t>
      </w:r>
    </w:p>
    <w:p w14:paraId="0139888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73658F7"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Enfin, les parties rappellent que conformément à l’accord collectif relatif au remboursement complémentaire de frais de santé au sein du Groupe SUEZ, la part employeur des cotisations au régime de complémentaire frais de santé est maintenue de droit pour les salariés en congé paternité.</w:t>
      </w:r>
    </w:p>
    <w:p w14:paraId="5E9AF9CC" w14:textId="77777777" w:rsidR="003A74F9" w:rsidRPr="003B4E56" w:rsidRDefault="003A74F9" w:rsidP="003A74F9">
      <w:pPr>
        <w:textAlignment w:val="baseline"/>
        <w:rPr>
          <w:rFonts w:ascii="Calibri" w:eastAsia="Times New Roman" w:hAnsi="Calibri" w:cs="Calibri"/>
          <w:b/>
          <w:bCs/>
          <w:kern w:val="0"/>
          <w:lang w:eastAsia="fr-FR"/>
          <w14:ligatures w14:val="none"/>
        </w:rPr>
      </w:pPr>
    </w:p>
    <w:p w14:paraId="648B09C7" w14:textId="70D5E166" w:rsidR="003A74F9" w:rsidRPr="003B4E56" w:rsidRDefault="003A74F9" w:rsidP="00A62AF8">
      <w:pPr>
        <w:pStyle w:val="2"/>
        <w:rPr>
          <w:rFonts w:eastAsia="Times New Roman"/>
          <w:lang w:eastAsia="fr-FR"/>
        </w:rPr>
      </w:pPr>
      <w:bookmarkStart w:id="30" w:name="_Toc195259714"/>
      <w:r w:rsidRPr="003B4E56">
        <w:rPr>
          <w:rFonts w:eastAsia="Times New Roman"/>
          <w:lang w:eastAsia="fr-FR"/>
        </w:rPr>
        <w:t xml:space="preserve">Article </w:t>
      </w:r>
      <w:r w:rsidR="00FA29CB" w:rsidRPr="003B4E56">
        <w:rPr>
          <w:rFonts w:eastAsia="Times New Roman"/>
          <w:lang w:eastAsia="fr-FR"/>
        </w:rPr>
        <w:t>9</w:t>
      </w:r>
      <w:r w:rsidRPr="003B4E56">
        <w:rPr>
          <w:rFonts w:eastAsia="Times New Roman"/>
          <w:lang w:eastAsia="fr-FR"/>
        </w:rPr>
        <w:t xml:space="preserve"> – </w:t>
      </w:r>
      <w:r w:rsidR="00D06A15" w:rsidRPr="003B4E56">
        <w:rPr>
          <w:rFonts w:eastAsia="Times New Roman"/>
          <w:lang w:eastAsia="fr-FR"/>
        </w:rPr>
        <w:t>Des absences</w:t>
      </w:r>
      <w:r w:rsidR="00610D32" w:rsidRPr="003B4E56">
        <w:rPr>
          <w:rFonts w:eastAsia="Times New Roman"/>
          <w:lang w:eastAsia="fr-FR"/>
        </w:rPr>
        <w:t xml:space="preserve"> spécifiques</w:t>
      </w:r>
      <w:r w:rsidR="00A26703" w:rsidRPr="003B4E56">
        <w:rPr>
          <w:rFonts w:eastAsia="Times New Roman"/>
          <w:lang w:eastAsia="fr-FR"/>
        </w:rPr>
        <w:t xml:space="preserve"> </w:t>
      </w:r>
      <w:r w:rsidR="00D06A15" w:rsidRPr="003B4E56">
        <w:rPr>
          <w:rFonts w:eastAsia="Times New Roman"/>
          <w:lang w:eastAsia="fr-FR"/>
        </w:rPr>
        <w:t>pour accompagner les difficultés personnelles</w:t>
      </w:r>
      <w:bookmarkEnd w:id="30"/>
    </w:p>
    <w:p w14:paraId="4502F5ED" w14:textId="3C6AC0C3" w:rsidR="003A74F9" w:rsidRPr="003B4E56" w:rsidRDefault="00FA29CB" w:rsidP="00A62AF8">
      <w:pPr>
        <w:pStyle w:val="3"/>
        <w:rPr>
          <w:rFonts w:eastAsia="Times New Roman"/>
          <w:lang w:eastAsia="fr-FR"/>
        </w:rPr>
      </w:pPr>
      <w:bookmarkStart w:id="31" w:name="_Toc195259715"/>
      <w:r w:rsidRPr="003B4E56">
        <w:rPr>
          <w:rFonts w:eastAsia="Times New Roman"/>
          <w:lang w:eastAsia="fr-FR"/>
        </w:rPr>
        <w:t>9</w:t>
      </w:r>
      <w:r w:rsidR="003A74F9" w:rsidRPr="003B4E56">
        <w:rPr>
          <w:rFonts w:eastAsia="Times New Roman"/>
          <w:lang w:eastAsia="fr-FR"/>
        </w:rPr>
        <w:t>.1 La possibilité d’avoir du temps pour s’occuper de ses proches</w:t>
      </w:r>
      <w:bookmarkEnd w:id="31"/>
    </w:p>
    <w:p w14:paraId="1DA16EC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5227392"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L’espérance de vie s’allonge et les collaborateurs sont de plus en plus confrontés à la nécessité de devoir s’occuper de leurs parents en parallèle de leur activité professionnelle. </w:t>
      </w:r>
    </w:p>
    <w:p w14:paraId="25B88E3E" w14:textId="77777777" w:rsidR="003A74F9" w:rsidRPr="003B4E56" w:rsidRDefault="003A74F9" w:rsidP="003A74F9">
      <w:pPr>
        <w:textAlignment w:val="baseline"/>
        <w:rPr>
          <w:rFonts w:ascii="Calibri" w:eastAsia="Times New Roman" w:hAnsi="Calibri" w:cs="Calibri"/>
          <w:kern w:val="0"/>
          <w:lang w:eastAsia="fr-FR"/>
          <w14:ligatures w14:val="none"/>
        </w:rPr>
      </w:pPr>
    </w:p>
    <w:p w14:paraId="3435B113"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De manière plus globale, il peut arriver lors de la carrière professionnelle des collaborateurs que ceux-ci soient confrontés à des évènements imprévisibles nécessitant du temps pour s’occuper de leurs proches.</w:t>
      </w:r>
    </w:p>
    <w:p w14:paraId="0AD6E37F"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0E23E73" w14:textId="57DCD0AD"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Dans ce contexte, les parties sont convenues d’accorder, annuellement, un forfait </w:t>
      </w:r>
      <w:r w:rsidR="00115E3D" w:rsidRPr="003B4E56">
        <w:rPr>
          <w:rFonts w:ascii="Calibri" w:eastAsia="Times New Roman" w:hAnsi="Calibri" w:cs="Calibri"/>
          <w:kern w:val="0"/>
          <w:lang w:eastAsia="fr-FR"/>
          <w14:ligatures w14:val="none"/>
        </w:rPr>
        <w:t xml:space="preserve">global </w:t>
      </w:r>
      <w:r w:rsidRPr="003B4E56">
        <w:rPr>
          <w:rFonts w:ascii="Calibri" w:eastAsia="Times New Roman" w:hAnsi="Calibri" w:cs="Calibri"/>
          <w:kern w:val="0"/>
          <w:lang w:eastAsia="fr-FR"/>
          <w14:ligatures w14:val="none"/>
        </w:rPr>
        <w:t xml:space="preserve">de 3 jours maximum (consécutifs ou non) d’absence exceptionnelle rémunérée à 100% qui pourra être mobilisé pour les situations imprévisibles suivantes </w:t>
      </w:r>
      <w:r w:rsidR="00115E3D" w:rsidRPr="003B4E56">
        <w:rPr>
          <w:rFonts w:ascii="Calibri" w:eastAsia="Times New Roman" w:hAnsi="Calibri" w:cs="Calibri"/>
          <w:kern w:val="0"/>
          <w:lang w:eastAsia="fr-FR"/>
          <w14:ligatures w14:val="none"/>
        </w:rPr>
        <w:t>(</w:t>
      </w:r>
      <w:r w:rsidR="0054722E" w:rsidRPr="003B4E56">
        <w:rPr>
          <w:rFonts w:ascii="Calibri" w:eastAsia="Times New Roman" w:hAnsi="Calibri" w:cs="Calibri"/>
          <w:kern w:val="0"/>
          <w:lang w:eastAsia="fr-FR"/>
          <w14:ligatures w14:val="none"/>
        </w:rPr>
        <w:t>ledit forfait pourra être utilisé pour différents motifs</w:t>
      </w:r>
      <w:r w:rsidR="00115E3D" w:rsidRPr="003B4E56">
        <w:rPr>
          <w:rFonts w:ascii="Calibri" w:eastAsia="Times New Roman" w:hAnsi="Calibri" w:cs="Calibri"/>
          <w:kern w:val="0"/>
          <w:lang w:eastAsia="fr-FR"/>
          <w14:ligatures w14:val="none"/>
        </w:rPr>
        <w:t xml:space="preserve"> mais, en tout état de cause, le forfait global de 3 jours </w:t>
      </w:r>
      <w:r w:rsidR="0054722E" w:rsidRPr="003B4E56">
        <w:rPr>
          <w:rFonts w:ascii="Calibri" w:eastAsia="Times New Roman" w:hAnsi="Calibri" w:cs="Calibri"/>
          <w:kern w:val="0"/>
          <w:lang w:eastAsia="fr-FR"/>
          <w14:ligatures w14:val="none"/>
        </w:rPr>
        <w:t xml:space="preserve">dans l’année </w:t>
      </w:r>
      <w:r w:rsidR="00115E3D" w:rsidRPr="003B4E56">
        <w:rPr>
          <w:rFonts w:ascii="Calibri" w:eastAsia="Times New Roman" w:hAnsi="Calibri" w:cs="Calibri"/>
          <w:kern w:val="0"/>
          <w:lang w:eastAsia="fr-FR"/>
          <w14:ligatures w14:val="none"/>
        </w:rPr>
        <w:t xml:space="preserve">ne pourra pas être dépassé) </w:t>
      </w:r>
      <w:r w:rsidRPr="003B4E56">
        <w:rPr>
          <w:rFonts w:ascii="Calibri" w:eastAsia="Times New Roman" w:hAnsi="Calibri" w:cs="Calibri"/>
          <w:kern w:val="0"/>
          <w:lang w:eastAsia="fr-FR"/>
          <w14:ligatures w14:val="none"/>
        </w:rPr>
        <w:t xml:space="preserve">: </w:t>
      </w:r>
    </w:p>
    <w:p w14:paraId="3282AE46"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99CF9C1" w14:textId="77777777" w:rsidR="009742C7" w:rsidRDefault="003A74F9" w:rsidP="003A74F9">
      <w:pPr>
        <w:numPr>
          <w:ilvl w:val="0"/>
          <w:numId w:val="2"/>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Enfant à charge malade ou hospitalisé, âgé au plus de 13 ans </w:t>
      </w:r>
    </w:p>
    <w:p w14:paraId="5A648DDE" w14:textId="44E5DC26" w:rsidR="003A74F9" w:rsidRPr="003B4E56" w:rsidRDefault="005E7585" w:rsidP="003A74F9">
      <w:pPr>
        <w:numPr>
          <w:ilvl w:val="0"/>
          <w:numId w:val="2"/>
        </w:numPr>
        <w:textAlignment w:val="baseline"/>
        <w:rPr>
          <w:rFonts w:ascii="Calibri" w:eastAsia="Times New Roman" w:hAnsi="Calibri" w:cs="Calibri"/>
          <w:kern w:val="0"/>
          <w:lang w:eastAsia="fr-FR"/>
          <w14:ligatures w14:val="none"/>
        </w:rPr>
      </w:pPr>
      <w:r w:rsidRPr="00410A90">
        <w:t>domicile</w:t>
      </w:r>
      <w:r w:rsidRPr="003B4E56">
        <w:rPr>
          <w:rFonts w:ascii="Calibri" w:eastAsia="Times New Roman" w:hAnsi="Calibri" w:cs="Calibri"/>
          <w:kern w:val="0"/>
          <w:lang w:eastAsia="fr-FR"/>
          <w14:ligatures w14:val="none"/>
        </w:rPr>
        <w:t xml:space="preserve"> </w:t>
      </w:r>
      <w:r w:rsidR="003A74F9" w:rsidRPr="003B4E56">
        <w:rPr>
          <w:rFonts w:ascii="Calibri" w:eastAsia="Times New Roman" w:hAnsi="Calibri" w:cs="Calibri"/>
          <w:kern w:val="0"/>
          <w:lang w:eastAsia="fr-FR"/>
          <w14:ligatures w14:val="none"/>
        </w:rPr>
        <w:t>révolus et sous réserve de la présentation d’un certificat médical ou d’hospitalisation, présenté au plus tard dans les 48 heures ;</w:t>
      </w:r>
    </w:p>
    <w:p w14:paraId="5EA360B4" w14:textId="0B5D5B0F" w:rsidR="003A74F9" w:rsidRPr="003B4E56" w:rsidRDefault="003A74F9" w:rsidP="003A74F9">
      <w:pPr>
        <w:numPr>
          <w:ilvl w:val="0"/>
          <w:numId w:val="2"/>
        </w:numPr>
        <w:textAlignment w:val="baseline"/>
        <w:rPr>
          <w:rFonts w:ascii="Calibri" w:eastAsia="Times New Roman" w:hAnsi="Calibri" w:cs="Calibri"/>
          <w:kern w:val="0"/>
          <w:lang w:eastAsia="fr-FR"/>
          <w14:ligatures w14:val="none"/>
        </w:rPr>
      </w:pPr>
      <w:r w:rsidRPr="00BA04B4">
        <w:rPr>
          <w:rFonts w:ascii="Calibri" w:eastAsia="Times New Roman" w:hAnsi="Calibri" w:cs="Calibri"/>
          <w:kern w:val="0"/>
          <w:lang w:eastAsia="fr-FR"/>
          <w14:ligatures w14:val="none"/>
        </w:rPr>
        <w:t>Enfant de plus de 13 ans et</w:t>
      </w:r>
      <w:r w:rsidR="00D14FBD" w:rsidRPr="00BA04B4">
        <w:rPr>
          <w:rFonts w:ascii="Calibri" w:eastAsia="Times New Roman" w:hAnsi="Calibri" w:cs="Calibri"/>
          <w:kern w:val="0"/>
          <w:lang w:eastAsia="fr-FR"/>
          <w14:ligatures w14:val="none"/>
        </w:rPr>
        <w:t xml:space="preserve"> jusqu’à </w:t>
      </w:r>
      <w:r w:rsidR="00303CCE" w:rsidRPr="00BA04B4">
        <w:rPr>
          <w:rFonts w:ascii="Calibri" w:eastAsia="Times New Roman" w:hAnsi="Calibri" w:cs="Calibri"/>
          <w:kern w:val="0"/>
          <w:lang w:eastAsia="fr-FR"/>
          <w14:ligatures w14:val="none"/>
        </w:rPr>
        <w:t xml:space="preserve">la fin du trimestre civil de </w:t>
      </w:r>
      <w:r w:rsidR="00517684" w:rsidRPr="00BA04B4">
        <w:rPr>
          <w:rFonts w:ascii="Calibri" w:eastAsia="Times New Roman" w:hAnsi="Calibri" w:cs="Calibri"/>
          <w:kern w:val="0"/>
          <w:lang w:eastAsia="fr-FR"/>
          <w14:ligatures w14:val="none"/>
        </w:rPr>
        <w:t>leur 28</w:t>
      </w:r>
      <w:r w:rsidR="00517684" w:rsidRPr="00BA04B4">
        <w:rPr>
          <w:rFonts w:ascii="Calibri" w:eastAsia="Times New Roman" w:hAnsi="Calibri" w:cs="Calibri"/>
          <w:kern w:val="0"/>
          <w:vertAlign w:val="superscript"/>
          <w:lang w:eastAsia="fr-FR"/>
          <w14:ligatures w14:val="none"/>
        </w:rPr>
        <w:t>e</w:t>
      </w:r>
      <w:r w:rsidR="00517684" w:rsidRPr="00BA04B4">
        <w:rPr>
          <w:rFonts w:ascii="Calibri" w:eastAsia="Times New Roman" w:hAnsi="Calibri" w:cs="Calibri"/>
          <w:kern w:val="0"/>
          <w:lang w:eastAsia="fr-FR"/>
          <w14:ligatures w14:val="none"/>
        </w:rPr>
        <w:t xml:space="preserve"> anniversaire dans les conditions</w:t>
      </w:r>
      <w:r w:rsidR="004E0A29" w:rsidRPr="00BA04B4">
        <w:rPr>
          <w:rFonts w:ascii="Calibri" w:eastAsia="Times New Roman" w:hAnsi="Calibri" w:cs="Calibri"/>
          <w:kern w:val="0"/>
          <w:lang w:eastAsia="fr-FR"/>
          <w14:ligatures w14:val="none"/>
        </w:rPr>
        <w:t xml:space="preserve"> définies à l’article 4.1</w:t>
      </w:r>
      <w:r w:rsidR="00BD2940" w:rsidRPr="00BA04B4">
        <w:rPr>
          <w:rFonts w:ascii="Calibri" w:eastAsia="Times New Roman" w:hAnsi="Calibri" w:cs="Calibri"/>
          <w:kern w:val="0"/>
          <w:lang w:eastAsia="fr-FR"/>
          <w14:ligatures w14:val="none"/>
        </w:rPr>
        <w:t>.1</w:t>
      </w:r>
      <w:r w:rsidR="004E0A29" w:rsidRPr="00BA04B4">
        <w:rPr>
          <w:rFonts w:ascii="Calibri" w:eastAsia="Times New Roman" w:hAnsi="Calibri" w:cs="Calibri"/>
          <w:kern w:val="0"/>
          <w:lang w:eastAsia="fr-FR"/>
          <w14:ligatures w14:val="none"/>
        </w:rPr>
        <w:t xml:space="preserve"> de l’accord de Groupe </w:t>
      </w:r>
      <w:r w:rsidR="00BD2940" w:rsidRPr="00BA04B4">
        <w:rPr>
          <w:rFonts w:ascii="Calibri" w:eastAsia="Times New Roman" w:hAnsi="Calibri" w:cs="Calibri"/>
          <w:kern w:val="0"/>
          <w:lang w:eastAsia="fr-FR"/>
          <w14:ligatures w14:val="none"/>
        </w:rPr>
        <w:t>frais de santé</w:t>
      </w:r>
      <w:r w:rsidR="00517684" w:rsidRPr="00BA04B4">
        <w:rPr>
          <w:rFonts w:ascii="Calibri" w:eastAsia="Times New Roman" w:hAnsi="Calibri" w:cs="Calibri"/>
          <w:kern w:val="0"/>
          <w:lang w:eastAsia="fr-FR"/>
          <w14:ligatures w14:val="none"/>
        </w:rPr>
        <w:t xml:space="preserve"> </w:t>
      </w:r>
      <w:r w:rsidR="009624F4" w:rsidRPr="00BA04B4">
        <w:rPr>
          <w:rFonts w:ascii="Calibri" w:eastAsia="Times New Roman" w:hAnsi="Calibri" w:cs="Calibri"/>
          <w:kern w:val="0"/>
          <w:lang w:eastAsia="fr-FR"/>
          <w14:ligatures w14:val="none"/>
        </w:rPr>
        <w:t xml:space="preserve">(sur </w:t>
      </w:r>
      <w:r w:rsidR="009624F4" w:rsidRPr="00BA04B4">
        <w:rPr>
          <w:rFonts w:ascii="Calibri" w:eastAsia="Times New Roman" w:hAnsi="Calibri" w:cs="Calibri"/>
          <w:kern w:val="0"/>
          <w:lang w:eastAsia="fr-FR"/>
          <w14:ligatures w14:val="none"/>
        </w:rPr>
        <w:lastRenderedPageBreak/>
        <w:t xml:space="preserve">présentation de justificatifs) </w:t>
      </w:r>
      <w:r w:rsidR="00D14FBD" w:rsidRPr="00BA04B4">
        <w:rPr>
          <w:rFonts w:ascii="Calibri" w:eastAsia="Times New Roman" w:hAnsi="Calibri" w:cs="Calibri"/>
          <w:kern w:val="0"/>
          <w:lang w:eastAsia="fr-FR"/>
          <w14:ligatures w14:val="none"/>
        </w:rPr>
        <w:t>ou,</w:t>
      </w:r>
      <w:r w:rsidRPr="00BA04B4">
        <w:rPr>
          <w:rFonts w:ascii="Calibri" w:eastAsia="Times New Roman" w:hAnsi="Calibri" w:cs="Calibri"/>
          <w:kern w:val="0"/>
          <w:lang w:eastAsia="fr-FR"/>
          <w14:ligatures w14:val="none"/>
        </w:rPr>
        <w:t xml:space="preserve"> jusqu’à</w:t>
      </w:r>
      <w:r w:rsidR="009A4B35" w:rsidRPr="00BA04B4">
        <w:rPr>
          <w:rFonts w:ascii="Calibri" w:eastAsia="Times New Roman" w:hAnsi="Calibri" w:cs="Calibri"/>
          <w:kern w:val="0"/>
          <w:lang w:eastAsia="fr-FR"/>
          <w14:ligatures w14:val="none"/>
        </w:rPr>
        <w:t xml:space="preserve"> </w:t>
      </w:r>
      <w:r w:rsidR="00B062E6" w:rsidRPr="00BA04B4">
        <w:rPr>
          <w:rFonts w:ascii="Calibri" w:eastAsia="Times New Roman" w:hAnsi="Calibri" w:cs="Calibri"/>
          <w:kern w:val="0"/>
          <w:lang w:eastAsia="fr-FR"/>
          <w14:ligatures w14:val="none"/>
        </w:rPr>
        <w:t>son</w:t>
      </w:r>
      <w:r w:rsidR="009A4B35" w:rsidRPr="00BA04B4">
        <w:rPr>
          <w:rFonts w:ascii="Calibri" w:eastAsia="Times New Roman" w:hAnsi="Calibri" w:cs="Calibri"/>
          <w:kern w:val="0"/>
          <w:lang w:eastAsia="fr-FR"/>
          <w14:ligatures w14:val="none"/>
        </w:rPr>
        <w:t xml:space="preserve"> </w:t>
      </w:r>
      <w:r w:rsidR="00906ED3" w:rsidRPr="00BA04B4">
        <w:rPr>
          <w:rFonts w:ascii="Calibri" w:eastAsia="Times New Roman" w:hAnsi="Calibri" w:cs="Calibri"/>
          <w:kern w:val="0"/>
          <w:lang w:eastAsia="fr-FR"/>
          <w14:ligatures w14:val="none"/>
        </w:rPr>
        <w:t>21</w:t>
      </w:r>
      <w:r w:rsidR="00906ED3" w:rsidRPr="00BA04B4">
        <w:rPr>
          <w:rFonts w:ascii="Calibri" w:eastAsia="Times New Roman" w:hAnsi="Calibri" w:cs="Calibri"/>
          <w:kern w:val="0"/>
          <w:vertAlign w:val="superscript"/>
          <w:lang w:eastAsia="fr-FR"/>
          <w14:ligatures w14:val="none"/>
        </w:rPr>
        <w:t>e</w:t>
      </w:r>
      <w:r w:rsidR="00906ED3" w:rsidRPr="00BA04B4">
        <w:rPr>
          <w:rFonts w:ascii="Calibri" w:eastAsia="Times New Roman" w:hAnsi="Calibri" w:cs="Calibri"/>
          <w:kern w:val="0"/>
          <w:lang w:eastAsia="fr-FR"/>
          <w14:ligatures w14:val="none"/>
        </w:rPr>
        <w:t xml:space="preserve"> </w:t>
      </w:r>
      <w:r w:rsidR="00906ED3" w:rsidRPr="003B4E56">
        <w:rPr>
          <w:rFonts w:ascii="Calibri" w:eastAsia="Times New Roman" w:hAnsi="Calibri" w:cs="Calibri"/>
          <w:kern w:val="0"/>
          <w:lang w:eastAsia="fr-FR"/>
          <w14:ligatures w14:val="none"/>
        </w:rPr>
        <w:t xml:space="preserve">anniversaire </w:t>
      </w:r>
      <w:r w:rsidR="00773FD0" w:rsidRPr="003B4E56">
        <w:rPr>
          <w:rFonts w:ascii="Calibri" w:eastAsia="Times New Roman" w:hAnsi="Calibri" w:cs="Calibri"/>
          <w:kern w:val="0"/>
          <w:lang w:eastAsia="fr-FR"/>
          <w14:ligatures w14:val="none"/>
        </w:rPr>
        <w:t>dans le cas contraire</w:t>
      </w:r>
      <w:r w:rsidRPr="003B4E56">
        <w:rPr>
          <w:rFonts w:ascii="Calibri" w:eastAsia="Times New Roman" w:hAnsi="Calibri" w:cs="Calibri"/>
          <w:kern w:val="0"/>
          <w:lang w:eastAsia="fr-FR"/>
          <w14:ligatures w14:val="none"/>
        </w:rPr>
        <w:t>, ou conjoint ou mère/père</w:t>
      </w:r>
      <w:r w:rsidRPr="00C10806">
        <w:rPr>
          <w:rFonts w:ascii="Calibri" w:eastAsia="Times New Roman" w:hAnsi="Calibri" w:cs="Calibri"/>
          <w:color w:val="0070C0"/>
          <w:kern w:val="0"/>
          <w:lang w:eastAsia="fr-FR"/>
          <w14:ligatures w14:val="none"/>
        </w:rPr>
        <w:t xml:space="preserve"> </w:t>
      </w:r>
      <w:r w:rsidRPr="003B4E56">
        <w:rPr>
          <w:rFonts w:ascii="Calibri" w:eastAsia="Times New Roman" w:hAnsi="Calibri" w:cs="Calibri"/>
          <w:kern w:val="0"/>
          <w:lang w:eastAsia="fr-FR"/>
          <w14:ligatures w14:val="none"/>
        </w:rPr>
        <w:t>hospitalisé, et sous réserve de la présentation d’un certificat d’hospitalisation au plus tard dans les 48 heures. Ces jours pourront être pris dans les 15 jours suivant la sortie de l’hôpital et pourront également être mobilisés pour la mise en place d’une hospitalisation à domicile.</w:t>
      </w:r>
    </w:p>
    <w:p w14:paraId="3CC1B82D" w14:textId="77777777" w:rsidR="003A74F9" w:rsidRPr="003B4E56" w:rsidRDefault="003A74F9" w:rsidP="003A74F9">
      <w:pPr>
        <w:textAlignment w:val="baseline"/>
        <w:rPr>
          <w:rFonts w:ascii="Calibri" w:eastAsia="Times New Roman" w:hAnsi="Calibri" w:cs="Calibri"/>
          <w:kern w:val="0"/>
          <w:highlight w:val="green"/>
          <w:lang w:eastAsia="fr-FR"/>
          <w14:ligatures w14:val="none"/>
        </w:rPr>
      </w:pPr>
    </w:p>
    <w:p w14:paraId="6EC36791"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Il est précisé que la définition du conjoint est la même que la définition retenue dans le cadre de l’accord de Groupe relatif au remboursement complémentaire des frais de santé. Les mêmes justificatifs devront être fournis. </w:t>
      </w:r>
    </w:p>
    <w:p w14:paraId="596921F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31498136" w14:textId="3461F4C7" w:rsidR="003A74F9" w:rsidRPr="003B4E56" w:rsidRDefault="00FA29CB" w:rsidP="00A62AF8">
      <w:pPr>
        <w:pStyle w:val="3"/>
        <w:rPr>
          <w:rFonts w:eastAsia="Times New Roman"/>
          <w:lang w:eastAsia="fr-FR"/>
        </w:rPr>
      </w:pPr>
      <w:bookmarkStart w:id="32" w:name="_Toc195259716"/>
      <w:r w:rsidRPr="003B4E56">
        <w:rPr>
          <w:rFonts w:eastAsia="Times New Roman"/>
          <w:lang w:eastAsia="fr-FR"/>
        </w:rPr>
        <w:t>9</w:t>
      </w:r>
      <w:r w:rsidR="003A74F9" w:rsidRPr="003B4E56">
        <w:rPr>
          <w:rFonts w:eastAsia="Times New Roman"/>
          <w:lang w:eastAsia="fr-FR"/>
        </w:rPr>
        <w:t>.2 Le décès d’un ascendant direct ou descendant direct</w:t>
      </w:r>
      <w:bookmarkEnd w:id="32"/>
    </w:p>
    <w:p w14:paraId="6BEEC516" w14:textId="77777777" w:rsidR="003A74F9" w:rsidRPr="003B4E56" w:rsidRDefault="003A74F9" w:rsidP="003A74F9">
      <w:pPr>
        <w:textAlignment w:val="baseline"/>
        <w:rPr>
          <w:rFonts w:ascii="Calibri" w:eastAsia="Times New Roman" w:hAnsi="Calibri" w:cs="Calibri"/>
          <w:kern w:val="0"/>
          <w:lang w:eastAsia="fr-FR"/>
          <w14:ligatures w14:val="none"/>
        </w:rPr>
      </w:pPr>
    </w:p>
    <w:p w14:paraId="420BE057"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Lorsque les conventions collectives prévoient des dispositions relatives au décès d’un ascendant ou descendant, celles-ci peuvent être insuffisantes pour permettre au collaborateur de se rendre aux obsèques d’un proche qui résidait loin de lui.</w:t>
      </w:r>
    </w:p>
    <w:p w14:paraId="5CAA537A"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D51626A"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Ainsi, pour les entités ne bénéficiant pas d’un accord collectif ayant des dispositions spécifiques en la matière, les parties conviennent que les collaborateurs concernés disposeront d’un temps de déplacement afférent à cette circonstance dans les conditions cumulatives suivantes : </w:t>
      </w:r>
    </w:p>
    <w:p w14:paraId="06392FFD"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AF2A838" w14:textId="74D9FC25"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Pour un ascendant direct (père ou mère) ou descendant direct (enfant) qui résidait à l’étranger ou dans les DROM &amp; COM : </w:t>
      </w:r>
    </w:p>
    <w:p w14:paraId="2A2C45BC" w14:textId="77777777" w:rsidR="003A74F9" w:rsidRPr="003B4E56" w:rsidRDefault="003A74F9" w:rsidP="003A74F9">
      <w:pPr>
        <w:ind w:left="720"/>
        <w:textAlignment w:val="baseline"/>
        <w:rPr>
          <w:rFonts w:ascii="Calibri" w:eastAsia="Times New Roman" w:hAnsi="Calibri" w:cs="Calibri"/>
          <w:kern w:val="0"/>
          <w:lang w:eastAsia="fr-FR"/>
          <w14:ligatures w14:val="none"/>
        </w:rPr>
      </w:pPr>
    </w:p>
    <w:p w14:paraId="7F7C0B85" w14:textId="77777777" w:rsidR="003A74F9" w:rsidRPr="003B4E56" w:rsidRDefault="003A74F9" w:rsidP="003A74F9">
      <w:pPr>
        <w:numPr>
          <w:ilvl w:val="1"/>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 temps de déplacement doit nécessiter a minima un trajet aller de 4 heures de train ou de 2 heures d’avion ;</w:t>
      </w:r>
    </w:p>
    <w:p w14:paraId="54D2DF6E" w14:textId="77777777" w:rsidR="003A74F9" w:rsidRPr="003B4E56" w:rsidRDefault="003A74F9" w:rsidP="003A74F9">
      <w:pPr>
        <w:numPr>
          <w:ilvl w:val="1"/>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 temps de déplacement (aller-retour) sera rémunéré comme du temps de travail effectif, sur présentation des justificatifs de transport, sans pouvoir dépasser une journée pour l’aller et une journée pour le retour, et au maximum deux jours au total. </w:t>
      </w:r>
    </w:p>
    <w:p w14:paraId="38D27161"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C5457B9" w14:textId="288C788D"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Pour un ascendant direct (père ou mère)</w:t>
      </w:r>
      <w:r w:rsidR="00AF5518" w:rsidRPr="003B4E56">
        <w:rPr>
          <w:rStyle w:val="ab"/>
          <w:rFonts w:ascii="Calibri" w:eastAsia="Times New Roman" w:hAnsi="Calibri" w:cs="Calibri"/>
          <w:kern w:val="0"/>
          <w:lang w:eastAsia="fr-FR"/>
          <w14:ligatures w14:val="none"/>
        </w:rPr>
        <w:footnoteReference w:id="14"/>
      </w:r>
      <w:r w:rsidRPr="003B4E56">
        <w:rPr>
          <w:rFonts w:ascii="Calibri" w:eastAsia="Times New Roman" w:hAnsi="Calibri" w:cs="Calibri"/>
          <w:kern w:val="0"/>
          <w:lang w:eastAsia="fr-FR"/>
          <w14:ligatures w14:val="none"/>
        </w:rPr>
        <w:t xml:space="preserve"> ou descendant direct (enfant)</w:t>
      </w:r>
      <w:r w:rsidR="00AF5518" w:rsidRPr="003B4E56">
        <w:rPr>
          <w:rStyle w:val="ab"/>
          <w:rFonts w:ascii="Calibri" w:eastAsia="Times New Roman" w:hAnsi="Calibri" w:cs="Calibri"/>
          <w:kern w:val="0"/>
          <w:lang w:eastAsia="fr-FR"/>
          <w14:ligatures w14:val="none"/>
        </w:rPr>
        <w:footnoteReference w:id="15"/>
      </w:r>
      <w:r w:rsidRPr="003B4E56">
        <w:rPr>
          <w:rFonts w:ascii="Calibri" w:eastAsia="Times New Roman" w:hAnsi="Calibri" w:cs="Calibri"/>
          <w:kern w:val="0"/>
          <w:lang w:eastAsia="fr-FR"/>
          <w14:ligatures w14:val="none"/>
        </w:rPr>
        <w:t xml:space="preserve"> qui résidait en France métropolitaine :</w:t>
      </w:r>
    </w:p>
    <w:p w14:paraId="4AB64AF8" w14:textId="77777777" w:rsidR="003A74F9" w:rsidRPr="003B4E56" w:rsidRDefault="003A74F9" w:rsidP="003A74F9">
      <w:pPr>
        <w:ind w:left="720"/>
        <w:textAlignment w:val="baseline"/>
        <w:rPr>
          <w:rFonts w:ascii="Calibri" w:eastAsia="Times New Roman" w:hAnsi="Calibri" w:cs="Calibri"/>
          <w:kern w:val="0"/>
          <w:lang w:eastAsia="fr-FR"/>
          <w14:ligatures w14:val="none"/>
        </w:rPr>
      </w:pPr>
    </w:p>
    <w:p w14:paraId="4E66E230" w14:textId="68900B61" w:rsidR="003A74F9" w:rsidRPr="003B4E56" w:rsidRDefault="003A74F9" w:rsidP="003A74F9">
      <w:pPr>
        <w:numPr>
          <w:ilvl w:val="1"/>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 temps de déplacement doit nécessiter a minima un trajet aller de 4 heures de train</w:t>
      </w:r>
      <w:r w:rsidR="00E6130F" w:rsidRPr="003B4E56">
        <w:rPr>
          <w:rFonts w:ascii="Calibri" w:eastAsia="Times New Roman" w:hAnsi="Calibri" w:cs="Calibri"/>
          <w:kern w:val="0"/>
          <w:lang w:eastAsia="fr-FR"/>
          <w14:ligatures w14:val="none"/>
        </w:rPr>
        <w:t> </w:t>
      </w:r>
      <w:r w:rsidRPr="003B4E56">
        <w:rPr>
          <w:rFonts w:ascii="Calibri" w:eastAsia="Times New Roman" w:hAnsi="Calibri" w:cs="Calibri"/>
          <w:kern w:val="0"/>
          <w:lang w:eastAsia="fr-FR"/>
          <w14:ligatures w14:val="none"/>
        </w:rPr>
        <w:t>;</w:t>
      </w:r>
    </w:p>
    <w:p w14:paraId="5C0019F6" w14:textId="77777777" w:rsidR="003A74F9" w:rsidRPr="003B4E56" w:rsidRDefault="003A74F9" w:rsidP="003A74F9">
      <w:pPr>
        <w:numPr>
          <w:ilvl w:val="1"/>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 temps de déplacement (aller-retour) sera rémunéré comme du temps de travail effectif, sur présentation des justificatifs de transport, sans pouvoir dépasser une ½ journée pour l’aller et une ½ journée pour le retour, et au maximum une journée au total.</w:t>
      </w:r>
    </w:p>
    <w:p w14:paraId="79C69A97"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5C2CF77" w14:textId="0BF64A94" w:rsidR="005F61C6" w:rsidRPr="003B4E56" w:rsidRDefault="007D452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 durées de trajet </w:t>
      </w:r>
      <w:r w:rsidR="002F3815" w:rsidRPr="003B4E56">
        <w:rPr>
          <w:rFonts w:ascii="Calibri" w:eastAsia="Times New Roman" w:hAnsi="Calibri" w:cs="Calibri"/>
          <w:kern w:val="0"/>
          <w:lang w:eastAsia="fr-FR"/>
          <w14:ligatures w14:val="none"/>
        </w:rPr>
        <w:t>visées</w:t>
      </w:r>
      <w:r w:rsidRPr="003B4E56">
        <w:rPr>
          <w:rFonts w:ascii="Calibri" w:eastAsia="Times New Roman" w:hAnsi="Calibri" w:cs="Calibri"/>
          <w:kern w:val="0"/>
          <w:lang w:eastAsia="fr-FR"/>
          <w14:ligatures w14:val="none"/>
        </w:rPr>
        <w:t xml:space="preserve"> ci-dessus s’entendent de durées</w:t>
      </w:r>
      <w:r w:rsidR="002F3815" w:rsidRPr="003B4E56">
        <w:rPr>
          <w:rFonts w:ascii="Calibri" w:eastAsia="Times New Roman" w:hAnsi="Calibri" w:cs="Calibri"/>
          <w:kern w:val="0"/>
          <w:lang w:eastAsia="fr-FR"/>
          <w14:ligatures w14:val="none"/>
        </w:rPr>
        <w:t xml:space="preserve"> </w:t>
      </w:r>
      <w:r w:rsidRPr="003B4E56">
        <w:rPr>
          <w:rFonts w:ascii="Calibri" w:eastAsia="Times New Roman" w:hAnsi="Calibri" w:cs="Calibri"/>
          <w:kern w:val="0"/>
          <w:lang w:eastAsia="fr-FR"/>
          <w14:ligatures w14:val="none"/>
        </w:rPr>
        <w:t xml:space="preserve">de trajet </w:t>
      </w:r>
      <w:r w:rsidR="00920324" w:rsidRPr="003B4E56">
        <w:rPr>
          <w:rFonts w:ascii="Calibri" w:eastAsia="Times New Roman" w:hAnsi="Calibri" w:cs="Calibri"/>
          <w:kern w:val="0"/>
          <w:lang w:eastAsia="fr-FR"/>
          <w14:ligatures w14:val="none"/>
        </w:rPr>
        <w:t>théorique</w:t>
      </w:r>
      <w:r w:rsidRPr="003B4E56">
        <w:rPr>
          <w:rFonts w:ascii="Calibri" w:eastAsia="Times New Roman" w:hAnsi="Calibri" w:cs="Calibri"/>
          <w:kern w:val="0"/>
          <w:lang w:eastAsia="fr-FR"/>
          <w14:ligatures w14:val="none"/>
        </w:rPr>
        <w:t xml:space="preserve"> en </w:t>
      </w:r>
      <w:r w:rsidR="002F3815" w:rsidRPr="003B4E56">
        <w:rPr>
          <w:rFonts w:ascii="Calibri" w:eastAsia="Times New Roman" w:hAnsi="Calibri" w:cs="Calibri"/>
          <w:kern w:val="0"/>
          <w:lang w:eastAsia="fr-FR"/>
          <w14:ligatures w14:val="none"/>
        </w:rPr>
        <w:t>ayant recours au</w:t>
      </w:r>
      <w:r w:rsidR="00920324" w:rsidRPr="003B4E56">
        <w:rPr>
          <w:rFonts w:ascii="Calibri" w:eastAsia="Times New Roman" w:hAnsi="Calibri" w:cs="Calibri"/>
          <w:kern w:val="0"/>
          <w:lang w:eastAsia="fr-FR"/>
          <w14:ligatures w14:val="none"/>
        </w:rPr>
        <w:t xml:space="preserve"> train ou </w:t>
      </w:r>
      <w:r w:rsidR="002F3815" w:rsidRPr="003B4E56">
        <w:rPr>
          <w:rFonts w:ascii="Calibri" w:eastAsia="Times New Roman" w:hAnsi="Calibri" w:cs="Calibri"/>
          <w:kern w:val="0"/>
          <w:lang w:eastAsia="fr-FR"/>
          <w14:ligatures w14:val="none"/>
        </w:rPr>
        <w:t>à l’</w:t>
      </w:r>
      <w:r w:rsidR="00920324" w:rsidRPr="003B4E56">
        <w:rPr>
          <w:rFonts w:ascii="Calibri" w:eastAsia="Times New Roman" w:hAnsi="Calibri" w:cs="Calibri"/>
          <w:kern w:val="0"/>
          <w:lang w:eastAsia="fr-FR"/>
          <w14:ligatures w14:val="none"/>
        </w:rPr>
        <w:t>avion.</w:t>
      </w:r>
      <w:r w:rsidRPr="003B4E56">
        <w:rPr>
          <w:rFonts w:ascii="Calibri" w:eastAsia="Times New Roman" w:hAnsi="Calibri" w:cs="Calibri"/>
          <w:kern w:val="0"/>
          <w:lang w:eastAsia="fr-FR"/>
          <w14:ligatures w14:val="none"/>
        </w:rPr>
        <w:t xml:space="preserve"> Les collaborateurs concernés </w:t>
      </w:r>
      <w:r w:rsidR="002F3815" w:rsidRPr="003B4E56">
        <w:rPr>
          <w:rFonts w:ascii="Calibri" w:eastAsia="Times New Roman" w:hAnsi="Calibri" w:cs="Calibri"/>
          <w:kern w:val="0"/>
          <w:lang w:eastAsia="fr-FR"/>
          <w14:ligatures w14:val="none"/>
        </w:rPr>
        <w:t>demeureront</w:t>
      </w:r>
      <w:r w:rsidRPr="003B4E56">
        <w:rPr>
          <w:rFonts w:ascii="Calibri" w:eastAsia="Times New Roman" w:hAnsi="Calibri" w:cs="Calibri"/>
          <w:kern w:val="0"/>
          <w:lang w:eastAsia="fr-FR"/>
          <w14:ligatures w14:val="none"/>
        </w:rPr>
        <w:t xml:space="preserve"> </w:t>
      </w:r>
      <w:r w:rsidRPr="003B4E56">
        <w:rPr>
          <w:rFonts w:ascii="Calibri" w:eastAsia="Times New Roman" w:hAnsi="Calibri" w:cs="Calibri"/>
          <w:i/>
          <w:iCs/>
          <w:kern w:val="0"/>
          <w:lang w:eastAsia="fr-FR"/>
          <w14:ligatures w14:val="none"/>
        </w:rPr>
        <w:t>in fine</w:t>
      </w:r>
      <w:r w:rsidRPr="003B4E56">
        <w:rPr>
          <w:rFonts w:ascii="Calibri" w:eastAsia="Times New Roman" w:hAnsi="Calibri" w:cs="Calibri"/>
          <w:kern w:val="0"/>
          <w:lang w:eastAsia="fr-FR"/>
          <w14:ligatures w14:val="none"/>
        </w:rPr>
        <w:t xml:space="preserve"> </w:t>
      </w:r>
      <w:r w:rsidR="000F0AC2" w:rsidRPr="003B4E56">
        <w:rPr>
          <w:rFonts w:ascii="Calibri" w:eastAsia="Times New Roman" w:hAnsi="Calibri" w:cs="Calibri"/>
          <w:kern w:val="0"/>
          <w:lang w:eastAsia="fr-FR"/>
          <w14:ligatures w14:val="none"/>
        </w:rPr>
        <w:t>naturellement</w:t>
      </w:r>
      <w:r w:rsidRPr="003B4E56">
        <w:rPr>
          <w:rFonts w:ascii="Calibri" w:eastAsia="Times New Roman" w:hAnsi="Calibri" w:cs="Calibri"/>
          <w:kern w:val="0"/>
          <w:lang w:eastAsia="fr-FR"/>
          <w14:ligatures w14:val="none"/>
        </w:rPr>
        <w:t xml:space="preserve"> libre</w:t>
      </w:r>
      <w:r w:rsidR="002F3815" w:rsidRPr="003B4E56">
        <w:rPr>
          <w:rFonts w:ascii="Calibri" w:eastAsia="Times New Roman" w:hAnsi="Calibri" w:cs="Calibri"/>
          <w:kern w:val="0"/>
          <w:lang w:eastAsia="fr-FR"/>
          <w14:ligatures w14:val="none"/>
        </w:rPr>
        <w:t>s</w:t>
      </w:r>
      <w:r w:rsidRPr="003B4E56">
        <w:rPr>
          <w:rFonts w:ascii="Calibri" w:eastAsia="Times New Roman" w:hAnsi="Calibri" w:cs="Calibri"/>
          <w:kern w:val="0"/>
          <w:lang w:eastAsia="fr-FR"/>
          <w14:ligatures w14:val="none"/>
        </w:rPr>
        <w:t xml:space="preserve"> du </w:t>
      </w:r>
      <w:r w:rsidR="000F0AC2" w:rsidRPr="003B4E56">
        <w:rPr>
          <w:rFonts w:ascii="Calibri" w:eastAsia="Times New Roman" w:hAnsi="Calibri" w:cs="Calibri"/>
          <w:kern w:val="0"/>
          <w:lang w:eastAsia="fr-FR"/>
          <w14:ligatures w14:val="none"/>
        </w:rPr>
        <w:t>mode</w:t>
      </w:r>
      <w:r w:rsidRPr="003B4E56">
        <w:rPr>
          <w:rFonts w:ascii="Calibri" w:eastAsia="Times New Roman" w:hAnsi="Calibri" w:cs="Calibri"/>
          <w:kern w:val="0"/>
          <w:lang w:eastAsia="fr-FR"/>
          <w14:ligatures w14:val="none"/>
        </w:rPr>
        <w:t xml:space="preserve"> de transport utilisé même si l’éligibilité aux dispositions du présent accord reste apprécié</w:t>
      </w:r>
      <w:r w:rsidR="002F3815" w:rsidRPr="003B4E56">
        <w:rPr>
          <w:rFonts w:ascii="Calibri" w:eastAsia="Times New Roman" w:hAnsi="Calibri" w:cs="Calibri"/>
          <w:kern w:val="0"/>
          <w:lang w:eastAsia="fr-FR"/>
          <w14:ligatures w14:val="none"/>
        </w:rPr>
        <w:t>e</w:t>
      </w:r>
      <w:r w:rsidRPr="003B4E56">
        <w:rPr>
          <w:rFonts w:ascii="Calibri" w:eastAsia="Times New Roman" w:hAnsi="Calibri" w:cs="Calibri"/>
          <w:kern w:val="0"/>
          <w:lang w:eastAsia="fr-FR"/>
          <w14:ligatures w14:val="none"/>
        </w:rPr>
        <w:t xml:space="preserve"> au regard des durées de trajet </w:t>
      </w:r>
      <w:r w:rsidR="000F0AC2" w:rsidRPr="003B4E56">
        <w:rPr>
          <w:rFonts w:ascii="Calibri" w:eastAsia="Times New Roman" w:hAnsi="Calibri" w:cs="Calibri"/>
          <w:kern w:val="0"/>
          <w:lang w:eastAsia="fr-FR"/>
          <w14:ligatures w14:val="none"/>
        </w:rPr>
        <w:t>théorique</w:t>
      </w:r>
      <w:r w:rsidRPr="003B4E56">
        <w:rPr>
          <w:rFonts w:ascii="Calibri" w:eastAsia="Times New Roman" w:hAnsi="Calibri" w:cs="Calibri"/>
          <w:kern w:val="0"/>
          <w:lang w:eastAsia="fr-FR"/>
          <w14:ligatures w14:val="none"/>
        </w:rPr>
        <w:t xml:space="preserve"> </w:t>
      </w:r>
      <w:r w:rsidR="000F0AC2" w:rsidRPr="003B4E56">
        <w:rPr>
          <w:rFonts w:ascii="Calibri" w:eastAsia="Times New Roman" w:hAnsi="Calibri" w:cs="Calibri"/>
          <w:kern w:val="0"/>
          <w:lang w:eastAsia="fr-FR"/>
          <w14:ligatures w14:val="none"/>
        </w:rPr>
        <w:t>effect</w:t>
      </w:r>
      <w:r w:rsidR="002F3815" w:rsidRPr="003B4E56">
        <w:rPr>
          <w:rFonts w:ascii="Calibri" w:eastAsia="Times New Roman" w:hAnsi="Calibri" w:cs="Calibri"/>
          <w:kern w:val="0"/>
          <w:lang w:eastAsia="fr-FR"/>
          <w14:ligatures w14:val="none"/>
        </w:rPr>
        <w:t xml:space="preserve">ué </w:t>
      </w:r>
      <w:r w:rsidR="000F0AC2" w:rsidRPr="003B4E56">
        <w:rPr>
          <w:rFonts w:ascii="Calibri" w:eastAsia="Times New Roman" w:hAnsi="Calibri" w:cs="Calibri"/>
          <w:kern w:val="0"/>
          <w:lang w:eastAsia="fr-FR"/>
          <w14:ligatures w14:val="none"/>
        </w:rPr>
        <w:t>en train ou en avion</w:t>
      </w:r>
      <w:r w:rsidRPr="003B4E56">
        <w:rPr>
          <w:rFonts w:ascii="Calibri" w:eastAsia="Times New Roman" w:hAnsi="Calibri" w:cs="Calibri"/>
          <w:kern w:val="0"/>
          <w:lang w:eastAsia="fr-FR"/>
          <w14:ligatures w14:val="none"/>
        </w:rPr>
        <w:t>.</w:t>
      </w:r>
      <w:r w:rsidR="00920324" w:rsidRPr="003B4E56">
        <w:rPr>
          <w:rFonts w:ascii="Calibri" w:eastAsia="Times New Roman" w:hAnsi="Calibri" w:cs="Calibri"/>
          <w:kern w:val="0"/>
          <w:lang w:eastAsia="fr-FR"/>
          <w14:ligatures w14:val="none"/>
        </w:rPr>
        <w:t xml:space="preserve"> </w:t>
      </w:r>
    </w:p>
    <w:p w14:paraId="64E34878"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A8A76A0" w14:textId="77777777" w:rsidR="00796CC9" w:rsidRPr="003B4E56" w:rsidRDefault="00796CC9" w:rsidP="003A74F9">
      <w:pPr>
        <w:textAlignment w:val="baseline"/>
        <w:rPr>
          <w:rFonts w:ascii="Calibri" w:eastAsia="Times New Roman" w:hAnsi="Calibri" w:cs="Calibri"/>
          <w:kern w:val="0"/>
          <w:lang w:eastAsia="fr-FR"/>
          <w14:ligatures w14:val="none"/>
        </w:rPr>
      </w:pPr>
    </w:p>
    <w:p w14:paraId="4C590351" w14:textId="77777777" w:rsidR="00796CC9" w:rsidRPr="003B4E56" w:rsidRDefault="00796CC9" w:rsidP="003A74F9">
      <w:pPr>
        <w:textAlignment w:val="baseline"/>
        <w:rPr>
          <w:rFonts w:ascii="Calibri" w:eastAsia="Times New Roman" w:hAnsi="Calibri" w:cs="Calibri"/>
          <w:kern w:val="0"/>
          <w:lang w:eastAsia="fr-FR"/>
          <w14:ligatures w14:val="none"/>
        </w:rPr>
      </w:pPr>
    </w:p>
    <w:p w14:paraId="03FC56DF" w14:textId="77777777" w:rsidR="00796CC9" w:rsidRPr="003B4E56" w:rsidRDefault="00796CC9" w:rsidP="003A74F9">
      <w:pPr>
        <w:textAlignment w:val="baseline"/>
        <w:rPr>
          <w:rFonts w:ascii="Calibri" w:eastAsia="Times New Roman" w:hAnsi="Calibri" w:cs="Calibri"/>
          <w:kern w:val="0"/>
          <w:lang w:eastAsia="fr-FR"/>
          <w14:ligatures w14:val="none"/>
        </w:rPr>
      </w:pPr>
    </w:p>
    <w:p w14:paraId="01309FC5" w14:textId="77777777" w:rsidR="00796CC9" w:rsidRPr="003B4E56" w:rsidRDefault="00796CC9" w:rsidP="003A74F9">
      <w:pPr>
        <w:textAlignment w:val="baseline"/>
        <w:rPr>
          <w:rFonts w:ascii="Calibri" w:eastAsia="Times New Roman" w:hAnsi="Calibri" w:cs="Calibri"/>
          <w:kern w:val="0"/>
          <w:lang w:eastAsia="fr-FR"/>
          <w14:ligatures w14:val="none"/>
        </w:rPr>
      </w:pPr>
    </w:p>
    <w:p w14:paraId="42ED955A" w14:textId="77777777" w:rsidR="00796CC9" w:rsidRPr="003B4E56" w:rsidRDefault="00796CC9" w:rsidP="003A74F9">
      <w:pPr>
        <w:textAlignment w:val="baseline"/>
        <w:rPr>
          <w:rFonts w:ascii="Calibri" w:eastAsia="Times New Roman" w:hAnsi="Calibri" w:cs="Calibri"/>
          <w:kern w:val="0"/>
          <w:lang w:eastAsia="fr-FR"/>
          <w14:ligatures w14:val="none"/>
        </w:rPr>
      </w:pPr>
    </w:p>
    <w:p w14:paraId="54E7C721" w14:textId="4A107D96" w:rsidR="003A74F9" w:rsidRPr="003B4E56" w:rsidRDefault="00FA29CB" w:rsidP="00A62AF8">
      <w:pPr>
        <w:pStyle w:val="3"/>
        <w:rPr>
          <w:rFonts w:eastAsia="Times New Roman"/>
          <w:lang w:eastAsia="fr-FR"/>
        </w:rPr>
      </w:pPr>
      <w:bookmarkStart w:id="33" w:name="_Toc195259717"/>
      <w:r w:rsidRPr="003B4E56">
        <w:rPr>
          <w:rFonts w:eastAsia="Times New Roman"/>
          <w:lang w:eastAsia="fr-FR"/>
        </w:rPr>
        <w:t>9</w:t>
      </w:r>
      <w:r w:rsidR="003A74F9" w:rsidRPr="003B4E56">
        <w:rPr>
          <w:rFonts w:eastAsia="Times New Roman"/>
          <w:lang w:eastAsia="fr-FR"/>
        </w:rPr>
        <w:t>.3 Le recours à la procréation médicalement assistée (PMA) et le don d’ovocytes</w:t>
      </w:r>
      <w:bookmarkEnd w:id="33"/>
    </w:p>
    <w:p w14:paraId="5ACF1F5E"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6F345F1"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Pour rappel, les salariées engagées dans des procédures de PMA et de dons d’ovocytes disposent d’autorisations d’absences légales :</w:t>
      </w:r>
    </w:p>
    <w:p w14:paraId="4DCF24DD"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EC604DC" w14:textId="3D329E78" w:rsidR="003A74F9" w:rsidRPr="00BA04B4" w:rsidRDefault="003A74F9" w:rsidP="003A74F9">
      <w:pPr>
        <w:numPr>
          <w:ilvl w:val="0"/>
          <w:numId w:val="2"/>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Concernant la PMA : autorisation d’absences </w:t>
      </w:r>
      <w:r w:rsidRPr="00BA04B4">
        <w:rPr>
          <w:rFonts w:ascii="Calibri" w:eastAsia="Times New Roman" w:hAnsi="Calibri" w:cs="Calibri"/>
          <w:kern w:val="0"/>
          <w:lang w:eastAsia="fr-FR"/>
          <w14:ligatures w14:val="none"/>
        </w:rPr>
        <w:t xml:space="preserve">rémunérées pour la salariée (et </w:t>
      </w:r>
      <w:r w:rsidR="002F250A" w:rsidRPr="00BA04B4">
        <w:rPr>
          <w:rFonts w:ascii="Calibri" w:eastAsia="Times New Roman" w:hAnsi="Calibri" w:cs="Calibri"/>
          <w:kern w:val="0"/>
          <w:lang w:eastAsia="fr-FR"/>
          <w14:ligatures w14:val="none"/>
        </w:rPr>
        <w:t xml:space="preserve">« l’autre parent » </w:t>
      </w:r>
      <w:r w:rsidRPr="00BA04B4">
        <w:rPr>
          <w:rFonts w:ascii="Calibri" w:eastAsia="Times New Roman" w:hAnsi="Calibri" w:cs="Calibri"/>
          <w:kern w:val="0"/>
          <w:lang w:eastAsia="fr-FR"/>
          <w14:ligatures w14:val="none"/>
        </w:rPr>
        <w:t>dans la limite de trois examens) afin de réaliser les actes médicaux nécessaires au protocole ;</w:t>
      </w:r>
    </w:p>
    <w:p w14:paraId="2DB525D8" w14:textId="77777777" w:rsidR="003A74F9" w:rsidRPr="003B4E56" w:rsidRDefault="003A74F9" w:rsidP="003A74F9">
      <w:pPr>
        <w:numPr>
          <w:ilvl w:val="0"/>
          <w:numId w:val="2"/>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Concernant le don d’ovocytes : autorisation d’absences rémunérées pour la salariée afin de réaliser les actes médicaux nécessaires au don.</w:t>
      </w:r>
    </w:p>
    <w:p w14:paraId="1979929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7FA148E"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Ces examens médicaux peuvent engendrer un besoin accru de s’organiser. C’est pourquoi les parties s’engagent à accorder une souplesse horaire spécifiquement pour les jours précédents ou suivants les différents examens dans les conditions ci-après :</w:t>
      </w:r>
    </w:p>
    <w:p w14:paraId="7FF37A07"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B66953C" w14:textId="77777777" w:rsidR="00EE10C9"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Pour les collaboratrices éligibles au tél</w:t>
      </w:r>
    </w:p>
    <w:p w14:paraId="3A9D54B5" w14:textId="3CB5F436"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proofErr w:type="spellStart"/>
      <w:r w:rsidRPr="003B4E56">
        <w:rPr>
          <w:rFonts w:ascii="Calibri" w:eastAsia="Times New Roman" w:hAnsi="Calibri" w:cs="Calibri"/>
          <w:kern w:val="0"/>
          <w:lang w:eastAsia="fr-FR"/>
          <w14:ligatures w14:val="none"/>
        </w:rPr>
        <w:t>étravail</w:t>
      </w:r>
      <w:proofErr w:type="spellEnd"/>
      <w:r w:rsidRPr="003B4E56">
        <w:rPr>
          <w:rFonts w:ascii="Calibri" w:eastAsia="Times New Roman" w:hAnsi="Calibri" w:cs="Calibri"/>
          <w:kern w:val="0"/>
          <w:lang w:eastAsia="fr-FR"/>
          <w14:ligatures w14:val="none"/>
        </w:rPr>
        <w:t>, un recours au télétravail pourra être convenu d’un commun accord entre le manager et la salariée ;</w:t>
      </w:r>
    </w:p>
    <w:p w14:paraId="40C76877" w14:textId="77777777" w:rsidR="003A74F9" w:rsidRPr="003B4E56" w:rsidRDefault="003A74F9" w:rsidP="003A74F9">
      <w:pPr>
        <w:numPr>
          <w:ilvl w:val="0"/>
          <w:numId w:val="5"/>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Pour les collaboratrices non éligibles au télétravail, des facultés, tels que des aménagements d’horaires, pourront être discutées avec le manager. </w:t>
      </w:r>
    </w:p>
    <w:p w14:paraId="3CFF665C"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3723DA9" w14:textId="77777777" w:rsidR="0018556C" w:rsidRDefault="007762FA"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Ces dispositions ont vocation à être appliqué</w:t>
      </w:r>
      <w:r w:rsidR="00821DA5" w:rsidRPr="003B4E56">
        <w:rPr>
          <w:rFonts w:ascii="Calibri" w:eastAsia="Times New Roman" w:hAnsi="Calibri" w:cs="Calibri"/>
          <w:kern w:val="0"/>
          <w:lang w:eastAsia="fr-FR"/>
          <w14:ligatures w14:val="none"/>
        </w:rPr>
        <w:t>es</w:t>
      </w:r>
      <w:r w:rsidRPr="003B4E56">
        <w:rPr>
          <w:rFonts w:ascii="Calibri" w:eastAsia="Times New Roman" w:hAnsi="Calibri" w:cs="Calibri"/>
          <w:kern w:val="0"/>
          <w:lang w:eastAsia="fr-FR"/>
          <w14:ligatures w14:val="none"/>
        </w:rPr>
        <w:t xml:space="preserve"> pendant la totalité </w:t>
      </w:r>
      <w:r w:rsidR="003C4CA7" w:rsidRPr="003B4E56">
        <w:rPr>
          <w:rFonts w:ascii="Calibri" w:eastAsia="Times New Roman" w:hAnsi="Calibri" w:cs="Calibri"/>
          <w:kern w:val="0"/>
          <w:lang w:eastAsia="fr-FR"/>
          <w14:ligatures w14:val="none"/>
        </w:rPr>
        <w:t>de la durée du</w:t>
      </w:r>
      <w:r w:rsidRPr="003B4E56">
        <w:rPr>
          <w:rFonts w:ascii="Calibri" w:eastAsia="Times New Roman" w:hAnsi="Calibri" w:cs="Calibri"/>
          <w:kern w:val="0"/>
          <w:lang w:eastAsia="fr-FR"/>
          <w14:ligatures w14:val="none"/>
        </w:rPr>
        <w:t xml:space="preserve"> protocole de </w:t>
      </w:r>
    </w:p>
    <w:p w14:paraId="651A4637" w14:textId="5CB7D4F9" w:rsidR="007762FA" w:rsidRPr="003B4E56" w:rsidRDefault="007762FA"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 ou du don d’ovocytes. </w:t>
      </w:r>
    </w:p>
    <w:p w14:paraId="1685A455" w14:textId="77777777" w:rsidR="007762FA" w:rsidRPr="003B4E56" w:rsidRDefault="007762FA" w:rsidP="003A74F9">
      <w:pPr>
        <w:textAlignment w:val="baseline"/>
        <w:rPr>
          <w:rFonts w:ascii="Calibri" w:eastAsia="Times New Roman" w:hAnsi="Calibri" w:cs="Calibri"/>
          <w:kern w:val="0"/>
          <w:lang w:eastAsia="fr-FR"/>
          <w14:ligatures w14:val="none"/>
        </w:rPr>
      </w:pPr>
    </w:p>
    <w:p w14:paraId="2D06BC0D" w14:textId="4EAD3481" w:rsidR="003A74F9" w:rsidRPr="003B4E56" w:rsidRDefault="00FA29CB" w:rsidP="00A62AF8">
      <w:pPr>
        <w:pStyle w:val="3"/>
        <w:rPr>
          <w:rFonts w:eastAsia="Times New Roman"/>
          <w:lang w:eastAsia="fr-FR"/>
        </w:rPr>
      </w:pPr>
      <w:bookmarkStart w:id="34" w:name="_Toc195259718"/>
      <w:r w:rsidRPr="003B4E56">
        <w:rPr>
          <w:rFonts w:eastAsia="Times New Roman"/>
          <w:lang w:eastAsia="fr-FR"/>
        </w:rPr>
        <w:t>9</w:t>
      </w:r>
      <w:r w:rsidR="003A74F9" w:rsidRPr="003B4E56">
        <w:rPr>
          <w:rFonts w:eastAsia="Times New Roman"/>
          <w:lang w:eastAsia="fr-FR"/>
        </w:rPr>
        <w:t>.4 L’accompagnement de nos collaboratrices souffrant d’endométriose</w:t>
      </w:r>
      <w:bookmarkEnd w:id="34"/>
    </w:p>
    <w:p w14:paraId="7669166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388CC1BC" w14:textId="4C4F444C" w:rsidR="003A74F9" w:rsidRPr="003B4E56" w:rsidRDefault="003A74F9" w:rsidP="00246374">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L’endométriose </w:t>
      </w:r>
      <w:r w:rsidR="00246374" w:rsidRPr="003B4E56">
        <w:rPr>
          <w:rFonts w:ascii="Calibri" w:eastAsia="Times New Roman" w:hAnsi="Calibri" w:cs="Calibri"/>
          <w:kern w:val="0"/>
          <w:lang w:eastAsia="fr-FR"/>
          <w14:ligatures w14:val="none"/>
        </w:rPr>
        <w:t>est une maladie qui touche environ 1 femme sur 10 en âge de procréer, soit environ 3 à 4 millions de femmes en France. C’</w:t>
      </w:r>
      <w:r w:rsidRPr="003B4E56">
        <w:rPr>
          <w:rFonts w:ascii="Calibri" w:eastAsia="Times New Roman" w:hAnsi="Calibri" w:cs="Calibri"/>
          <w:kern w:val="0"/>
          <w:lang w:eastAsia="fr-FR"/>
          <w14:ligatures w14:val="none"/>
        </w:rPr>
        <w:t>est une maladie qui peut avoir un impact sur la vie professionnelle de nos collaboratrices. En effet, si les symptômes de l’endométriose varient d’une femme à l’autre et sont d’une intensité variable, certaines femmes peuvent souffrir de symptômes incapacitants. Ainsi, l’endométriose peut affecter la qualité de vie professionnelle de nos collaboratrices dans toutes ses dimensions. Une meilleure prise en compte des effets de la maladie est source d’égalité professionnelle.</w:t>
      </w:r>
    </w:p>
    <w:p w14:paraId="0AF1273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0790067"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Afin de limiter les positions pénibles et les déplacements susceptibles d’aggraver les douleurs ressenties, nos collaboratrices souffrant d’endométriose pourront dans le respect de l’accord de Groupe sur le télétravail positionner leurs jours de télétravail les jours où elles en ressentent le plus le besoin.</w:t>
      </w:r>
    </w:p>
    <w:p w14:paraId="1D115074" w14:textId="77777777" w:rsidR="003A74F9" w:rsidRPr="003B4E56" w:rsidRDefault="003A74F9" w:rsidP="003A74F9">
      <w:pPr>
        <w:textAlignment w:val="baseline"/>
        <w:rPr>
          <w:rFonts w:ascii="Calibri" w:eastAsia="Times New Roman" w:hAnsi="Calibri" w:cs="Calibri"/>
          <w:kern w:val="0"/>
          <w:lang w:eastAsia="fr-FR"/>
          <w14:ligatures w14:val="none"/>
        </w:rPr>
      </w:pPr>
    </w:p>
    <w:p w14:paraId="3C482E3C"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souplesse de positionnement de ces jours de télétravail n’est cependant pas ouverte à toutes nos collaboratrices, certaines étant affectées à des postes en exploitation. Aussi, s’agissant des salariées qui travaillent en exploitation (exploitation, production sur site, maintenance, collecte, transport et maintenance) et qui occupent un poste nécessitant une station debout prolongée, il sera accordé un jour d’absence rémunéré par mois pour celles d’entre elles souffrant de dysménorrhées incapacitantes liées à l’endométriose.</w:t>
      </w:r>
    </w:p>
    <w:p w14:paraId="5BD14DA5" w14:textId="77777777" w:rsidR="006F5F65" w:rsidRPr="003B4E56" w:rsidRDefault="006F5F65" w:rsidP="003A74F9">
      <w:pPr>
        <w:textAlignment w:val="baseline"/>
        <w:rPr>
          <w:rFonts w:ascii="Calibri" w:eastAsia="Times New Roman" w:hAnsi="Calibri" w:cs="Calibri"/>
          <w:kern w:val="0"/>
          <w:lang w:eastAsia="fr-FR"/>
          <w14:ligatures w14:val="none"/>
        </w:rPr>
      </w:pPr>
    </w:p>
    <w:p w14:paraId="38228133" w14:textId="41D231BA"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Cette journée d’absence rémunérée sera octroyée sur présentation d’un justificatif médical d’un spécialiste attestant tant de l’endométriose que des </w:t>
      </w:r>
      <w:proofErr w:type="spellStart"/>
      <w:r w:rsidRPr="003B4E56">
        <w:rPr>
          <w:rFonts w:ascii="Calibri" w:eastAsia="Times New Roman" w:hAnsi="Calibri" w:cs="Calibri"/>
          <w:kern w:val="0"/>
          <w:lang w:eastAsia="fr-FR"/>
          <w14:ligatures w14:val="none"/>
        </w:rPr>
        <w:t>dysm</w:t>
      </w:r>
      <w:r w:rsidR="002C6A62">
        <w:rPr>
          <w:rFonts w:ascii="Calibri" w:eastAsia="Times New Roman" w:hAnsi="Calibri" w:cs="Calibri"/>
          <w:kern w:val="0"/>
          <w:lang w:eastAsia="fr-FR"/>
          <w14:ligatures w14:val="none"/>
        </w:rPr>
        <w:t>scolai</w:t>
      </w:r>
      <w:r w:rsidRPr="003B4E56">
        <w:rPr>
          <w:rFonts w:ascii="Calibri" w:eastAsia="Times New Roman" w:hAnsi="Calibri" w:cs="Calibri"/>
          <w:kern w:val="0"/>
          <w:lang w:eastAsia="fr-FR"/>
          <w14:ligatures w14:val="none"/>
        </w:rPr>
        <w:t>énorrhées</w:t>
      </w:r>
      <w:proofErr w:type="spellEnd"/>
      <w:r w:rsidRPr="003B4E56">
        <w:rPr>
          <w:rFonts w:ascii="Calibri" w:eastAsia="Times New Roman" w:hAnsi="Calibri" w:cs="Calibri"/>
          <w:kern w:val="0"/>
          <w:lang w:eastAsia="fr-FR"/>
          <w14:ligatures w14:val="none"/>
        </w:rPr>
        <w:t xml:space="preserve"> incapacitantes. </w:t>
      </w:r>
    </w:p>
    <w:p w14:paraId="1EC34D5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457B6F01"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lastRenderedPageBreak/>
        <w:t>Afin de préserver la vie privée des salariées, le justificatif médical devra être transmis à la fonction RH qui informera elle-même le manager que la salariée est autorisée à s’absenter un jour par mois. Les dysménorrhées incapacitantes liées à l’endométriose n’ayant pas en l’état actuel de la science de traitement définitif, ce justificatif médical n’aura pas à être renouvelé annuellement.</w:t>
      </w:r>
    </w:p>
    <w:p w14:paraId="2B5E562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B8937A3" w14:textId="57382112" w:rsidR="00A62AF8"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Enfin, pour toutes les salariées souffrant d’endométriose</w:t>
      </w:r>
      <w:r w:rsidR="00445F4F" w:rsidRPr="003B4E56">
        <w:rPr>
          <w:rFonts w:ascii="Calibri" w:eastAsia="Times New Roman" w:hAnsi="Calibri" w:cs="Calibri"/>
          <w:kern w:val="0"/>
          <w:lang w:eastAsia="fr-FR"/>
          <w14:ligatures w14:val="none"/>
        </w:rPr>
        <w:t xml:space="preserve"> et qui le souhaitent</w:t>
      </w:r>
      <w:r w:rsidRPr="003B4E56">
        <w:rPr>
          <w:rFonts w:ascii="Calibri" w:eastAsia="Times New Roman" w:hAnsi="Calibri" w:cs="Calibri"/>
          <w:kern w:val="0"/>
          <w:lang w:eastAsia="fr-FR"/>
          <w14:ligatures w14:val="none"/>
        </w:rPr>
        <w:t>, la fonction RH pourra les accompagner dans leur demande de reconnaissance de leur qualité de travailleur handicapé (RQTH). La RQTH permet de bénéficier de mesures pour l’aménagement des horaires, l’aménagement du poste de travail ou encore d’un appui à une reconversion éventuelle.</w:t>
      </w:r>
    </w:p>
    <w:p w14:paraId="020B4C56" w14:textId="77777777" w:rsidR="00A62AF8" w:rsidRPr="003B4E56" w:rsidRDefault="00A62AF8" w:rsidP="003A74F9">
      <w:pPr>
        <w:textAlignment w:val="baseline"/>
        <w:rPr>
          <w:rFonts w:ascii="Calibri" w:eastAsia="Times New Roman" w:hAnsi="Calibri" w:cs="Calibri"/>
          <w:kern w:val="0"/>
          <w:lang w:eastAsia="fr-FR"/>
          <w14:ligatures w14:val="none"/>
        </w:rPr>
      </w:pPr>
    </w:p>
    <w:p w14:paraId="5C980B53" w14:textId="0E79D6C7" w:rsidR="003A74F9" w:rsidRPr="003B4E56" w:rsidRDefault="003A74F9" w:rsidP="00A75E7F">
      <w:pPr>
        <w:pStyle w:val="2"/>
        <w:rPr>
          <w:rFonts w:eastAsia="Times New Roman"/>
          <w:lang w:eastAsia="fr-FR"/>
        </w:rPr>
      </w:pPr>
      <w:bookmarkStart w:id="35" w:name="_Toc195259719"/>
      <w:r w:rsidRPr="003B4E56">
        <w:rPr>
          <w:rFonts w:eastAsia="Times New Roman"/>
          <w:lang w:eastAsia="fr-FR"/>
        </w:rPr>
        <w:t xml:space="preserve">Article </w:t>
      </w:r>
      <w:r w:rsidR="00FA29CB" w:rsidRPr="003B4E56">
        <w:rPr>
          <w:rFonts w:eastAsia="Times New Roman"/>
          <w:lang w:eastAsia="fr-FR"/>
        </w:rPr>
        <w:t>10</w:t>
      </w:r>
      <w:r w:rsidRPr="003B4E56">
        <w:rPr>
          <w:rFonts w:eastAsia="Times New Roman"/>
          <w:lang w:eastAsia="fr-FR"/>
        </w:rPr>
        <w:t xml:space="preserve"> – Equilibre des temps de vie</w:t>
      </w:r>
      <w:bookmarkEnd w:id="35"/>
      <w:r w:rsidRPr="003B4E56">
        <w:rPr>
          <w:rFonts w:eastAsia="Times New Roman"/>
          <w:lang w:eastAsia="fr-FR"/>
        </w:rPr>
        <w:t xml:space="preserve"> </w:t>
      </w:r>
    </w:p>
    <w:p w14:paraId="4FF75A27"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F4A6355"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La conciliation entre vie professionnelle et vie personnelle s’inscrit tant dans les préoccupations individuelles des collaborateurs que dans une approche collective de prévention de la santé au travail. </w:t>
      </w:r>
    </w:p>
    <w:p w14:paraId="43D1939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A16D36D"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Or, ces temps ne doivent pas avoir vocation à s’opposer dans la mesure où ils sont chacun source de développement et d’épanouissement. </w:t>
      </w:r>
    </w:p>
    <w:p w14:paraId="38B9EDD1" w14:textId="77777777" w:rsidR="003A74F9" w:rsidRPr="003B4E56" w:rsidRDefault="003A74F9" w:rsidP="003A74F9">
      <w:pPr>
        <w:textAlignment w:val="baseline"/>
        <w:rPr>
          <w:rFonts w:ascii="Calibri" w:eastAsia="Times New Roman" w:hAnsi="Calibri" w:cs="Calibri"/>
          <w:kern w:val="0"/>
          <w:lang w:eastAsia="fr-FR"/>
          <w14:ligatures w14:val="none"/>
        </w:rPr>
      </w:pPr>
    </w:p>
    <w:p w14:paraId="4FE53002"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recherche d’un équilibre entre vie professionnelle et vie personnelle est d’autant plus indispensable que l’usage des outils informatiques et de communication accentue la porosité entre ces temps.</w:t>
      </w:r>
    </w:p>
    <w:p w14:paraId="266FA8B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4A7AB0E"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Dans ce cadre, le Groupe SUEZ rappelle sa volonté de poursuivre le développement d’une culture managériale favorable à l’articulation des temps de vie et des règles de collaboration respectueuses des contraintes liées à la vie privée des salariés.</w:t>
      </w:r>
    </w:p>
    <w:p w14:paraId="4F59EB4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BFF61B7" w14:textId="7E357BF0" w:rsidR="00FB75A9" w:rsidRPr="003B4E56" w:rsidRDefault="00FB75A9" w:rsidP="00A62AF8">
      <w:pPr>
        <w:pStyle w:val="3"/>
        <w:rPr>
          <w:rFonts w:eastAsia="Times New Roman"/>
          <w:lang w:eastAsia="fr-FR"/>
        </w:rPr>
      </w:pPr>
      <w:bookmarkStart w:id="36" w:name="_Toc195259720"/>
      <w:r w:rsidRPr="003B4E56">
        <w:rPr>
          <w:rFonts w:eastAsia="Times New Roman"/>
          <w:lang w:eastAsia="fr-FR"/>
        </w:rPr>
        <w:t>10.1 La rentrée scolaire</w:t>
      </w:r>
      <w:bookmarkEnd w:id="36"/>
    </w:p>
    <w:p w14:paraId="5F546220" w14:textId="77777777" w:rsidR="00FB75A9" w:rsidRPr="003B4E56" w:rsidRDefault="00FB75A9" w:rsidP="00FB75A9">
      <w:pPr>
        <w:textAlignment w:val="baseline"/>
        <w:rPr>
          <w:rFonts w:ascii="Calibri" w:eastAsia="Times New Roman" w:hAnsi="Calibri" w:cs="Calibri"/>
          <w:kern w:val="0"/>
          <w:lang w:eastAsia="fr-FR"/>
          <w14:ligatures w14:val="none"/>
        </w:rPr>
      </w:pPr>
    </w:p>
    <w:p w14:paraId="43454BC1" w14:textId="77777777" w:rsidR="00FB75A9" w:rsidRPr="003B4E56" w:rsidRDefault="00FB75A9" w:rsidP="00FB75A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Afin de permettre l’accompagnement des enfants lors de la rentrée scolaire et de faciliter l’organisation familiale, les salariés pourront solliciter une souplesse horaire afin d’accompagner lors de cette journée leurs enfants jusqu’aux 12 ans révolus.</w:t>
      </w:r>
    </w:p>
    <w:p w14:paraId="5477F4B1" w14:textId="77777777" w:rsidR="00FB75A9" w:rsidRPr="003B4E56" w:rsidRDefault="00FB75A9" w:rsidP="00FB75A9">
      <w:pPr>
        <w:textAlignment w:val="baseline"/>
        <w:rPr>
          <w:rFonts w:ascii="Calibri" w:eastAsia="Times New Roman" w:hAnsi="Calibri" w:cs="Calibri"/>
          <w:kern w:val="0"/>
          <w:lang w:eastAsia="fr-FR"/>
          <w14:ligatures w14:val="none"/>
        </w:rPr>
      </w:pPr>
    </w:p>
    <w:p w14:paraId="18F31261" w14:textId="77777777" w:rsidR="00FB75A9" w:rsidRPr="003B4E56" w:rsidRDefault="00FB75A9" w:rsidP="00FB75A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Cette souplesse horaire nécessitera une demande préalable auprès de sa hiérarchie au moins 7 jours à l’avance et permettra au collaborateur d’arriver un peu plus tard ce jour-là. Cette souplesse sera  autorisée sous réserve que cela ne perturbe pas le bon fonctionnement du service et selon les modalités de récupération qui seront discutées avec le manager (par exemple, partir plus tard le même jour). </w:t>
      </w:r>
    </w:p>
    <w:p w14:paraId="4014D22E" w14:textId="77777777" w:rsidR="00FB75A9" w:rsidRPr="003B4E56" w:rsidRDefault="00FB75A9" w:rsidP="00FB75A9">
      <w:pPr>
        <w:textAlignment w:val="baseline"/>
        <w:rPr>
          <w:rFonts w:ascii="Calibri" w:eastAsia="Times New Roman" w:hAnsi="Calibri" w:cs="Calibri"/>
          <w:kern w:val="0"/>
          <w:lang w:eastAsia="fr-FR"/>
          <w14:ligatures w14:val="none"/>
        </w:rPr>
      </w:pPr>
    </w:p>
    <w:p w14:paraId="79CFF85D" w14:textId="77777777" w:rsidR="00FB75A9" w:rsidRPr="003B4E56" w:rsidRDefault="00FB75A9" w:rsidP="00FB75A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Enfin, l’âge identifié ci-dessus (12 ans révolus), est l’âge qui semble adapté en terme d’autonomie de l’enfant pour faire une rentrée seul. Toutefois, en cas de difficulté particulière le jour de la rentrée pour un enfant plus âgé (par exemple, une suppression de transport ou une jambe cassée), une dérogation à l’âge fixé pourra être sollicitée auprès du manager concerné. </w:t>
      </w:r>
    </w:p>
    <w:p w14:paraId="1A75CF67" w14:textId="77777777" w:rsidR="00FB75A9" w:rsidRPr="003B4E56" w:rsidRDefault="00FB75A9" w:rsidP="003A74F9">
      <w:pPr>
        <w:textAlignment w:val="baseline"/>
        <w:rPr>
          <w:rFonts w:ascii="Calibri" w:eastAsia="Times New Roman" w:hAnsi="Calibri" w:cs="Calibri"/>
          <w:kern w:val="0"/>
          <w:lang w:eastAsia="fr-FR"/>
          <w14:ligatures w14:val="none"/>
        </w:rPr>
      </w:pPr>
    </w:p>
    <w:p w14:paraId="47A34580" w14:textId="5677B950" w:rsidR="003A74F9" w:rsidRPr="003B4E56" w:rsidRDefault="00FA29CB" w:rsidP="00A62AF8">
      <w:pPr>
        <w:pStyle w:val="3"/>
        <w:rPr>
          <w:rFonts w:eastAsia="Times New Roman"/>
          <w:lang w:eastAsia="fr-FR"/>
        </w:rPr>
      </w:pPr>
      <w:bookmarkStart w:id="37" w:name="_Toc195259721"/>
      <w:r w:rsidRPr="003B4E56">
        <w:rPr>
          <w:rFonts w:eastAsia="Times New Roman"/>
          <w:lang w:eastAsia="fr-FR"/>
        </w:rPr>
        <w:t>10</w:t>
      </w:r>
      <w:r w:rsidR="003A74F9" w:rsidRPr="003B4E56">
        <w:rPr>
          <w:rFonts w:eastAsia="Times New Roman"/>
          <w:lang w:eastAsia="fr-FR"/>
        </w:rPr>
        <w:t>.</w:t>
      </w:r>
      <w:r w:rsidR="00FB75A9" w:rsidRPr="003B4E56">
        <w:rPr>
          <w:rFonts w:eastAsia="Times New Roman"/>
          <w:lang w:eastAsia="fr-FR"/>
        </w:rPr>
        <w:t>2</w:t>
      </w:r>
      <w:r w:rsidR="003A74F9" w:rsidRPr="003B4E56">
        <w:rPr>
          <w:rFonts w:eastAsia="Times New Roman"/>
          <w:lang w:eastAsia="fr-FR"/>
        </w:rPr>
        <w:t xml:space="preserve"> Le suivi de la charge de travail</w:t>
      </w:r>
      <w:bookmarkEnd w:id="37"/>
    </w:p>
    <w:p w14:paraId="5DAE295F"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D761499"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Une charge de travail identifiée et adaptée au temps de travail du salarié contribue à sa qualité de vie au travail. Dans cette perspective, les parties souhaitent rappeler et réaffirmer l’importance des principes généraux suivants : </w:t>
      </w:r>
    </w:p>
    <w:p w14:paraId="5B7458C8" w14:textId="77777777" w:rsidR="00796CC9" w:rsidRPr="003B4E56" w:rsidRDefault="00796CC9" w:rsidP="003A74F9">
      <w:pPr>
        <w:textAlignment w:val="baseline"/>
        <w:rPr>
          <w:rFonts w:ascii="Calibri" w:eastAsia="Times New Roman" w:hAnsi="Calibri" w:cs="Calibri"/>
          <w:kern w:val="0"/>
          <w:lang w:eastAsia="fr-FR"/>
          <w14:ligatures w14:val="none"/>
        </w:rPr>
      </w:pPr>
    </w:p>
    <w:p w14:paraId="360131C9"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6DFBDC4" w14:textId="77777777" w:rsidR="003A74F9" w:rsidRPr="003B4E56" w:rsidRDefault="003A74F9" w:rsidP="003A74F9">
      <w:pPr>
        <w:numPr>
          <w:ilvl w:val="0"/>
          <w:numId w:val="5"/>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lastRenderedPageBreak/>
        <w:t>Le respect des durées maximales de travail et des temps de repos obligatoire :</w:t>
      </w:r>
    </w:p>
    <w:p w14:paraId="307FE890" w14:textId="77777777" w:rsidR="003A74F9" w:rsidRPr="003B4E56" w:rsidRDefault="003A74F9" w:rsidP="003A74F9">
      <w:pPr>
        <w:ind w:left="720"/>
        <w:textAlignment w:val="baseline"/>
        <w:rPr>
          <w:rFonts w:ascii="Calibri" w:eastAsia="Times New Roman" w:hAnsi="Calibri" w:cs="Calibri"/>
          <w:kern w:val="0"/>
          <w:lang w:eastAsia="fr-FR"/>
          <w14:ligatures w14:val="none"/>
        </w:rPr>
      </w:pPr>
    </w:p>
    <w:p w14:paraId="3609A66B" w14:textId="77777777" w:rsidR="003A74F9" w:rsidRPr="003B4E56" w:rsidRDefault="003A74F9" w:rsidP="003A74F9">
      <w:pPr>
        <w:ind w:left="720"/>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parties rappellent l’importance du respect des durées légales minimales de temps de repos physiologiques (quotidiens, hebdomadaires) et du droit à congés applicables selon la législation et les accords en vigueur. Le responsable hiérarchique doit y veiller particulièrement.</w:t>
      </w:r>
    </w:p>
    <w:p w14:paraId="2B42230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3457F75" w14:textId="77777777" w:rsidR="003A74F9" w:rsidRPr="003B4E56" w:rsidRDefault="003A74F9" w:rsidP="003A74F9">
      <w:pPr>
        <w:ind w:left="720"/>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 parties rappellent également l’importance d’une prise régulière des congés payés par l’ensemble des collaborateurs. Les managers ont un rôle essentiel dans le suivi de cette prise régulière des congés qui doit permettre un repos effectif du collaborateur. </w:t>
      </w:r>
    </w:p>
    <w:p w14:paraId="632B59B9" w14:textId="77777777" w:rsidR="003A74F9" w:rsidRPr="003B4E56" w:rsidRDefault="003A74F9" w:rsidP="00715F78">
      <w:pPr>
        <w:textAlignment w:val="baseline"/>
        <w:rPr>
          <w:rFonts w:ascii="Calibri" w:eastAsia="Times New Roman" w:hAnsi="Calibri" w:cs="Calibri"/>
          <w:kern w:val="0"/>
          <w:lang w:eastAsia="fr-FR"/>
          <w14:ligatures w14:val="none"/>
        </w:rPr>
      </w:pPr>
    </w:p>
    <w:p w14:paraId="0CA00B90" w14:textId="77777777" w:rsidR="00A62AF8" w:rsidRPr="003B4E56" w:rsidRDefault="00A62AF8" w:rsidP="00715F78">
      <w:pPr>
        <w:textAlignment w:val="baseline"/>
        <w:rPr>
          <w:rFonts w:ascii="Calibri" w:eastAsia="Times New Roman" w:hAnsi="Calibri" w:cs="Calibri"/>
          <w:kern w:val="0"/>
          <w:lang w:eastAsia="fr-FR"/>
          <w14:ligatures w14:val="none"/>
        </w:rPr>
      </w:pPr>
    </w:p>
    <w:p w14:paraId="36FB0A0D" w14:textId="77777777" w:rsidR="003A74F9" w:rsidRPr="003B4E56" w:rsidRDefault="003A74F9" w:rsidP="003A74F9">
      <w:pPr>
        <w:numPr>
          <w:ilvl w:val="0"/>
          <w:numId w:val="5"/>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 xml:space="preserve">L’importance des échanges entre managers et collaborateurs : </w:t>
      </w:r>
    </w:p>
    <w:p w14:paraId="57BD58C2" w14:textId="77777777" w:rsidR="003A74F9" w:rsidRPr="003B4E56" w:rsidRDefault="003A74F9" w:rsidP="003A74F9">
      <w:pPr>
        <w:ind w:left="709"/>
        <w:textAlignment w:val="baseline"/>
        <w:rPr>
          <w:rFonts w:ascii="Calibri" w:eastAsia="Times New Roman" w:hAnsi="Calibri" w:cs="Calibri"/>
          <w:kern w:val="0"/>
          <w:lang w:eastAsia="fr-FR"/>
          <w14:ligatures w14:val="none"/>
        </w:rPr>
      </w:pPr>
    </w:p>
    <w:p w14:paraId="1602E19F" w14:textId="77777777" w:rsidR="003A74F9" w:rsidRPr="003B4E56" w:rsidRDefault="003A74F9" w:rsidP="003A74F9">
      <w:pPr>
        <w:ind w:left="709"/>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Managers et collaborateurs doivent pouvoir échanger librement sur la charge de travail et l’équilibre des temps de vie des collaborateurs. Ces échanges doivent pouvoir être réalisés à tout moment.</w:t>
      </w:r>
    </w:p>
    <w:p w14:paraId="07964DC2" w14:textId="77777777" w:rsidR="003A74F9" w:rsidRPr="003B4E56" w:rsidRDefault="003A74F9" w:rsidP="003A74F9">
      <w:pPr>
        <w:ind w:left="709"/>
        <w:textAlignment w:val="baseline"/>
        <w:rPr>
          <w:rFonts w:ascii="Calibri" w:eastAsia="Times New Roman" w:hAnsi="Calibri" w:cs="Calibri"/>
          <w:kern w:val="0"/>
          <w:lang w:eastAsia="fr-FR"/>
          <w14:ligatures w14:val="none"/>
        </w:rPr>
      </w:pPr>
    </w:p>
    <w:p w14:paraId="2C31B969" w14:textId="77777777" w:rsidR="003A74F9" w:rsidRPr="003B4E56" w:rsidRDefault="003A74F9" w:rsidP="003A74F9">
      <w:pPr>
        <w:ind w:left="709"/>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ailleurs, la question de la charge de travail et de l’équilibre des temps de vie doit être systématiquement abordée lors des entretiens annuels d’évaluation et de fixation des objectifs. Le cas échéant, cet entretien doit permettre d’identifier les causes éventuelles ayant mené à une charge de travail qui pourrait être ressentie comme excessive et d’y remédier.</w:t>
      </w:r>
    </w:p>
    <w:p w14:paraId="0AA2B1E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E8F028C" w14:textId="77777777" w:rsidR="003A74F9" w:rsidRPr="003B4E56" w:rsidRDefault="003A74F9" w:rsidP="003A74F9">
      <w:pPr>
        <w:numPr>
          <w:ilvl w:val="0"/>
          <w:numId w:val="5"/>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Le droit à la déconnexion :</w:t>
      </w:r>
    </w:p>
    <w:p w14:paraId="6F61675C" w14:textId="77777777" w:rsidR="003A74F9" w:rsidRPr="003B4E56" w:rsidRDefault="003A74F9" w:rsidP="003A74F9">
      <w:pPr>
        <w:ind w:left="709"/>
        <w:textAlignment w:val="baseline"/>
        <w:rPr>
          <w:rFonts w:ascii="Calibri" w:eastAsia="Times New Roman" w:hAnsi="Calibri" w:cs="Calibri"/>
          <w:kern w:val="0"/>
          <w:lang w:eastAsia="fr-FR"/>
          <w14:ligatures w14:val="none"/>
        </w:rPr>
      </w:pPr>
    </w:p>
    <w:p w14:paraId="06C71E99" w14:textId="77777777" w:rsidR="003A74F9" w:rsidRPr="003B4E56" w:rsidRDefault="003A74F9" w:rsidP="003A74F9">
      <w:pPr>
        <w:spacing w:before="100" w:beforeAutospacing="1" w:after="100" w:afterAutospacing="1"/>
        <w:ind w:left="709"/>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Conformément à l’accord collectif de Groupe relatif au droit à la déconnexion, les parties rappellent le droit individuel à la déconnexion de tout collaborateur, permettant à chacun de concilier au mieux sa vie professionnelle et sa vie personnelle. Il est d’ailleurs souligné la consécration de ce droit au niveau européen par l’accord collectif de Groupe relatif à la santé et à la sécurité conclu le 3 octobre 2024.</w:t>
      </w:r>
    </w:p>
    <w:p w14:paraId="1FED95E5" w14:textId="77777777" w:rsidR="003A74F9" w:rsidRPr="003B4E56" w:rsidRDefault="003A74F9" w:rsidP="003A74F9">
      <w:pPr>
        <w:spacing w:before="100" w:beforeAutospacing="1" w:after="100" w:afterAutospacing="1"/>
        <w:ind w:left="709"/>
        <w:textAlignment w:val="baseline"/>
        <w:rPr>
          <w:rFonts w:ascii="Calibri" w:eastAsia="Times New Roman" w:hAnsi="Calibri" w:cs="Calibri"/>
          <w:kern w:val="0"/>
          <w:lang w:eastAsia="fr-FR"/>
          <w14:ligatures w14:val="none"/>
        </w:rPr>
      </w:pPr>
    </w:p>
    <w:p w14:paraId="789C4283" w14:textId="2425EA09" w:rsidR="003A74F9" w:rsidRPr="003B4E56" w:rsidRDefault="003A74F9" w:rsidP="003A74F9">
      <w:pPr>
        <w:ind w:left="709"/>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 ce titre, aucun collaborateur n’a l’obligation, en dehors de son temps de travail (sauf période d’astreinte ou</w:t>
      </w:r>
      <w:r w:rsidR="004F1C27" w:rsidRPr="003B4E56">
        <w:rPr>
          <w:rFonts w:ascii="Calibri" w:eastAsia="Times New Roman" w:hAnsi="Calibri" w:cs="Calibri"/>
          <w:kern w:val="0"/>
          <w:lang w:eastAsia="fr-FR"/>
          <w14:ligatures w14:val="none"/>
        </w:rPr>
        <w:t xml:space="preserve"> situation de crise</w:t>
      </w:r>
      <w:r w:rsidR="004F1C27" w:rsidRPr="003B4E56">
        <w:rPr>
          <w:rStyle w:val="ab"/>
          <w:rFonts w:ascii="Calibri" w:eastAsia="Times New Roman" w:hAnsi="Calibri" w:cs="Calibri"/>
          <w:kern w:val="0"/>
          <w:lang w:eastAsia="fr-FR"/>
          <w14:ligatures w14:val="none"/>
        </w:rPr>
        <w:footnoteReference w:id="16"/>
      </w:r>
      <w:r w:rsidRPr="003B4E56">
        <w:rPr>
          <w:rFonts w:ascii="Calibri" w:eastAsia="Times New Roman" w:hAnsi="Calibri" w:cs="Calibri"/>
          <w:kern w:val="0"/>
          <w:lang w:eastAsia="fr-FR"/>
          <w14:ligatures w14:val="none"/>
        </w:rPr>
        <w:t>) de :</w:t>
      </w:r>
    </w:p>
    <w:p w14:paraId="1DB09101" w14:textId="77777777" w:rsidR="003A74F9" w:rsidRPr="003B4E56" w:rsidRDefault="003A74F9" w:rsidP="003A74F9">
      <w:pPr>
        <w:ind w:left="709"/>
        <w:textAlignment w:val="baseline"/>
        <w:rPr>
          <w:rFonts w:ascii="Calibri" w:eastAsia="Times New Roman" w:hAnsi="Calibri" w:cs="Calibri"/>
          <w:kern w:val="0"/>
          <w:lang w:eastAsia="fr-FR"/>
          <w14:ligatures w14:val="none"/>
        </w:rPr>
      </w:pPr>
    </w:p>
    <w:p w14:paraId="19B79F1E" w14:textId="77777777" w:rsidR="003A74F9" w:rsidRPr="003B4E56" w:rsidRDefault="003A74F9" w:rsidP="003A74F9">
      <w:pPr>
        <w:numPr>
          <w:ilvl w:val="0"/>
          <w:numId w:val="2"/>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Donner suite à un message électronique ou un appel téléphonique ;</w:t>
      </w:r>
    </w:p>
    <w:p w14:paraId="34600DE0" w14:textId="77777777" w:rsidR="003A74F9" w:rsidRPr="003B4E56" w:rsidRDefault="003A74F9" w:rsidP="003A74F9">
      <w:pPr>
        <w:numPr>
          <w:ilvl w:val="0"/>
          <w:numId w:val="2"/>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Se connecter à distance aux outils professionnels.</w:t>
      </w:r>
    </w:p>
    <w:p w14:paraId="64012B41" w14:textId="77777777" w:rsidR="003A74F9" w:rsidRPr="003B4E56" w:rsidRDefault="003A74F9" w:rsidP="003A74F9">
      <w:pPr>
        <w:ind w:left="1080"/>
        <w:textAlignment w:val="baseline"/>
        <w:rPr>
          <w:rFonts w:ascii="Calibri" w:eastAsia="Times New Roman" w:hAnsi="Calibri" w:cs="Calibri"/>
          <w:kern w:val="0"/>
          <w:lang w:eastAsia="fr-FR"/>
          <w14:ligatures w14:val="none"/>
        </w:rPr>
      </w:pPr>
    </w:p>
    <w:p w14:paraId="7375E5C5" w14:textId="5BE1E3A4" w:rsidR="00FB75A9" w:rsidRPr="003B4E56" w:rsidRDefault="003A74F9" w:rsidP="00FB75A9">
      <w:pPr>
        <w:ind w:left="709"/>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conséquent, sauf en cas d’astreinte ou de circonstances exceptionnelles le justifiant, aucune sanction ne pourra être prise à l’encontre d’un collaborateur n’ayant pas donné suite à un message ou à un appel en dehors de son temps de travail.</w:t>
      </w:r>
    </w:p>
    <w:p w14:paraId="4C3D29E3" w14:textId="77777777" w:rsidR="00FB75A9" w:rsidRPr="003B4E56" w:rsidRDefault="00FB75A9" w:rsidP="00FB75A9">
      <w:pPr>
        <w:textAlignment w:val="baseline"/>
        <w:rPr>
          <w:rFonts w:ascii="Calibri" w:eastAsia="Times New Roman" w:hAnsi="Calibri" w:cs="Calibri"/>
          <w:kern w:val="0"/>
          <w:lang w:eastAsia="fr-FR"/>
          <w14:ligatures w14:val="none"/>
        </w:rPr>
      </w:pPr>
    </w:p>
    <w:p w14:paraId="07634F2E" w14:textId="0378CEB7" w:rsidR="00796CC9" w:rsidRPr="000041E2" w:rsidRDefault="00FB75A9" w:rsidP="000041E2">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Enfin, </w:t>
      </w:r>
      <w:r w:rsidR="009870C2" w:rsidRPr="003B4E56">
        <w:rPr>
          <w:rFonts w:ascii="Calibri" w:eastAsia="Times New Roman" w:hAnsi="Calibri" w:cs="Calibri"/>
          <w:kern w:val="0"/>
          <w:lang w:eastAsia="fr-FR"/>
          <w14:ligatures w14:val="none"/>
        </w:rPr>
        <w:t xml:space="preserve">dans les 6 mois suivant la signature du présent accord, </w:t>
      </w:r>
      <w:r w:rsidR="006404E1" w:rsidRPr="003B4E56">
        <w:rPr>
          <w:rFonts w:ascii="Calibri" w:eastAsia="Times New Roman" w:hAnsi="Calibri" w:cs="Calibri"/>
          <w:kern w:val="0"/>
          <w:lang w:eastAsia="fr-FR"/>
          <w14:ligatures w14:val="none"/>
        </w:rPr>
        <w:t>il est pris l’engagement</w:t>
      </w:r>
      <w:r w:rsidR="003F0195" w:rsidRPr="003B4E56">
        <w:rPr>
          <w:rFonts w:ascii="Calibri" w:eastAsia="Times New Roman" w:hAnsi="Calibri" w:cs="Calibri"/>
          <w:kern w:val="0"/>
          <w:lang w:eastAsia="fr-FR"/>
          <w14:ligatures w14:val="none"/>
        </w:rPr>
        <w:t xml:space="preserve"> </w:t>
      </w:r>
      <w:r w:rsidR="006404E1" w:rsidRPr="003B4E56">
        <w:rPr>
          <w:rFonts w:ascii="Calibri" w:eastAsia="Times New Roman" w:hAnsi="Calibri" w:cs="Calibri"/>
          <w:kern w:val="0"/>
          <w:lang w:eastAsia="fr-FR"/>
          <w14:ligatures w14:val="none"/>
        </w:rPr>
        <w:t>de</w:t>
      </w:r>
      <w:r w:rsidR="003F0195" w:rsidRPr="003B4E56">
        <w:rPr>
          <w:rFonts w:ascii="Calibri" w:eastAsia="Times New Roman" w:hAnsi="Calibri" w:cs="Calibri"/>
          <w:kern w:val="0"/>
          <w:lang w:eastAsia="fr-FR"/>
          <w14:ligatures w14:val="none"/>
        </w:rPr>
        <w:t xml:space="preserve"> mettre en place un dispositif de saisine</w:t>
      </w:r>
      <w:r w:rsidR="00166FC8" w:rsidRPr="003B4E56">
        <w:rPr>
          <w:rFonts w:ascii="Calibri" w:eastAsia="Times New Roman" w:hAnsi="Calibri" w:cs="Calibri"/>
          <w:kern w:val="0"/>
          <w:lang w:eastAsia="fr-FR"/>
          <w14:ligatures w14:val="none"/>
        </w:rPr>
        <w:t xml:space="preserve"> fac</w:t>
      </w:r>
      <w:r w:rsidR="009870C2" w:rsidRPr="003B4E56">
        <w:rPr>
          <w:rFonts w:ascii="Calibri" w:eastAsia="Times New Roman" w:hAnsi="Calibri" w:cs="Calibri"/>
          <w:kern w:val="0"/>
          <w:lang w:eastAsia="fr-FR"/>
          <w14:ligatures w14:val="none"/>
        </w:rPr>
        <w:t>i</w:t>
      </w:r>
      <w:r w:rsidR="00166FC8" w:rsidRPr="003B4E56">
        <w:rPr>
          <w:rFonts w:ascii="Calibri" w:eastAsia="Times New Roman" w:hAnsi="Calibri" w:cs="Calibri"/>
          <w:kern w:val="0"/>
          <w:lang w:eastAsia="fr-FR"/>
          <w14:ligatures w14:val="none"/>
        </w:rPr>
        <w:t>litée</w:t>
      </w:r>
      <w:r w:rsidR="003F0195" w:rsidRPr="003B4E56">
        <w:rPr>
          <w:rFonts w:ascii="Calibri" w:eastAsia="Times New Roman" w:hAnsi="Calibri" w:cs="Calibri"/>
          <w:kern w:val="0"/>
          <w:lang w:eastAsia="fr-FR"/>
          <w14:ligatures w14:val="none"/>
        </w:rPr>
        <w:t xml:space="preserve"> de la fonction RH </w:t>
      </w:r>
      <w:r w:rsidR="00D71EFD" w:rsidRPr="003B4E56">
        <w:rPr>
          <w:rFonts w:ascii="Calibri" w:eastAsia="Times New Roman" w:hAnsi="Calibri" w:cs="Calibri"/>
          <w:kern w:val="0"/>
          <w:lang w:eastAsia="fr-FR"/>
          <w14:ligatures w14:val="none"/>
        </w:rPr>
        <w:t>en raison d’une</w:t>
      </w:r>
      <w:r w:rsidR="007C3351" w:rsidRPr="003B4E56">
        <w:rPr>
          <w:rFonts w:ascii="Calibri" w:eastAsia="Times New Roman" w:hAnsi="Calibri" w:cs="Calibri"/>
          <w:kern w:val="0"/>
          <w:lang w:eastAsia="fr-FR"/>
          <w14:ligatures w14:val="none"/>
        </w:rPr>
        <w:t xml:space="preserve"> charge de travail</w:t>
      </w:r>
      <w:r w:rsidR="00D71EFD" w:rsidRPr="003B4E56">
        <w:rPr>
          <w:rFonts w:ascii="Calibri" w:eastAsia="Times New Roman" w:hAnsi="Calibri" w:cs="Calibri"/>
          <w:kern w:val="0"/>
          <w:lang w:eastAsia="fr-FR"/>
          <w14:ligatures w14:val="none"/>
        </w:rPr>
        <w:t xml:space="preserve"> considérée comme trop importante par un collabo</w:t>
      </w:r>
      <w:r w:rsidR="009F1622" w:rsidRPr="003B4E56">
        <w:rPr>
          <w:rFonts w:ascii="Calibri" w:eastAsia="Times New Roman" w:hAnsi="Calibri" w:cs="Calibri"/>
          <w:kern w:val="0"/>
          <w:lang w:eastAsia="fr-FR"/>
          <w14:ligatures w14:val="none"/>
        </w:rPr>
        <w:t>rateur</w:t>
      </w:r>
      <w:r w:rsidR="007C3351" w:rsidRPr="003B4E56">
        <w:rPr>
          <w:rFonts w:ascii="Calibri" w:eastAsia="Times New Roman" w:hAnsi="Calibri" w:cs="Calibri"/>
          <w:kern w:val="0"/>
          <w:lang w:eastAsia="fr-FR"/>
          <w14:ligatures w14:val="none"/>
        </w:rPr>
        <w:t xml:space="preserve">. </w:t>
      </w:r>
      <w:r w:rsidR="0092488E" w:rsidRPr="003B4E56">
        <w:rPr>
          <w:rFonts w:ascii="Calibri" w:eastAsia="Times New Roman" w:hAnsi="Calibri" w:cs="Calibri"/>
          <w:kern w:val="0"/>
          <w:lang w:eastAsia="fr-FR"/>
          <w14:ligatures w14:val="none"/>
        </w:rPr>
        <w:t>Ce</w:t>
      </w:r>
      <w:r w:rsidR="007C3351" w:rsidRPr="003B4E56">
        <w:rPr>
          <w:rFonts w:ascii="Calibri" w:eastAsia="Times New Roman" w:hAnsi="Calibri" w:cs="Calibri"/>
          <w:kern w:val="0"/>
          <w:lang w:eastAsia="fr-FR"/>
          <w14:ligatures w14:val="none"/>
        </w:rPr>
        <w:t xml:space="preserve"> dispositif </w:t>
      </w:r>
      <w:r w:rsidR="0092488E" w:rsidRPr="003B4E56">
        <w:rPr>
          <w:rFonts w:ascii="Calibri" w:eastAsia="Times New Roman" w:hAnsi="Calibri" w:cs="Calibri"/>
          <w:kern w:val="0"/>
          <w:lang w:eastAsia="fr-FR"/>
          <w14:ligatures w14:val="none"/>
        </w:rPr>
        <w:t>permettra</w:t>
      </w:r>
      <w:r w:rsidR="007C3351" w:rsidRPr="003B4E56">
        <w:rPr>
          <w:rFonts w:ascii="Calibri" w:eastAsia="Times New Roman" w:hAnsi="Calibri" w:cs="Calibri"/>
          <w:kern w:val="0"/>
          <w:lang w:eastAsia="fr-FR"/>
          <w14:ligatures w14:val="none"/>
        </w:rPr>
        <w:t xml:space="preserve"> à </w:t>
      </w:r>
      <w:r w:rsidR="003F0195" w:rsidRPr="003B4E56">
        <w:rPr>
          <w:rFonts w:ascii="Calibri" w:eastAsia="Times New Roman" w:hAnsi="Calibri" w:cs="Calibri"/>
          <w:kern w:val="0"/>
          <w:lang w:eastAsia="fr-FR"/>
          <w14:ligatures w14:val="none"/>
        </w:rPr>
        <w:t xml:space="preserve">tout collaborateur </w:t>
      </w:r>
      <w:r w:rsidR="0092488E" w:rsidRPr="003B4E56">
        <w:rPr>
          <w:rFonts w:ascii="Calibri" w:eastAsia="Times New Roman" w:hAnsi="Calibri" w:cs="Calibri"/>
          <w:kern w:val="0"/>
          <w:lang w:eastAsia="fr-FR"/>
          <w14:ligatures w14:val="none"/>
        </w:rPr>
        <w:t>d’alerter</w:t>
      </w:r>
      <w:r w:rsidR="00A25128" w:rsidRPr="003B4E56">
        <w:rPr>
          <w:rFonts w:ascii="Calibri" w:eastAsia="Times New Roman" w:hAnsi="Calibri" w:cs="Calibri"/>
          <w:kern w:val="0"/>
          <w:lang w:eastAsia="fr-FR"/>
          <w14:ligatures w14:val="none"/>
        </w:rPr>
        <w:t xml:space="preserve"> sur</w:t>
      </w:r>
      <w:r w:rsidR="00897579" w:rsidRPr="003B4E56">
        <w:rPr>
          <w:rFonts w:ascii="Calibri" w:eastAsia="Times New Roman" w:hAnsi="Calibri" w:cs="Calibri"/>
          <w:kern w:val="0"/>
          <w:lang w:eastAsia="fr-FR"/>
          <w14:ligatures w14:val="none"/>
        </w:rPr>
        <w:t xml:space="preserve"> </w:t>
      </w:r>
      <w:r w:rsidR="007C3351" w:rsidRPr="003B4E56">
        <w:rPr>
          <w:rFonts w:ascii="Calibri" w:eastAsia="Times New Roman" w:hAnsi="Calibri" w:cs="Calibri"/>
          <w:kern w:val="0"/>
          <w:lang w:eastAsia="fr-FR"/>
          <w14:ligatures w14:val="none"/>
        </w:rPr>
        <w:t>sa</w:t>
      </w:r>
      <w:r w:rsidR="003F0195" w:rsidRPr="003B4E56">
        <w:rPr>
          <w:rFonts w:ascii="Calibri" w:eastAsia="Times New Roman" w:hAnsi="Calibri" w:cs="Calibri"/>
          <w:kern w:val="0"/>
          <w:lang w:eastAsia="fr-FR"/>
          <w14:ligatures w14:val="none"/>
        </w:rPr>
        <w:t xml:space="preserve"> charge de travail </w:t>
      </w:r>
      <w:r w:rsidR="004172F8" w:rsidRPr="003B4E56">
        <w:rPr>
          <w:rFonts w:ascii="Calibri" w:eastAsia="Times New Roman" w:hAnsi="Calibri" w:cs="Calibri"/>
          <w:kern w:val="0"/>
          <w:lang w:eastAsia="fr-FR"/>
          <w14:ligatures w14:val="none"/>
        </w:rPr>
        <w:t>ou</w:t>
      </w:r>
      <w:r w:rsidR="00575042" w:rsidRPr="003B4E56">
        <w:rPr>
          <w:rFonts w:ascii="Calibri" w:eastAsia="Times New Roman" w:hAnsi="Calibri" w:cs="Calibri"/>
          <w:kern w:val="0"/>
          <w:lang w:eastAsia="fr-FR"/>
          <w14:ligatures w14:val="none"/>
        </w:rPr>
        <w:t xml:space="preserve"> sur</w:t>
      </w:r>
      <w:r w:rsidR="004172F8" w:rsidRPr="003B4E56">
        <w:rPr>
          <w:rFonts w:ascii="Calibri" w:eastAsia="Times New Roman" w:hAnsi="Calibri" w:cs="Calibri"/>
          <w:kern w:val="0"/>
          <w:lang w:eastAsia="fr-FR"/>
          <w14:ligatures w14:val="none"/>
        </w:rPr>
        <w:t xml:space="preserve"> </w:t>
      </w:r>
      <w:r w:rsidR="007C3351" w:rsidRPr="003B4E56">
        <w:rPr>
          <w:rFonts w:ascii="Calibri" w:eastAsia="Times New Roman" w:hAnsi="Calibri" w:cs="Calibri"/>
          <w:kern w:val="0"/>
          <w:lang w:eastAsia="fr-FR"/>
          <w14:ligatures w14:val="none"/>
        </w:rPr>
        <w:t xml:space="preserve">ses </w:t>
      </w:r>
      <w:r w:rsidR="004172F8" w:rsidRPr="003B4E56">
        <w:rPr>
          <w:rFonts w:ascii="Calibri" w:eastAsia="Times New Roman" w:hAnsi="Calibri" w:cs="Calibri"/>
          <w:kern w:val="0"/>
          <w:lang w:eastAsia="fr-FR"/>
          <w14:ligatures w14:val="none"/>
        </w:rPr>
        <w:t>difficultés de prise des congés payés</w:t>
      </w:r>
      <w:r w:rsidR="00166FC8" w:rsidRPr="003B4E56">
        <w:rPr>
          <w:rFonts w:ascii="Calibri" w:eastAsia="Times New Roman" w:hAnsi="Calibri" w:cs="Calibri"/>
          <w:kern w:val="0"/>
          <w:lang w:eastAsia="fr-FR"/>
          <w14:ligatures w14:val="none"/>
        </w:rPr>
        <w:t xml:space="preserve"> en raison de sa charge de travail</w:t>
      </w:r>
      <w:r w:rsidR="004172F8" w:rsidRPr="003B4E56">
        <w:rPr>
          <w:rFonts w:ascii="Calibri" w:eastAsia="Times New Roman" w:hAnsi="Calibri" w:cs="Calibri"/>
          <w:kern w:val="0"/>
          <w:lang w:eastAsia="fr-FR"/>
          <w14:ligatures w14:val="none"/>
        </w:rPr>
        <w:t>.</w:t>
      </w:r>
    </w:p>
    <w:p w14:paraId="51D85BBC" w14:textId="3882A792" w:rsidR="003A74F9" w:rsidRPr="003B4E56" w:rsidRDefault="00FA29CB" w:rsidP="00A62AF8">
      <w:pPr>
        <w:pStyle w:val="3"/>
        <w:rPr>
          <w:rFonts w:eastAsia="Times New Roman"/>
          <w:lang w:eastAsia="fr-FR"/>
        </w:rPr>
      </w:pPr>
      <w:bookmarkStart w:id="38" w:name="_Toc195259722"/>
      <w:r w:rsidRPr="003B4E56">
        <w:rPr>
          <w:rFonts w:eastAsia="Times New Roman"/>
          <w:lang w:eastAsia="fr-FR"/>
        </w:rPr>
        <w:lastRenderedPageBreak/>
        <w:t>10</w:t>
      </w:r>
      <w:r w:rsidR="003A74F9" w:rsidRPr="003B4E56">
        <w:rPr>
          <w:rFonts w:eastAsia="Times New Roman"/>
          <w:lang w:eastAsia="fr-FR"/>
        </w:rPr>
        <w:t>.</w:t>
      </w:r>
      <w:r w:rsidR="00FB75A9" w:rsidRPr="003B4E56">
        <w:rPr>
          <w:rFonts w:eastAsia="Times New Roman"/>
          <w:lang w:eastAsia="fr-FR"/>
        </w:rPr>
        <w:t>3</w:t>
      </w:r>
      <w:r w:rsidR="003A74F9" w:rsidRPr="003B4E56">
        <w:rPr>
          <w:rFonts w:eastAsia="Times New Roman"/>
          <w:lang w:eastAsia="fr-FR"/>
        </w:rPr>
        <w:t xml:space="preserve"> L’usage des outils informatiques et de communication</w:t>
      </w:r>
      <w:bookmarkEnd w:id="38"/>
    </w:p>
    <w:p w14:paraId="74441548"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2F17120" w14:textId="7C8F502A" w:rsidR="003A74F9" w:rsidRPr="003B4E56" w:rsidRDefault="001F23D1"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Afin de réguler les flux de courriels et de lutter contre la surcharge informationnelle, </w:t>
      </w:r>
      <w:r w:rsidR="00C65F7A" w:rsidRPr="003B4E56">
        <w:rPr>
          <w:rFonts w:ascii="Calibri" w:eastAsia="Times New Roman" w:hAnsi="Calibri" w:cs="Calibri"/>
          <w:kern w:val="0"/>
          <w:lang w:eastAsia="fr-FR"/>
          <w14:ligatures w14:val="none"/>
        </w:rPr>
        <w:t>SUEZ</w:t>
      </w:r>
      <w:r w:rsidRPr="003B4E56">
        <w:rPr>
          <w:rFonts w:ascii="Calibri" w:eastAsia="Times New Roman" w:hAnsi="Calibri" w:cs="Calibri"/>
          <w:kern w:val="0"/>
          <w:lang w:eastAsia="fr-FR"/>
          <w14:ligatures w14:val="none"/>
        </w:rPr>
        <w:t xml:space="preserve"> rappelle l’importance </w:t>
      </w:r>
      <w:r w:rsidR="0045032C" w:rsidRPr="003B4E56">
        <w:rPr>
          <w:rFonts w:ascii="Calibri" w:eastAsia="Times New Roman" w:hAnsi="Calibri" w:cs="Calibri"/>
          <w:kern w:val="0"/>
          <w:lang w:eastAsia="fr-FR"/>
          <w14:ligatures w14:val="none"/>
        </w:rPr>
        <w:t>d’un « bon usage de la messagerie électronique ». En effet,</w:t>
      </w:r>
      <w:r w:rsidRPr="003B4E56">
        <w:rPr>
          <w:rFonts w:ascii="Calibri" w:eastAsia="Times New Roman" w:hAnsi="Calibri" w:cs="Calibri"/>
          <w:kern w:val="0"/>
          <w:lang w:eastAsia="fr-FR"/>
          <w14:ligatures w14:val="none"/>
        </w:rPr>
        <w:t xml:space="preserve"> </w:t>
      </w:r>
      <w:r w:rsidR="0045032C" w:rsidRPr="003B4E56">
        <w:rPr>
          <w:rFonts w:ascii="Calibri" w:eastAsia="Times New Roman" w:hAnsi="Calibri" w:cs="Calibri"/>
          <w:kern w:val="0"/>
          <w:lang w:eastAsia="fr-FR"/>
          <w14:ligatures w14:val="none"/>
        </w:rPr>
        <w:t>c</w:t>
      </w:r>
      <w:r w:rsidR="003A74F9" w:rsidRPr="003B4E56">
        <w:rPr>
          <w:rFonts w:ascii="Calibri" w:eastAsia="Times New Roman" w:hAnsi="Calibri" w:cs="Calibri"/>
          <w:kern w:val="0"/>
          <w:lang w:eastAsia="fr-FR"/>
          <w14:ligatures w14:val="none"/>
        </w:rPr>
        <w:t>haque collaborateur</w:t>
      </w:r>
      <w:r w:rsidR="00DB78E8" w:rsidRPr="003B4E56">
        <w:rPr>
          <w:rFonts w:ascii="Calibri" w:eastAsia="Times New Roman" w:hAnsi="Calibri" w:cs="Calibri"/>
          <w:kern w:val="0"/>
          <w:lang w:eastAsia="fr-FR"/>
          <w14:ligatures w14:val="none"/>
        </w:rPr>
        <w:t xml:space="preserve"> peut être confronté à</w:t>
      </w:r>
      <w:r w:rsidR="003A74F9" w:rsidRPr="003B4E56">
        <w:rPr>
          <w:rFonts w:ascii="Calibri" w:eastAsia="Times New Roman" w:hAnsi="Calibri" w:cs="Calibri"/>
          <w:kern w:val="0"/>
          <w:lang w:eastAsia="fr-FR"/>
          <w14:ligatures w14:val="none"/>
        </w:rPr>
        <w:t xml:space="preserve"> l’usage intempestif des outils de communication</w:t>
      </w:r>
      <w:r w:rsidR="00367289" w:rsidRPr="003B4E56">
        <w:rPr>
          <w:rFonts w:ascii="Calibri" w:eastAsia="Times New Roman" w:hAnsi="Calibri" w:cs="Calibri"/>
          <w:kern w:val="0"/>
          <w:lang w:eastAsia="fr-FR"/>
          <w14:ligatures w14:val="none"/>
        </w:rPr>
        <w:t>,</w:t>
      </w:r>
      <w:r w:rsidR="003A74F9" w:rsidRPr="003B4E56">
        <w:rPr>
          <w:rFonts w:ascii="Calibri" w:eastAsia="Times New Roman" w:hAnsi="Calibri" w:cs="Calibri"/>
          <w:kern w:val="0"/>
          <w:lang w:eastAsia="fr-FR"/>
          <w14:ligatures w14:val="none"/>
        </w:rPr>
        <w:t xml:space="preserve"> les parties souhaitent promouvoir l</w:t>
      </w:r>
      <w:r w:rsidR="00D62126" w:rsidRPr="003B4E56">
        <w:rPr>
          <w:rFonts w:ascii="Calibri" w:eastAsia="Times New Roman" w:hAnsi="Calibri" w:cs="Calibri"/>
          <w:kern w:val="0"/>
          <w:lang w:eastAsia="fr-FR"/>
          <w14:ligatures w14:val="none"/>
        </w:rPr>
        <w:t>e recours aux</w:t>
      </w:r>
      <w:r w:rsidR="003A74F9" w:rsidRPr="003B4E56">
        <w:rPr>
          <w:rFonts w:ascii="Calibri" w:eastAsia="Times New Roman" w:hAnsi="Calibri" w:cs="Calibri"/>
          <w:kern w:val="0"/>
          <w:lang w:eastAsia="fr-FR"/>
          <w14:ligatures w14:val="none"/>
        </w:rPr>
        <w:t xml:space="preserve"> bonnes pratiques.</w:t>
      </w:r>
    </w:p>
    <w:p w14:paraId="338DD02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B8F33E1" w14:textId="21035A7D" w:rsidR="003A74F9" w:rsidRPr="003B4E56" w:rsidRDefault="0087781C"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Aussi</w:t>
      </w:r>
      <w:r w:rsidR="00723D3C" w:rsidRPr="003B4E56">
        <w:rPr>
          <w:rFonts w:ascii="Calibri" w:eastAsia="Times New Roman" w:hAnsi="Calibri" w:cs="Calibri"/>
          <w:kern w:val="0"/>
          <w:lang w:eastAsia="fr-FR"/>
          <w14:ligatures w14:val="none"/>
        </w:rPr>
        <w:t>,</w:t>
      </w:r>
      <w:r w:rsidRPr="003B4E56">
        <w:rPr>
          <w:rFonts w:ascii="Calibri" w:eastAsia="Times New Roman" w:hAnsi="Calibri" w:cs="Calibri"/>
          <w:kern w:val="0"/>
          <w:lang w:eastAsia="fr-FR"/>
          <w14:ligatures w14:val="none"/>
        </w:rPr>
        <w:t xml:space="preserve"> les parties souhaitent rappeler les </w:t>
      </w:r>
      <w:r w:rsidR="00001F2E" w:rsidRPr="003B4E56">
        <w:rPr>
          <w:rFonts w:ascii="Calibri" w:eastAsia="Times New Roman" w:hAnsi="Calibri" w:cs="Calibri"/>
          <w:kern w:val="0"/>
          <w:lang w:eastAsia="fr-FR"/>
          <w14:ligatures w14:val="none"/>
        </w:rPr>
        <w:t>bonnes pratiques suivantes</w:t>
      </w:r>
      <w:r w:rsidR="003A74F9" w:rsidRPr="003B4E56">
        <w:rPr>
          <w:rFonts w:ascii="Calibri" w:eastAsia="Times New Roman" w:hAnsi="Calibri" w:cs="Calibri"/>
          <w:kern w:val="0"/>
          <w:lang w:eastAsia="fr-FR"/>
          <w14:ligatures w14:val="none"/>
        </w:rPr>
        <w:t> :</w:t>
      </w:r>
    </w:p>
    <w:p w14:paraId="3FC62A1C" w14:textId="18B3315F" w:rsidR="003A74F9" w:rsidRPr="003B4E56" w:rsidRDefault="00B3119E" w:rsidP="00B3119E">
      <w:pPr>
        <w:pStyle w:val="a6"/>
        <w:numPr>
          <w:ilvl w:val="0"/>
          <w:numId w:val="4"/>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Evaluer </w:t>
      </w:r>
      <w:r w:rsidR="003A74F9" w:rsidRPr="003B4E56">
        <w:rPr>
          <w:rFonts w:ascii="Calibri" w:eastAsia="Times New Roman" w:hAnsi="Calibri" w:cs="Calibri"/>
          <w:kern w:val="0"/>
          <w:lang w:eastAsia="fr-FR"/>
          <w14:ligatures w14:val="none"/>
        </w:rPr>
        <w:t xml:space="preserve">la pertinence des destinataires </w:t>
      </w:r>
      <w:r w:rsidR="00EC4D78" w:rsidRPr="003B4E56">
        <w:rPr>
          <w:rFonts w:ascii="Calibri" w:eastAsia="Times New Roman" w:hAnsi="Calibri" w:cs="Calibri"/>
          <w:kern w:val="0"/>
          <w:lang w:eastAsia="fr-FR"/>
          <w14:ligatures w14:val="none"/>
        </w:rPr>
        <w:t>avant d’envoyer un</w:t>
      </w:r>
      <w:r w:rsidR="003A74F9" w:rsidRPr="003B4E56">
        <w:rPr>
          <w:rFonts w:ascii="Calibri" w:eastAsia="Times New Roman" w:hAnsi="Calibri" w:cs="Calibri"/>
          <w:kern w:val="0"/>
          <w:lang w:eastAsia="fr-FR"/>
          <w14:ligatures w14:val="none"/>
        </w:rPr>
        <w:t xml:space="preserve"> courriel ;</w:t>
      </w:r>
    </w:p>
    <w:p w14:paraId="304A5940" w14:textId="77777777" w:rsidR="003A74F9" w:rsidRPr="003B4E56" w:rsidRDefault="003A74F9" w:rsidP="003A74F9">
      <w:pPr>
        <w:numPr>
          <w:ilvl w:val="0"/>
          <w:numId w:val="4"/>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Indiquer un objet précis permettant au destinataire d’identifier immédiatement le contenu du mail ;</w:t>
      </w:r>
    </w:p>
    <w:p w14:paraId="2F4EC75D" w14:textId="77777777" w:rsidR="003A74F9" w:rsidRPr="003B4E56" w:rsidRDefault="003A74F9" w:rsidP="003A74F9">
      <w:pPr>
        <w:numPr>
          <w:ilvl w:val="0"/>
          <w:numId w:val="4"/>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Privilégier les envois différés lors de la rédaction d’un courriel en dehors des horaires de travail ;</w:t>
      </w:r>
    </w:p>
    <w:p w14:paraId="7C430FD3" w14:textId="02EA725E" w:rsidR="003A74F9" w:rsidRPr="003B4E56" w:rsidRDefault="00C13CC8" w:rsidP="003A74F9">
      <w:pPr>
        <w:numPr>
          <w:ilvl w:val="0"/>
          <w:numId w:val="4"/>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S</w:t>
      </w:r>
      <w:r w:rsidR="0018469C" w:rsidRPr="003B4E56">
        <w:rPr>
          <w:rFonts w:ascii="Calibri" w:eastAsia="Times New Roman" w:hAnsi="Calibri" w:cs="Calibri"/>
          <w:kern w:val="0"/>
          <w:lang w:eastAsia="fr-FR"/>
          <w14:ligatures w14:val="none"/>
        </w:rPr>
        <w:t xml:space="preserve">'assurer de supprimer </w:t>
      </w:r>
      <w:r w:rsidRPr="003B4E56">
        <w:rPr>
          <w:rFonts w:ascii="Calibri" w:eastAsia="Times New Roman" w:hAnsi="Calibri" w:cs="Calibri"/>
          <w:kern w:val="0"/>
          <w:lang w:eastAsia="fr-FR"/>
          <w14:ligatures w14:val="none"/>
        </w:rPr>
        <w:t>les courriels</w:t>
      </w:r>
      <w:r w:rsidR="0018469C" w:rsidRPr="003B4E56">
        <w:rPr>
          <w:rFonts w:ascii="Calibri" w:eastAsia="Times New Roman" w:hAnsi="Calibri" w:cs="Calibri"/>
          <w:kern w:val="0"/>
          <w:lang w:eastAsia="fr-FR"/>
          <w14:ligatures w14:val="none"/>
        </w:rPr>
        <w:t xml:space="preserve"> qui sont inutiles afin d’éviter un</w:t>
      </w:r>
      <w:r w:rsidR="00B72CA5" w:rsidRPr="003B4E56">
        <w:rPr>
          <w:rFonts w:ascii="Calibri" w:eastAsia="Times New Roman" w:hAnsi="Calibri" w:cs="Calibri"/>
          <w:kern w:val="0"/>
          <w:lang w:eastAsia="fr-FR"/>
          <w14:ligatures w14:val="none"/>
        </w:rPr>
        <w:t>e</w:t>
      </w:r>
      <w:r w:rsidR="0018469C" w:rsidRPr="003B4E56">
        <w:rPr>
          <w:rFonts w:ascii="Calibri" w:eastAsia="Times New Roman" w:hAnsi="Calibri" w:cs="Calibri"/>
          <w:kern w:val="0"/>
          <w:lang w:eastAsia="fr-FR"/>
          <w14:ligatures w14:val="none"/>
        </w:rPr>
        <w:t xml:space="preserve"> surcharge des</w:t>
      </w:r>
      <w:r w:rsidR="003A74F9" w:rsidRPr="003B4E56">
        <w:rPr>
          <w:rFonts w:ascii="Calibri" w:eastAsia="Times New Roman" w:hAnsi="Calibri" w:cs="Calibri"/>
          <w:kern w:val="0"/>
          <w:lang w:eastAsia="fr-FR"/>
          <w14:ligatures w14:val="none"/>
        </w:rPr>
        <w:t xml:space="preserve"> espaces de stockages.</w:t>
      </w:r>
    </w:p>
    <w:p w14:paraId="33C31813"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p>
    <w:p w14:paraId="5E7F65A5"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Par ailleurs, les parties s'accordent sur l'importance de sensibiliser les collaborateurs aux évolutions technologiques. Des formations sont régulièrement déployées et le Groupe SUEZ s'engage à un accompagnement des collaborateurs lors des évolutions des outils informatiques. </w:t>
      </w:r>
    </w:p>
    <w:p w14:paraId="586B557D"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p>
    <w:p w14:paraId="28BB817D" w14:textId="0FF5A726"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Différents moyens sont régulièrement mis à la disposition des collaborateurs sur l'intranet du Groupe, qu'il</w:t>
      </w:r>
      <w:r w:rsidR="00837FB1" w:rsidRPr="003B4E56">
        <w:rPr>
          <w:rFonts w:ascii="Calibri" w:eastAsia="Times New Roman" w:hAnsi="Calibri" w:cs="Calibri"/>
          <w:kern w:val="0"/>
          <w:lang w:eastAsia="fr-FR"/>
          <w14:ligatures w14:val="none"/>
        </w:rPr>
        <w:t>s</w:t>
      </w:r>
      <w:r w:rsidRPr="003B4E56">
        <w:rPr>
          <w:rFonts w:ascii="Calibri" w:eastAsia="Times New Roman" w:hAnsi="Calibri" w:cs="Calibri"/>
          <w:kern w:val="0"/>
          <w:lang w:eastAsia="fr-FR"/>
          <w14:ligatures w14:val="none"/>
        </w:rPr>
        <w:t xml:space="preserve"> s'agisse</w:t>
      </w:r>
      <w:r w:rsidR="00837FB1" w:rsidRPr="003B4E56">
        <w:rPr>
          <w:rFonts w:ascii="Calibri" w:eastAsia="Times New Roman" w:hAnsi="Calibri" w:cs="Calibri"/>
          <w:kern w:val="0"/>
          <w:lang w:eastAsia="fr-FR"/>
          <w14:ligatures w14:val="none"/>
        </w:rPr>
        <w:t>nt</w:t>
      </w:r>
      <w:r w:rsidRPr="003B4E56">
        <w:rPr>
          <w:rFonts w:ascii="Calibri" w:eastAsia="Times New Roman" w:hAnsi="Calibri" w:cs="Calibri"/>
          <w:kern w:val="0"/>
          <w:lang w:eastAsia="fr-FR"/>
          <w14:ligatures w14:val="none"/>
        </w:rPr>
        <w:t xml:space="preserve"> d'aides pratiques sur différents matériels, de formations ou de sensibilisation aux bonnes pratiques. </w:t>
      </w:r>
    </w:p>
    <w:p w14:paraId="3C637386" w14:textId="77777777" w:rsidR="003A74F9" w:rsidRPr="003B4E56" w:rsidRDefault="003A74F9" w:rsidP="003A74F9">
      <w:pPr>
        <w:textAlignment w:val="baseline"/>
        <w:rPr>
          <w:rFonts w:ascii="Calibri" w:eastAsia="Times New Roman" w:hAnsi="Calibri" w:cs="Calibri"/>
          <w:kern w:val="0"/>
          <w:lang w:eastAsia="fr-FR"/>
          <w14:ligatures w14:val="none"/>
        </w:rPr>
      </w:pPr>
    </w:p>
    <w:p w14:paraId="4E53B0B9" w14:textId="580C24A4" w:rsidR="003A74F9" w:rsidRPr="003B4E56" w:rsidRDefault="003A74F9" w:rsidP="00A75E7F">
      <w:pPr>
        <w:pStyle w:val="2"/>
        <w:rPr>
          <w:rFonts w:eastAsia="Times New Roman"/>
          <w:lang w:eastAsia="fr-FR"/>
        </w:rPr>
      </w:pPr>
      <w:bookmarkStart w:id="39" w:name="_Toc195259723"/>
      <w:r w:rsidRPr="003B4E56">
        <w:rPr>
          <w:rFonts w:eastAsia="Times New Roman"/>
          <w:lang w:eastAsia="fr-FR"/>
        </w:rPr>
        <w:t xml:space="preserve">Article </w:t>
      </w:r>
      <w:r w:rsidR="00FA29CB" w:rsidRPr="003B4E56">
        <w:rPr>
          <w:rFonts w:eastAsia="Times New Roman"/>
          <w:lang w:eastAsia="fr-FR"/>
        </w:rPr>
        <w:t>11</w:t>
      </w:r>
      <w:r w:rsidRPr="003B4E56">
        <w:rPr>
          <w:rFonts w:eastAsia="Times New Roman"/>
          <w:lang w:eastAsia="fr-FR"/>
        </w:rPr>
        <w:t xml:space="preserve"> – Soutien et accompagnement des salariés dans une situation </w:t>
      </w:r>
      <w:r w:rsidR="00974967" w:rsidRPr="003B4E56">
        <w:rPr>
          <w:rFonts w:eastAsia="Times New Roman"/>
          <w:lang w:eastAsia="fr-FR"/>
        </w:rPr>
        <w:t>personnelle difficile</w:t>
      </w:r>
      <w:bookmarkEnd w:id="39"/>
      <w:r w:rsidR="00974967" w:rsidRPr="003B4E56">
        <w:rPr>
          <w:rFonts w:eastAsia="Times New Roman"/>
          <w:lang w:eastAsia="fr-FR"/>
        </w:rPr>
        <w:t xml:space="preserve"> </w:t>
      </w:r>
    </w:p>
    <w:p w14:paraId="7BAF894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831CA4D" w14:textId="29A55844" w:rsidR="003A74F9" w:rsidRPr="003B4E56" w:rsidRDefault="00FA29CB" w:rsidP="00A62AF8">
      <w:pPr>
        <w:pStyle w:val="3"/>
        <w:rPr>
          <w:rFonts w:eastAsia="Times New Roman"/>
          <w:lang w:eastAsia="fr-FR"/>
        </w:rPr>
      </w:pPr>
      <w:bookmarkStart w:id="40" w:name="_Toc195259724"/>
      <w:r w:rsidRPr="003B4E56">
        <w:rPr>
          <w:rFonts w:eastAsia="Times New Roman"/>
          <w:lang w:eastAsia="fr-FR"/>
        </w:rPr>
        <w:t>11</w:t>
      </w:r>
      <w:r w:rsidR="003A74F9" w:rsidRPr="003B4E56">
        <w:rPr>
          <w:rFonts w:eastAsia="Times New Roman"/>
          <w:lang w:eastAsia="fr-FR"/>
        </w:rPr>
        <w:t>.1 Le don de jours</w:t>
      </w:r>
      <w:bookmarkEnd w:id="40"/>
    </w:p>
    <w:p w14:paraId="492AA24C"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3A10B8A"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 don de jour est un dispositif qui permet à certains salariés se trouvant dans une situation personnelle douloureuse de bénéficier de dons de jours de la part de leurs collègues souhaitant les soutenir dans cette épreuve. </w:t>
      </w:r>
    </w:p>
    <w:p w14:paraId="54445D0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DB1188D"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Si ce type de dispositif est encadré dans certaines sociétés du Groupe en France, la majorité des sociétés ne disposent pas de cadre conventionnel en la matière. Face à ce constat, les parties au présent accord ont souhaité mettre en place un dispositif harmonisé afin que tout salarié rencontrant une situation personnelle douloureuse puisse solliciter l’organisation d’un appel au don de jours dans les conditions définies ci-après.</w:t>
      </w:r>
    </w:p>
    <w:p w14:paraId="6E07B89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45C8B230" w14:textId="30D2AEBC" w:rsidR="00796CC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 dispositif de don de jours mis en place suivra une procédure très simplifiée, afin que le salarié qui rencontre déjà une épreuve douloureuse de la vie ne se heurte pas, de surcroit, à une complexité administrative.</w:t>
      </w:r>
    </w:p>
    <w:p w14:paraId="2CEE4E43" w14:textId="77777777" w:rsidR="00796CC9" w:rsidRPr="003B4E56" w:rsidRDefault="00796CC9" w:rsidP="003A74F9">
      <w:pPr>
        <w:textAlignment w:val="baseline"/>
        <w:rPr>
          <w:rFonts w:ascii="Calibri" w:eastAsia="Times New Roman" w:hAnsi="Calibri" w:cs="Calibri"/>
          <w:kern w:val="0"/>
          <w:lang w:eastAsia="fr-FR"/>
          <w14:ligatures w14:val="none"/>
        </w:rPr>
      </w:pPr>
    </w:p>
    <w:p w14:paraId="4A7769EB" w14:textId="77777777" w:rsidR="003A74F9" w:rsidRPr="003B4E56" w:rsidRDefault="003A74F9" w:rsidP="003A74F9">
      <w:pPr>
        <w:numPr>
          <w:ilvl w:val="0"/>
          <w:numId w:val="4"/>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Situations éligibles au don de jours</w:t>
      </w:r>
    </w:p>
    <w:p w14:paraId="62273010"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46BD1E6"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Afin de pouvoir bénéficier d’un accompagnement par le don de jours, le collaborateur concerné devra justifier être dans l’une des situations définies ci-après :</w:t>
      </w:r>
    </w:p>
    <w:p w14:paraId="0760103E"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B5BCA08" w14:textId="77777777" w:rsidR="003A74F9" w:rsidRPr="003B4E56" w:rsidRDefault="003A74F9" w:rsidP="003A74F9">
      <w:pPr>
        <w:numPr>
          <w:ilvl w:val="0"/>
          <w:numId w:val="4"/>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perte d'un enfant ou d'une personne dont il avait la charge effective et permanente de moins de 25 ans ;</w:t>
      </w:r>
    </w:p>
    <w:p w14:paraId="5B624E86" w14:textId="77777777" w:rsidR="003A74F9" w:rsidRPr="003B4E56" w:rsidRDefault="003A74F9" w:rsidP="003A74F9">
      <w:pPr>
        <w:numPr>
          <w:ilvl w:val="0"/>
          <w:numId w:val="4"/>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lastRenderedPageBreak/>
        <w:t>La charge d’un enfant de moins de 20 ans gravement malade ;</w:t>
      </w:r>
    </w:p>
    <w:p w14:paraId="656B5EAB" w14:textId="719FC765" w:rsidR="003A74F9" w:rsidRPr="003B4E56" w:rsidRDefault="003A74F9" w:rsidP="003A74F9">
      <w:pPr>
        <w:numPr>
          <w:ilvl w:val="0"/>
          <w:numId w:val="4"/>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L’aide d’un proche atteint d'une perte d'autonomie ou d'un handicap au sens de l’article L.</w:t>
      </w:r>
      <w:r w:rsidR="00E12698">
        <w:rPr>
          <w:rFonts w:ascii="Calibri" w:eastAsia="Times New Roman" w:hAnsi="Calibri" w:cs="Calibri"/>
          <w:kern w:val="0"/>
          <w:lang w:eastAsia="fr-FR"/>
          <w14:ligatures w14:val="none"/>
        </w:rPr>
        <w:t> </w:t>
      </w:r>
      <w:r w:rsidRPr="003B4E56">
        <w:rPr>
          <w:rFonts w:ascii="Calibri" w:eastAsia="Times New Roman" w:hAnsi="Calibri" w:cs="Calibri"/>
          <w:kern w:val="0"/>
          <w:lang w:eastAsia="fr-FR"/>
          <w14:ligatures w14:val="none"/>
        </w:rPr>
        <w:t>3142-16 du code du travail ;</w:t>
      </w:r>
    </w:p>
    <w:p w14:paraId="631BA6DA" w14:textId="77777777" w:rsidR="003A74F9" w:rsidRPr="003B4E56" w:rsidRDefault="003A74F9" w:rsidP="003A74F9">
      <w:pPr>
        <w:numPr>
          <w:ilvl w:val="0"/>
          <w:numId w:val="4"/>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Toute situation d’une particulière gravité validée avec la fonction RH (exemples : catastrophe naturelle, violence conjugale avec mesure d’éloignement du domicile, incendie/inondation du domicile…).</w:t>
      </w:r>
    </w:p>
    <w:p w14:paraId="36DCE624"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9DE5E0F" w14:textId="368512C5"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documents attestant de la situation concernée seront remis par le salarié à son représentant RH.</w:t>
      </w:r>
    </w:p>
    <w:p w14:paraId="74190112" w14:textId="77777777" w:rsidR="003224D2" w:rsidRPr="003B4E56" w:rsidRDefault="003224D2" w:rsidP="003A74F9">
      <w:pPr>
        <w:textAlignment w:val="baseline"/>
        <w:rPr>
          <w:rFonts w:ascii="Calibri" w:eastAsia="Times New Roman" w:hAnsi="Calibri" w:cs="Calibri"/>
          <w:kern w:val="0"/>
          <w:lang w:eastAsia="fr-FR"/>
          <w14:ligatures w14:val="none"/>
        </w:rPr>
      </w:pPr>
    </w:p>
    <w:p w14:paraId="12CB467C" w14:textId="4D5CBBFE" w:rsidR="003A74F9" w:rsidRPr="003B4E56" w:rsidRDefault="003A74F9" w:rsidP="003A74F9">
      <w:pPr>
        <w:numPr>
          <w:ilvl w:val="0"/>
          <w:numId w:val="4"/>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Organisation du don de jour</w:t>
      </w:r>
      <w:r w:rsidR="00110455" w:rsidRPr="003B4E56">
        <w:rPr>
          <w:rFonts w:ascii="Calibri" w:eastAsia="Times New Roman" w:hAnsi="Calibri" w:cs="Calibri"/>
          <w:i/>
          <w:iCs/>
          <w:kern w:val="0"/>
          <w:lang w:eastAsia="fr-FR"/>
          <w14:ligatures w14:val="none"/>
        </w:rPr>
        <w:t>s</w:t>
      </w:r>
    </w:p>
    <w:p w14:paraId="1B5BBF24"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9C0957B"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L’organisation du don de jours se veut très simple : le salarié concerné ou son entourage professionnel sollicite le référent RH de son périmètre qui va recevoir le salarié et discuter avec lui de la situation personnelle douloureuse à laquelle il est confronté.  </w:t>
      </w:r>
    </w:p>
    <w:p w14:paraId="5C335B82" w14:textId="77777777" w:rsidR="003A74F9" w:rsidRPr="003B4E56" w:rsidRDefault="003A74F9" w:rsidP="003A74F9">
      <w:pPr>
        <w:textAlignment w:val="baseline"/>
        <w:rPr>
          <w:rFonts w:ascii="Calibri" w:eastAsia="Times New Roman" w:hAnsi="Calibri" w:cs="Calibri"/>
          <w:kern w:val="0"/>
          <w:highlight w:val="cyan"/>
          <w:lang w:eastAsia="fr-FR"/>
          <w14:ligatures w14:val="none"/>
        </w:rPr>
      </w:pPr>
    </w:p>
    <w:p w14:paraId="394A8389"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Si les conditions sont effectivement satisfaites, le référent RH lui proposera d’ouvrir l’appel aux dons dans un périmètre de proximité. Il lui sera alors expliqué l’intérêt, dans ce périmètre de proximité, de dévoiler son identité et d’expliquer de manière très synthétique sa situation aux collègues concernés par l’appel au don. En effet, l’expérience passée des appels aux dons organisés a pu démontrer que l’appel au don est plus efficace, tant en termes de nombre de donateurs que de nombre de jours donnés, s’il est organisé auprès des collaborateurs qui connaissent le salarié bénéficiaire. En tout état de cause, aucun appel au don ne sera organisé sans l’accord du collaborateur concerné, de même que son identité ne sera jamais divulguée sans son accord. </w:t>
      </w:r>
    </w:p>
    <w:p w14:paraId="7AA4FB87"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652654D"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salariés donateurs volontaires procéderont au don de jours, selon les modalités précisées infra, conformément à la procédure qui semblera le plus adéquate au référent RH compétent (simple mail, formulaire de don, etc.)</w:t>
      </w:r>
    </w:p>
    <w:p w14:paraId="42050D2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6D70E6D" w14:textId="77777777" w:rsidR="003A74F9" w:rsidRPr="003B4E56" w:rsidRDefault="003A74F9" w:rsidP="003A74F9">
      <w:pPr>
        <w:numPr>
          <w:ilvl w:val="0"/>
          <w:numId w:val="4"/>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Salariés donateurs</w:t>
      </w:r>
    </w:p>
    <w:p w14:paraId="13514357"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F912EFB"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Dans le cadre de la campagne d’appel au don, tout collaborateur appartenant à la même entreprise que le salarié concerné pourra donner anonymement et sur la base du volontariat des jours de congés acquis. Afin de préserver le repos des salariés donateurs, une limite à 6 jours ouvrables donnés par an est fixée.</w:t>
      </w:r>
    </w:p>
    <w:p w14:paraId="6FC42CDF"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3FA511C" w14:textId="7062FDD5"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Les jours </w:t>
      </w:r>
      <w:r w:rsidR="00146683" w:rsidRPr="003B4E56">
        <w:rPr>
          <w:rFonts w:ascii="Calibri" w:eastAsia="Times New Roman" w:hAnsi="Calibri" w:cs="Calibri"/>
          <w:kern w:val="0"/>
          <w:lang w:eastAsia="fr-FR"/>
          <w14:ligatures w14:val="none"/>
        </w:rPr>
        <w:t xml:space="preserve">de congés ou de repos </w:t>
      </w:r>
      <w:r w:rsidRPr="003B4E56">
        <w:rPr>
          <w:rFonts w:ascii="Calibri" w:eastAsia="Times New Roman" w:hAnsi="Calibri" w:cs="Calibri"/>
          <w:kern w:val="0"/>
          <w:lang w:eastAsia="fr-FR"/>
          <w14:ligatures w14:val="none"/>
        </w:rPr>
        <w:t xml:space="preserve">pouvant être cédés sont les suivants : </w:t>
      </w:r>
    </w:p>
    <w:p w14:paraId="450680CE" w14:textId="77777777" w:rsidR="003A74F9" w:rsidRPr="003B4E56" w:rsidRDefault="003A74F9" w:rsidP="003A74F9">
      <w:pPr>
        <w:numPr>
          <w:ilvl w:val="0"/>
          <w:numId w:val="8"/>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congés payés annuels légaux acquis excédant 24 jours ouvrables (5</w:t>
      </w:r>
      <w:r w:rsidRPr="003B4E56">
        <w:rPr>
          <w:rFonts w:ascii="Calibri" w:eastAsia="Times New Roman" w:hAnsi="Calibri" w:cs="Calibri"/>
          <w:kern w:val="0"/>
          <w:vertAlign w:val="superscript"/>
          <w:lang w:eastAsia="fr-FR"/>
          <w14:ligatures w14:val="none"/>
        </w:rPr>
        <w:t>e</w:t>
      </w:r>
      <w:r w:rsidRPr="003B4E56">
        <w:rPr>
          <w:rFonts w:ascii="Calibri" w:eastAsia="Times New Roman" w:hAnsi="Calibri" w:cs="Calibri"/>
          <w:kern w:val="0"/>
          <w:lang w:eastAsia="fr-FR"/>
          <w14:ligatures w14:val="none"/>
        </w:rPr>
        <w:t xml:space="preserve"> semaine de congés payés) ;</w:t>
      </w:r>
    </w:p>
    <w:p w14:paraId="25882C50" w14:textId="77777777" w:rsidR="003A74F9" w:rsidRPr="003B4E56" w:rsidRDefault="003A74F9" w:rsidP="003A74F9">
      <w:pPr>
        <w:numPr>
          <w:ilvl w:val="0"/>
          <w:numId w:val="8"/>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jours de congés payés conventionnels acquis ;</w:t>
      </w:r>
    </w:p>
    <w:p w14:paraId="7418CBDB" w14:textId="77777777" w:rsidR="003A74F9" w:rsidRPr="003B4E56" w:rsidRDefault="003A74F9" w:rsidP="003A74F9">
      <w:pPr>
        <w:numPr>
          <w:ilvl w:val="0"/>
          <w:numId w:val="8"/>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congés d’ancienneté ;</w:t>
      </w:r>
    </w:p>
    <w:p w14:paraId="6365AB9E" w14:textId="77777777" w:rsidR="001D7679" w:rsidRPr="003B4E56" w:rsidRDefault="003A74F9" w:rsidP="003A74F9">
      <w:pPr>
        <w:numPr>
          <w:ilvl w:val="0"/>
          <w:numId w:val="8"/>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jours de repos de l’année en cours accordés au titre de la réduction du temps de travail</w:t>
      </w:r>
      <w:r w:rsidR="001D7679" w:rsidRPr="003B4E56">
        <w:rPr>
          <w:rFonts w:ascii="Calibri" w:eastAsia="Times New Roman" w:hAnsi="Calibri" w:cs="Calibri"/>
          <w:kern w:val="0"/>
          <w:lang w:eastAsia="fr-FR"/>
          <w14:ligatures w14:val="none"/>
        </w:rPr>
        <w:t> ;</w:t>
      </w:r>
    </w:p>
    <w:p w14:paraId="765185BE" w14:textId="372C5233" w:rsidR="003A74F9" w:rsidRPr="003B4E56" w:rsidRDefault="001D7679" w:rsidP="003A74F9">
      <w:pPr>
        <w:numPr>
          <w:ilvl w:val="0"/>
          <w:numId w:val="8"/>
        </w:num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w:t>
      </w:r>
      <w:r w:rsidR="00FF046F" w:rsidRPr="003B4E56">
        <w:rPr>
          <w:rFonts w:ascii="Calibri" w:eastAsia="Times New Roman" w:hAnsi="Calibri" w:cs="Calibri"/>
          <w:kern w:val="0"/>
          <w:lang w:eastAsia="fr-FR"/>
          <w14:ligatures w14:val="none"/>
        </w:rPr>
        <w:t>e</w:t>
      </w:r>
      <w:r w:rsidR="00146683" w:rsidRPr="003B4E56">
        <w:rPr>
          <w:rFonts w:ascii="Calibri" w:eastAsia="Times New Roman" w:hAnsi="Calibri" w:cs="Calibri"/>
          <w:kern w:val="0"/>
          <w:lang w:eastAsia="fr-FR"/>
          <w14:ligatures w14:val="none"/>
        </w:rPr>
        <w:t>s jours de</w:t>
      </w:r>
      <w:r w:rsidR="00FF046F" w:rsidRPr="003B4E56">
        <w:rPr>
          <w:rFonts w:ascii="Calibri" w:eastAsia="Times New Roman" w:hAnsi="Calibri" w:cs="Calibri"/>
          <w:kern w:val="0"/>
          <w:lang w:eastAsia="fr-FR"/>
          <w14:ligatures w14:val="none"/>
        </w:rPr>
        <w:t xml:space="preserve"> repos compensateur </w:t>
      </w:r>
      <w:r w:rsidR="00146683" w:rsidRPr="003B4E56">
        <w:rPr>
          <w:rFonts w:ascii="Calibri" w:eastAsia="Times New Roman" w:hAnsi="Calibri" w:cs="Calibri"/>
          <w:kern w:val="0"/>
          <w:lang w:eastAsia="fr-FR"/>
          <w14:ligatures w14:val="none"/>
        </w:rPr>
        <w:t>(a minima,</w:t>
      </w:r>
      <w:r w:rsidR="00B631AE" w:rsidRPr="003B4E56">
        <w:rPr>
          <w:rFonts w:ascii="Calibri" w:eastAsia="Times New Roman" w:hAnsi="Calibri" w:cs="Calibri"/>
          <w:kern w:val="0"/>
          <w:lang w:eastAsia="fr-FR"/>
          <w14:ligatures w14:val="none"/>
        </w:rPr>
        <w:t xml:space="preserve"> un jour entier étant précisé qu’</w:t>
      </w:r>
      <w:r w:rsidR="00146683" w:rsidRPr="003B4E56">
        <w:rPr>
          <w:rFonts w:ascii="Calibri" w:eastAsia="Times New Roman" w:hAnsi="Calibri" w:cs="Calibri"/>
          <w:kern w:val="0"/>
          <w:lang w:eastAsia="fr-FR"/>
          <w14:ligatures w14:val="none"/>
        </w:rPr>
        <w:t>un jour de repos compensateur équiv</w:t>
      </w:r>
      <w:r w:rsidR="00DD307F" w:rsidRPr="003B4E56">
        <w:rPr>
          <w:rFonts w:ascii="Calibri" w:eastAsia="Times New Roman" w:hAnsi="Calibri" w:cs="Calibri"/>
          <w:kern w:val="0"/>
          <w:lang w:eastAsia="fr-FR"/>
          <w14:ligatures w14:val="none"/>
        </w:rPr>
        <w:t>aut</w:t>
      </w:r>
      <w:r w:rsidR="00146683" w:rsidRPr="003B4E56">
        <w:rPr>
          <w:rFonts w:ascii="Calibri" w:eastAsia="Times New Roman" w:hAnsi="Calibri" w:cs="Calibri"/>
          <w:kern w:val="0"/>
          <w:lang w:eastAsia="fr-FR"/>
          <w14:ligatures w14:val="none"/>
        </w:rPr>
        <w:t xml:space="preserve"> à 7 heures)</w:t>
      </w:r>
      <w:r w:rsidR="003A74F9" w:rsidRPr="003B4E56">
        <w:rPr>
          <w:rFonts w:ascii="Calibri" w:eastAsia="Times New Roman" w:hAnsi="Calibri" w:cs="Calibri"/>
          <w:kern w:val="0"/>
          <w:lang w:eastAsia="fr-FR"/>
          <w14:ligatures w14:val="none"/>
        </w:rPr>
        <w:t xml:space="preserve">. </w:t>
      </w:r>
    </w:p>
    <w:p w14:paraId="3084CD86"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1CD5F20" w14:textId="77777777" w:rsidR="003A74F9" w:rsidRPr="003B4E56" w:rsidRDefault="003A74F9" w:rsidP="003A74F9">
      <w:pPr>
        <w:numPr>
          <w:ilvl w:val="0"/>
          <w:numId w:val="4"/>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Abondement de l’employeur</w:t>
      </w:r>
    </w:p>
    <w:p w14:paraId="6EC73978" w14:textId="77777777" w:rsidR="003A74F9" w:rsidRPr="003B4E56" w:rsidRDefault="003A74F9" w:rsidP="003A74F9">
      <w:pPr>
        <w:textAlignment w:val="baseline"/>
        <w:rPr>
          <w:rFonts w:ascii="Calibri" w:eastAsia="Times New Roman" w:hAnsi="Calibri" w:cs="Calibri"/>
          <w:i/>
          <w:iCs/>
          <w:kern w:val="0"/>
          <w:lang w:eastAsia="fr-FR"/>
          <w14:ligatures w14:val="none"/>
        </w:rPr>
      </w:pPr>
    </w:p>
    <w:p w14:paraId="6BF4B1B1"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Pour tout salarié qui bénéficiera du dispositif de don de jours, l’employeur abondera de 3 jours sous la forme d’absences autorisées payées. Ces trois jours seront utilisés en priorité et seront ensuite utilisés les jours donnés par les collaborateurs.</w:t>
      </w:r>
    </w:p>
    <w:p w14:paraId="2551D24E" w14:textId="77777777" w:rsidR="003A74F9" w:rsidRDefault="003A74F9" w:rsidP="003A74F9">
      <w:pPr>
        <w:textAlignment w:val="baseline"/>
        <w:rPr>
          <w:rFonts w:ascii="Calibri" w:eastAsia="Times New Roman" w:hAnsi="Calibri" w:cs="Calibri"/>
          <w:i/>
          <w:iCs/>
          <w:kern w:val="0"/>
          <w:lang w:eastAsia="fr-FR"/>
          <w14:ligatures w14:val="none"/>
        </w:rPr>
      </w:pPr>
    </w:p>
    <w:p w14:paraId="415C20C9" w14:textId="77777777" w:rsidR="000041E2" w:rsidRDefault="000041E2" w:rsidP="003A74F9">
      <w:pPr>
        <w:textAlignment w:val="baseline"/>
        <w:rPr>
          <w:rFonts w:ascii="Calibri" w:eastAsia="Times New Roman" w:hAnsi="Calibri" w:cs="Calibri"/>
          <w:i/>
          <w:iCs/>
          <w:kern w:val="0"/>
          <w:lang w:eastAsia="fr-FR"/>
          <w14:ligatures w14:val="none"/>
        </w:rPr>
      </w:pPr>
    </w:p>
    <w:p w14:paraId="0D7E1965" w14:textId="77777777" w:rsidR="000041E2" w:rsidRPr="003B4E56" w:rsidRDefault="000041E2" w:rsidP="003A74F9">
      <w:pPr>
        <w:textAlignment w:val="baseline"/>
        <w:rPr>
          <w:rFonts w:ascii="Calibri" w:eastAsia="Times New Roman" w:hAnsi="Calibri" w:cs="Calibri"/>
          <w:i/>
          <w:iCs/>
          <w:kern w:val="0"/>
          <w:lang w:eastAsia="fr-FR"/>
          <w14:ligatures w14:val="none"/>
        </w:rPr>
      </w:pPr>
    </w:p>
    <w:p w14:paraId="4EFDCFAE" w14:textId="77777777" w:rsidR="003A74F9" w:rsidRPr="003B4E56" w:rsidRDefault="003A74F9" w:rsidP="003A74F9">
      <w:pPr>
        <w:numPr>
          <w:ilvl w:val="0"/>
          <w:numId w:val="4"/>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lastRenderedPageBreak/>
        <w:t>Utilisation des jours donnés</w:t>
      </w:r>
    </w:p>
    <w:p w14:paraId="7A151BC7" w14:textId="77777777" w:rsidR="003A74F9" w:rsidRPr="003B4E56" w:rsidRDefault="003A74F9" w:rsidP="003A74F9">
      <w:pPr>
        <w:ind w:left="720"/>
        <w:textAlignment w:val="baseline"/>
        <w:rPr>
          <w:rFonts w:ascii="Calibri" w:eastAsia="Times New Roman" w:hAnsi="Calibri" w:cs="Calibri"/>
          <w:i/>
          <w:iCs/>
          <w:kern w:val="0"/>
          <w:lang w:eastAsia="fr-FR"/>
          <w14:ligatures w14:val="none"/>
        </w:rPr>
      </w:pPr>
    </w:p>
    <w:p w14:paraId="16D78BC5" w14:textId="255459A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Tous les salariés donateurs réalisent leurs dons en jours et les jours sont donnés de manière définitive. La valorisation des jours donnés se fait en temps. Par conséquent, un  jour donné par un collaborateur, quel que soit son salaire, correspond à un jour d’absence rémunéré</w:t>
      </w:r>
      <w:r w:rsidR="008F6D87" w:rsidRPr="003B4E56">
        <w:rPr>
          <w:rFonts w:ascii="Calibri" w:eastAsia="Times New Roman" w:hAnsi="Calibri" w:cs="Calibri"/>
          <w:kern w:val="0"/>
          <w:lang w:eastAsia="fr-FR"/>
          <w14:ligatures w14:val="none"/>
        </w:rPr>
        <w:t>e</w:t>
      </w:r>
      <w:r w:rsidRPr="003B4E56">
        <w:rPr>
          <w:rFonts w:ascii="Calibri" w:eastAsia="Times New Roman" w:hAnsi="Calibri" w:cs="Calibri"/>
          <w:kern w:val="0"/>
          <w:lang w:eastAsia="fr-FR"/>
          <w14:ligatures w14:val="none"/>
        </w:rPr>
        <w:t xml:space="preserve"> pour le collaborateur bénéficiaire.</w:t>
      </w:r>
    </w:p>
    <w:p w14:paraId="6619BC63"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highlight w:val="cyan"/>
          <w:lang w:eastAsia="fr-FR"/>
          <w14:ligatures w14:val="none"/>
        </w:rPr>
      </w:pPr>
    </w:p>
    <w:p w14:paraId="045D082C" w14:textId="77777777" w:rsidR="003A74F9" w:rsidRPr="003B4E56" w:rsidRDefault="003A74F9" w:rsidP="003A74F9">
      <w:pPr>
        <w:spacing w:before="100" w:beforeAutospacing="1" w:after="100" w:afterAutospacing="1"/>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prise des jours d’absence se fait par journée entière (ou demi-journée), dans la limite du nombre de jours donnés et dans la limite absolue de 30 jours ouvrés pour un même événement.</w:t>
      </w:r>
    </w:p>
    <w:p w14:paraId="000F2A2C" w14:textId="77777777" w:rsidR="003A74F9" w:rsidRPr="003B4E56" w:rsidRDefault="003A74F9" w:rsidP="003A74F9">
      <w:pPr>
        <w:textAlignment w:val="baseline"/>
        <w:rPr>
          <w:rFonts w:ascii="Calibri" w:eastAsia="Times New Roman" w:hAnsi="Calibri" w:cs="Calibri"/>
          <w:kern w:val="0"/>
          <w:highlight w:val="cyan"/>
          <w:lang w:eastAsia="fr-FR"/>
          <w14:ligatures w14:val="none"/>
        </w:rPr>
      </w:pPr>
    </w:p>
    <w:p w14:paraId="63B0C814" w14:textId="5390AD1C"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Si les jours donnés venaient à ne pas être tous utilisés, le solde de jours restant serait valorisé au taux du salaire du salarié bénéficiaire et serait reversé au profit d’une association choisie d’un commun accord avec lui. </w:t>
      </w:r>
    </w:p>
    <w:p w14:paraId="0FF8A167" w14:textId="77777777" w:rsidR="003A74F9" w:rsidRPr="003B4E56" w:rsidRDefault="003A74F9" w:rsidP="003A74F9">
      <w:pPr>
        <w:textAlignment w:val="baseline"/>
        <w:rPr>
          <w:rFonts w:ascii="Calibri" w:eastAsia="Times New Roman" w:hAnsi="Calibri" w:cs="Calibri"/>
          <w:kern w:val="0"/>
          <w:lang w:eastAsia="fr-FR"/>
          <w14:ligatures w14:val="none"/>
        </w:rPr>
      </w:pPr>
    </w:p>
    <w:p w14:paraId="59F420F3" w14:textId="66C27DB2" w:rsidR="003A74F9" w:rsidRPr="003B4E56" w:rsidRDefault="003A74F9" w:rsidP="003224D2">
      <w:pPr>
        <w:pStyle w:val="2"/>
        <w:rPr>
          <w:rFonts w:eastAsia="Times New Roman"/>
          <w:lang w:eastAsia="fr-FR"/>
        </w:rPr>
      </w:pPr>
      <w:bookmarkStart w:id="41" w:name="_Toc195259725"/>
      <w:r w:rsidRPr="003B4E56">
        <w:rPr>
          <w:rFonts w:eastAsia="Times New Roman"/>
          <w:lang w:eastAsia="fr-FR"/>
        </w:rPr>
        <w:t xml:space="preserve">Article </w:t>
      </w:r>
      <w:r w:rsidR="00FA29CB" w:rsidRPr="003B4E56">
        <w:rPr>
          <w:rFonts w:eastAsia="Times New Roman"/>
          <w:lang w:eastAsia="fr-FR"/>
        </w:rPr>
        <w:t>12</w:t>
      </w:r>
      <w:r w:rsidRPr="003B4E56">
        <w:rPr>
          <w:rFonts w:eastAsia="Times New Roman"/>
          <w:lang w:eastAsia="fr-FR"/>
        </w:rPr>
        <w:t xml:space="preserve"> – Lutte contre la discrimination, le harcèlement sexuel et moral et les violences conjugales</w:t>
      </w:r>
      <w:bookmarkEnd w:id="41"/>
    </w:p>
    <w:p w14:paraId="05A0E086" w14:textId="6D2A352F" w:rsidR="003A74F9" w:rsidRPr="003B4E56" w:rsidRDefault="00FA29CB" w:rsidP="00A62AF8">
      <w:pPr>
        <w:pStyle w:val="3"/>
        <w:rPr>
          <w:rFonts w:eastAsia="Times New Roman"/>
          <w:lang w:eastAsia="fr-FR"/>
        </w:rPr>
      </w:pPr>
      <w:bookmarkStart w:id="42" w:name="_Toc195259726"/>
      <w:r w:rsidRPr="003B4E56">
        <w:rPr>
          <w:rFonts w:eastAsia="Times New Roman"/>
          <w:lang w:eastAsia="fr-FR"/>
        </w:rPr>
        <w:t>12</w:t>
      </w:r>
      <w:r w:rsidR="003A74F9" w:rsidRPr="003B4E56">
        <w:rPr>
          <w:rFonts w:eastAsia="Times New Roman"/>
          <w:lang w:eastAsia="fr-FR"/>
        </w:rPr>
        <w:t>.1 Discrimination et diversité</w:t>
      </w:r>
      <w:bookmarkEnd w:id="42"/>
    </w:p>
    <w:p w14:paraId="07D22AC8"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4BFF3AE"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parties au présent accord rappellent leur attachement au principe d'égalité, de diversité ainsi que leur ferme opposition à toute forme de discrimination.</w:t>
      </w:r>
    </w:p>
    <w:p w14:paraId="72F4167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90E3B7B" w14:textId="77777777" w:rsidR="003A74F9" w:rsidRPr="003B4E56" w:rsidRDefault="003A74F9" w:rsidP="003A74F9">
      <w:pPr>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Les parties au présent accord s’engagent à promouvoir les principes de non-discrimination et d'égalité professionnelle au sein de toutes les entités du Groupe afin de favoriser les prises de conscience, modifier les comportements au quotidien et faciliter l’acceptation des différences.</w:t>
      </w:r>
    </w:p>
    <w:p w14:paraId="520CA158" w14:textId="77777777" w:rsidR="003A74F9" w:rsidRPr="003B4E56" w:rsidRDefault="003A74F9" w:rsidP="003A74F9">
      <w:pPr>
        <w:textAlignment w:val="baseline"/>
        <w:rPr>
          <w:rFonts w:ascii="Calibri" w:eastAsia="Times New Roman" w:hAnsi="Calibri" w:cs="Calibri"/>
          <w:kern w:val="0"/>
          <w:lang w:eastAsia="fr-FR"/>
          <w14:ligatures w14:val="none"/>
        </w:rPr>
      </w:pPr>
    </w:p>
    <w:p w14:paraId="499687A2"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Dans la continuité de cette politique, le Groupe s’engage à ce que tout collaborateur réalisant un changement d’identité de genre bénéficie d’un accompagnement RH tant pour les démarches administratives au sein de l’entreprise (bulletin de paie, mutuelle, etc.) que pour faciliter au maximum l’acceptation de ce changement par son équipe.</w:t>
      </w:r>
    </w:p>
    <w:p w14:paraId="2EDE2373"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B02C533" w14:textId="2F60C160" w:rsidR="003A74F9" w:rsidRPr="003B4E56" w:rsidRDefault="00FA29CB" w:rsidP="00A62AF8">
      <w:pPr>
        <w:pStyle w:val="3"/>
        <w:rPr>
          <w:rFonts w:eastAsia="Times New Roman"/>
          <w:lang w:eastAsia="fr-FR"/>
        </w:rPr>
      </w:pPr>
      <w:bookmarkStart w:id="43" w:name="_Toc195259727"/>
      <w:r w:rsidRPr="003B4E56">
        <w:rPr>
          <w:rFonts w:eastAsia="Times New Roman"/>
          <w:lang w:eastAsia="fr-FR"/>
        </w:rPr>
        <w:t>12</w:t>
      </w:r>
      <w:r w:rsidR="003A74F9" w:rsidRPr="003B4E56">
        <w:rPr>
          <w:rFonts w:eastAsia="Times New Roman"/>
          <w:lang w:eastAsia="fr-FR"/>
        </w:rPr>
        <w:t>.2 La lutte contre le harcèlement</w:t>
      </w:r>
      <w:bookmarkEnd w:id="43"/>
    </w:p>
    <w:p w14:paraId="545407DF" w14:textId="77777777" w:rsidR="003A74F9" w:rsidRPr="003B4E56" w:rsidRDefault="003A74F9" w:rsidP="003A74F9">
      <w:pPr>
        <w:textAlignment w:val="baseline"/>
        <w:rPr>
          <w:rFonts w:ascii="Calibri" w:eastAsia="Times New Roman" w:hAnsi="Calibri" w:cs="Calibri"/>
          <w:kern w:val="0"/>
          <w:lang w:eastAsia="fr-FR"/>
          <w14:ligatures w14:val="none"/>
        </w:rPr>
      </w:pPr>
    </w:p>
    <w:p w14:paraId="36BEE7C1"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Attaché au respect de la dignité de tous ses collaborateurs et au fait de permettre à tous d’être dans un environnement de travail respectueux et bienveillant, le Groupe SUEZ prohibe toute forme de harcèlement sur le lieu de travail. </w:t>
      </w:r>
    </w:p>
    <w:p w14:paraId="54CDA69C" w14:textId="77777777" w:rsidR="003A74F9" w:rsidRPr="003B4E56" w:rsidRDefault="003A74F9" w:rsidP="003A74F9">
      <w:pPr>
        <w:textAlignment w:val="baseline"/>
        <w:rPr>
          <w:rFonts w:ascii="Calibri" w:eastAsia="Times New Roman" w:hAnsi="Calibri" w:cs="Calibri"/>
          <w:kern w:val="0"/>
          <w:lang w:eastAsia="fr-FR"/>
          <w14:ligatures w14:val="none"/>
        </w:rPr>
      </w:pPr>
    </w:p>
    <w:p w14:paraId="707DA428"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Toute relation de travail doit être emprunte de respect mutuel à tous les niveaux et en toutes circonstances et toute situation de travail qui se déroulerait, y compris de manière ponctuelle, dans un environnement contraire aux valeurs de respect et de dignité ne peut être acceptée.</w:t>
      </w:r>
    </w:p>
    <w:p w14:paraId="1F0F8B8B" w14:textId="77777777" w:rsidR="003A74F9" w:rsidRPr="003B4E56" w:rsidRDefault="003A74F9" w:rsidP="003A74F9">
      <w:pPr>
        <w:textAlignment w:val="baseline"/>
        <w:rPr>
          <w:rFonts w:ascii="Calibri" w:eastAsia="Times New Roman" w:hAnsi="Calibri" w:cs="Calibri"/>
          <w:kern w:val="0"/>
          <w:lang w:eastAsia="fr-FR"/>
          <w14:ligatures w14:val="none"/>
        </w:rPr>
      </w:pPr>
    </w:p>
    <w:p w14:paraId="32691476" w14:textId="77777777" w:rsidR="003A74F9" w:rsidRPr="003B4E56" w:rsidRDefault="003A74F9" w:rsidP="003A74F9">
      <w:pPr>
        <w:numPr>
          <w:ilvl w:val="0"/>
          <w:numId w:val="4"/>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Rappel des engagements pris dans le cadre de l’accord collectif relatif à la santé et à la sécurité au sein du Groupe SUEZ au niveau européen, conclu le 3 octobre 2024</w:t>
      </w:r>
    </w:p>
    <w:p w14:paraId="0442B8DB" w14:textId="77777777" w:rsidR="003A74F9" w:rsidRPr="003B4E56" w:rsidRDefault="003A74F9" w:rsidP="003A74F9">
      <w:pPr>
        <w:textAlignment w:val="baseline"/>
        <w:rPr>
          <w:rFonts w:ascii="Calibri" w:eastAsia="Times New Roman" w:hAnsi="Calibri" w:cs="Calibri"/>
          <w:kern w:val="0"/>
          <w:highlight w:val="cyan"/>
          <w:lang w:eastAsia="fr-FR"/>
          <w14:ligatures w14:val="none"/>
        </w:rPr>
      </w:pPr>
    </w:p>
    <w:p w14:paraId="0EBA4FB3" w14:textId="70EA43EE"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Dans le respect de l’accord collectif relatif à la santé et à la sécurité applicable au niveau européen au sein du Groupe SUEZ, une procédure d’enquête harcèlement est appliquée au niveau du Groupe en France. </w:t>
      </w:r>
      <w:r w:rsidR="0071650F" w:rsidRPr="003B4E56">
        <w:rPr>
          <w:rFonts w:ascii="Calibri" w:eastAsia="Times New Roman" w:hAnsi="Calibri" w:cs="Calibri"/>
          <w:kern w:val="0"/>
          <w:lang w:eastAsia="fr-FR"/>
          <w14:ligatures w14:val="none"/>
        </w:rPr>
        <w:t>Dans ce cadre, des indicateurs chiffrés sur le nombre d’enquêtes réalisé</w:t>
      </w:r>
      <w:r w:rsidR="00FC5722" w:rsidRPr="003B4E56">
        <w:rPr>
          <w:rFonts w:ascii="Calibri" w:eastAsia="Times New Roman" w:hAnsi="Calibri" w:cs="Calibri"/>
          <w:kern w:val="0"/>
          <w:lang w:eastAsia="fr-FR"/>
          <w14:ligatures w14:val="none"/>
        </w:rPr>
        <w:t>e</w:t>
      </w:r>
      <w:r w:rsidR="0071650F" w:rsidRPr="003B4E56">
        <w:rPr>
          <w:rFonts w:ascii="Calibri" w:eastAsia="Times New Roman" w:hAnsi="Calibri" w:cs="Calibri"/>
          <w:kern w:val="0"/>
          <w:lang w:eastAsia="fr-FR"/>
          <w14:ligatures w14:val="none"/>
        </w:rPr>
        <w:t xml:space="preserve">s par la fonction RH seront </w:t>
      </w:r>
      <w:r w:rsidR="00BC7C0D" w:rsidRPr="003B4E56">
        <w:rPr>
          <w:rFonts w:ascii="Calibri" w:eastAsia="Times New Roman" w:hAnsi="Calibri" w:cs="Calibri"/>
          <w:kern w:val="0"/>
          <w:lang w:eastAsia="fr-FR"/>
          <w14:ligatures w14:val="none"/>
        </w:rPr>
        <w:t xml:space="preserve">suivis. </w:t>
      </w:r>
      <w:r w:rsidR="0071650F" w:rsidRPr="003B4E56">
        <w:rPr>
          <w:rFonts w:ascii="Calibri" w:eastAsia="Times New Roman" w:hAnsi="Calibri" w:cs="Calibri"/>
          <w:kern w:val="0"/>
          <w:lang w:eastAsia="fr-FR"/>
          <w14:ligatures w14:val="none"/>
        </w:rPr>
        <w:t>Il est précisé que l’indicateur lié au nombre d’enquêtes harcèlement présenté pour la France sera communiqué à la commission de suivi au terme de chaque année d’application de l’accord.</w:t>
      </w:r>
    </w:p>
    <w:p w14:paraId="1C904AF7"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6989D66"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Il est par ailleurs rappelé qu’un référent violence / harcèlement pour tout le périmètre européen sera également désigné parmi les membres du Comité d’entreprise européen.</w:t>
      </w:r>
    </w:p>
    <w:p w14:paraId="127412FF" w14:textId="77777777" w:rsidR="00464876" w:rsidRPr="003B4E56" w:rsidRDefault="00464876" w:rsidP="003A74F9">
      <w:pPr>
        <w:textAlignment w:val="baseline"/>
        <w:rPr>
          <w:rFonts w:ascii="Calibri" w:eastAsia="Times New Roman" w:hAnsi="Calibri" w:cs="Calibri"/>
          <w:kern w:val="0"/>
          <w:lang w:eastAsia="fr-FR"/>
          <w14:ligatures w14:val="none"/>
        </w:rPr>
      </w:pPr>
    </w:p>
    <w:p w14:paraId="03B3225E"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ces engagements pris dans le cadre de l’accord collectif de Groupe au niveau européen, le Groupe SUEZ réaffirme sa volonté de lutter contre le harcèlement sur le lieu de travail, au-delà des frontières françaises.</w:t>
      </w:r>
    </w:p>
    <w:p w14:paraId="0A3A2CFE" w14:textId="77777777" w:rsidR="003A74F9" w:rsidRPr="003B4E56" w:rsidRDefault="003A74F9" w:rsidP="003A74F9">
      <w:pPr>
        <w:textAlignment w:val="baseline"/>
        <w:rPr>
          <w:rFonts w:ascii="Calibri" w:eastAsia="Times New Roman" w:hAnsi="Calibri" w:cs="Calibri"/>
          <w:kern w:val="0"/>
          <w:highlight w:val="cyan"/>
          <w:lang w:eastAsia="fr-FR"/>
          <w14:ligatures w14:val="none"/>
        </w:rPr>
      </w:pPr>
    </w:p>
    <w:p w14:paraId="74DCD2A1" w14:textId="77777777" w:rsidR="003A74F9" w:rsidRPr="003B4E56" w:rsidRDefault="003A74F9" w:rsidP="003A74F9">
      <w:pPr>
        <w:numPr>
          <w:ilvl w:val="0"/>
          <w:numId w:val="4"/>
        </w:numPr>
        <w:textAlignment w:val="baseline"/>
        <w:rPr>
          <w:rFonts w:ascii="Calibri" w:eastAsia="Times New Roman" w:hAnsi="Calibri" w:cs="Calibri"/>
          <w:i/>
          <w:iCs/>
          <w:kern w:val="0"/>
          <w:lang w:eastAsia="fr-FR"/>
          <w14:ligatures w14:val="none"/>
        </w:rPr>
      </w:pPr>
      <w:r w:rsidRPr="003B4E56">
        <w:rPr>
          <w:rFonts w:ascii="Calibri" w:eastAsia="Times New Roman" w:hAnsi="Calibri" w:cs="Calibri"/>
          <w:i/>
          <w:iCs/>
          <w:kern w:val="0"/>
          <w:lang w:eastAsia="fr-FR"/>
          <w14:ligatures w14:val="none"/>
        </w:rPr>
        <w:t>Engagements complémentaires pris dans le cadre du présent accord</w:t>
      </w:r>
    </w:p>
    <w:p w14:paraId="101D5547" w14:textId="77777777" w:rsidR="00C433E6" w:rsidRPr="003B4E56" w:rsidRDefault="00C433E6" w:rsidP="003A74F9">
      <w:pPr>
        <w:textAlignment w:val="baseline"/>
        <w:rPr>
          <w:rFonts w:ascii="Calibri" w:eastAsia="Times New Roman" w:hAnsi="Calibri" w:cs="Calibri"/>
          <w:kern w:val="0"/>
          <w:lang w:eastAsia="fr-FR"/>
          <w14:ligatures w14:val="none"/>
        </w:rPr>
      </w:pPr>
    </w:p>
    <w:p w14:paraId="4A643EBD" w14:textId="1613405C" w:rsidR="007D1837" w:rsidRPr="003B4E56" w:rsidRDefault="005A4403"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I</w:t>
      </w:r>
      <w:r w:rsidR="007D1837" w:rsidRPr="003B4E56">
        <w:rPr>
          <w:rFonts w:ascii="Calibri" w:eastAsia="Times New Roman" w:hAnsi="Calibri" w:cs="Calibri"/>
          <w:kern w:val="0"/>
          <w:lang w:eastAsia="fr-FR"/>
          <w14:ligatures w14:val="none"/>
        </w:rPr>
        <w:t>l est rappelé que dans le cadre de la politique de prévention et de lutte contre les agissements sexistes et les faits de harcèlement sexuel au travail, la loi a imposé la désignation par le CSE, parmi ses membres, d’un référent en matière de lutte contre le harcèlement sexuel et les agissements sexistes. L’objectif poursuivi par la création de ce référent est d’identifier un membre du CSE dont la mission est de lutter contre le harcèlement sexuel et les agissements sexistes. Pour remplir au mieux sa mission, le référent bénéficie de mesures de formation prévues par la réglementation à l'exercice de ses missions en matière de santé, de sécurité et de conditions de travail (C. trav., art. L. 2315-18).</w:t>
      </w:r>
    </w:p>
    <w:p w14:paraId="573A388B" w14:textId="77777777" w:rsidR="00AC4F40" w:rsidRPr="003B4E56" w:rsidRDefault="00AC4F40" w:rsidP="003A74F9">
      <w:pPr>
        <w:textAlignment w:val="baseline"/>
        <w:rPr>
          <w:rFonts w:ascii="Calibri" w:eastAsia="Times New Roman" w:hAnsi="Calibri" w:cs="Calibri"/>
          <w:kern w:val="0"/>
          <w:lang w:eastAsia="fr-FR"/>
          <w14:ligatures w14:val="none"/>
        </w:rPr>
      </w:pPr>
    </w:p>
    <w:p w14:paraId="4952B96F" w14:textId="5FCDD064" w:rsidR="00045AD8" w:rsidRPr="003B4E56" w:rsidRDefault="005A4403"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A</w:t>
      </w:r>
      <w:r w:rsidR="00AC4F40" w:rsidRPr="003B4E56">
        <w:rPr>
          <w:rFonts w:ascii="Calibri" w:eastAsia="Times New Roman" w:hAnsi="Calibri" w:cs="Calibri"/>
          <w:kern w:val="0"/>
          <w:lang w:eastAsia="fr-FR"/>
          <w14:ligatures w14:val="none"/>
        </w:rPr>
        <w:t xml:space="preserve">fin de </w:t>
      </w:r>
      <w:r w:rsidR="009A3502" w:rsidRPr="003B4E56">
        <w:rPr>
          <w:rFonts w:ascii="Calibri" w:eastAsia="Times New Roman" w:hAnsi="Calibri" w:cs="Calibri"/>
          <w:kern w:val="0"/>
          <w:lang w:eastAsia="fr-FR"/>
          <w14:ligatures w14:val="none"/>
        </w:rPr>
        <w:t>compléter son socle de formation réglementaire</w:t>
      </w:r>
      <w:r w:rsidR="00047A98" w:rsidRPr="003B4E56">
        <w:rPr>
          <w:rFonts w:ascii="Calibri" w:eastAsia="Times New Roman" w:hAnsi="Calibri" w:cs="Calibri"/>
          <w:kern w:val="0"/>
          <w:lang w:eastAsia="fr-FR"/>
          <w14:ligatures w14:val="none"/>
        </w:rPr>
        <w:t>,</w:t>
      </w:r>
      <w:r w:rsidR="009449CC" w:rsidRPr="003B4E56">
        <w:rPr>
          <w:rFonts w:ascii="Calibri" w:eastAsia="Times New Roman" w:hAnsi="Calibri" w:cs="Calibri"/>
          <w:kern w:val="0"/>
          <w:lang w:eastAsia="fr-FR"/>
          <w14:ligatures w14:val="none"/>
        </w:rPr>
        <w:t xml:space="preserve"> </w:t>
      </w:r>
      <w:r w:rsidR="00047A98" w:rsidRPr="003B4E56">
        <w:rPr>
          <w:rFonts w:ascii="Calibri" w:eastAsia="Times New Roman" w:hAnsi="Calibri" w:cs="Calibri"/>
          <w:kern w:val="0"/>
          <w:lang w:eastAsia="fr-FR"/>
          <w14:ligatures w14:val="none"/>
        </w:rPr>
        <w:t>la Direction des Relations Sociales du Groupe propose d’organiser tous les quatre ans</w:t>
      </w:r>
      <w:r w:rsidR="00284436" w:rsidRPr="003B4E56">
        <w:rPr>
          <w:rFonts w:ascii="Calibri" w:eastAsia="Times New Roman" w:hAnsi="Calibri" w:cs="Calibri"/>
          <w:kern w:val="0"/>
          <w:lang w:eastAsia="fr-FR"/>
          <w14:ligatures w14:val="none"/>
        </w:rPr>
        <w:t xml:space="preserve"> au bénéfice des référents nouvellement désignés</w:t>
      </w:r>
      <w:r w:rsidR="00047A98" w:rsidRPr="003B4E56">
        <w:rPr>
          <w:rFonts w:ascii="Calibri" w:eastAsia="Times New Roman" w:hAnsi="Calibri" w:cs="Calibri"/>
          <w:kern w:val="0"/>
          <w:lang w:eastAsia="fr-FR"/>
          <w14:ligatures w14:val="none"/>
        </w:rPr>
        <w:t xml:space="preserve"> (à l’issue du cycle </w:t>
      </w:r>
      <w:r w:rsidR="009B7DF0" w:rsidRPr="003B4E56">
        <w:rPr>
          <w:rFonts w:ascii="Calibri" w:eastAsia="Times New Roman" w:hAnsi="Calibri" w:cs="Calibri"/>
          <w:kern w:val="0"/>
          <w:lang w:eastAsia="fr-FR"/>
          <w14:ligatures w14:val="none"/>
        </w:rPr>
        <w:t xml:space="preserve">global </w:t>
      </w:r>
      <w:r w:rsidR="00047A98" w:rsidRPr="003B4E56">
        <w:rPr>
          <w:rFonts w:ascii="Calibri" w:eastAsia="Times New Roman" w:hAnsi="Calibri" w:cs="Calibri"/>
          <w:kern w:val="0"/>
          <w:lang w:eastAsia="fr-FR"/>
          <w14:ligatures w14:val="none"/>
        </w:rPr>
        <w:t>de renouvellement des instances CSE) une présentation du dispositif d’enquête harcèlement applicable au sein du Groupe</w:t>
      </w:r>
      <w:r w:rsidR="008A1D75" w:rsidRPr="003B4E56">
        <w:rPr>
          <w:rFonts w:ascii="Calibri" w:eastAsia="Times New Roman" w:hAnsi="Calibri" w:cs="Calibri"/>
          <w:kern w:val="0"/>
          <w:lang w:eastAsia="fr-FR"/>
          <w14:ligatures w14:val="none"/>
        </w:rPr>
        <w:t xml:space="preserve">. </w:t>
      </w:r>
      <w:r w:rsidR="00D32D16" w:rsidRPr="003B4E56">
        <w:rPr>
          <w:rFonts w:ascii="Calibri" w:eastAsia="Times New Roman" w:hAnsi="Calibri" w:cs="Calibri"/>
          <w:kern w:val="0"/>
          <w:lang w:eastAsia="fr-FR"/>
          <w14:ligatures w14:val="none"/>
        </w:rPr>
        <w:t>C</w:t>
      </w:r>
      <w:r w:rsidR="008A1D75" w:rsidRPr="003B4E56">
        <w:rPr>
          <w:rFonts w:ascii="Calibri" w:eastAsia="Times New Roman" w:hAnsi="Calibri" w:cs="Calibri"/>
          <w:kern w:val="0"/>
          <w:lang w:eastAsia="fr-FR"/>
          <w14:ligatures w14:val="none"/>
        </w:rPr>
        <w:t>ette présentation</w:t>
      </w:r>
      <w:r w:rsidR="00D32D16" w:rsidRPr="003B4E56">
        <w:rPr>
          <w:rFonts w:ascii="Calibri" w:eastAsia="Times New Roman" w:hAnsi="Calibri" w:cs="Calibri"/>
          <w:kern w:val="0"/>
          <w:lang w:eastAsia="fr-FR"/>
          <w14:ligatures w14:val="none"/>
        </w:rPr>
        <w:t xml:space="preserve"> sera également l’occasion de revenir sur</w:t>
      </w:r>
      <w:r w:rsidR="008A1D75" w:rsidRPr="003B4E56">
        <w:rPr>
          <w:rFonts w:ascii="Calibri" w:eastAsia="Times New Roman" w:hAnsi="Calibri" w:cs="Calibri"/>
          <w:kern w:val="0"/>
          <w:lang w:eastAsia="fr-FR"/>
          <w14:ligatures w14:val="none"/>
        </w:rPr>
        <w:t xml:space="preserve"> les notions juridiques clés et </w:t>
      </w:r>
      <w:r w:rsidR="00D32D16" w:rsidRPr="003B4E56">
        <w:rPr>
          <w:rFonts w:ascii="Calibri" w:eastAsia="Times New Roman" w:hAnsi="Calibri" w:cs="Calibri"/>
          <w:kern w:val="0"/>
          <w:lang w:eastAsia="fr-FR"/>
          <w14:ligatures w14:val="none"/>
        </w:rPr>
        <w:t xml:space="preserve">d’organiser </w:t>
      </w:r>
      <w:r w:rsidR="008A1D75" w:rsidRPr="003B4E56">
        <w:rPr>
          <w:rFonts w:ascii="Calibri" w:eastAsia="Times New Roman" w:hAnsi="Calibri" w:cs="Calibri"/>
          <w:kern w:val="0"/>
          <w:lang w:eastAsia="fr-FR"/>
          <w14:ligatures w14:val="none"/>
        </w:rPr>
        <w:t>un</w:t>
      </w:r>
      <w:r w:rsidR="009C5A50" w:rsidRPr="003B4E56">
        <w:rPr>
          <w:rFonts w:ascii="Calibri" w:eastAsia="Times New Roman" w:hAnsi="Calibri" w:cs="Calibri"/>
          <w:kern w:val="0"/>
          <w:lang w:eastAsia="fr-FR"/>
          <w14:ligatures w14:val="none"/>
        </w:rPr>
        <w:t xml:space="preserve"> temps</w:t>
      </w:r>
      <w:r w:rsidR="008A1D75" w:rsidRPr="003B4E56">
        <w:rPr>
          <w:rFonts w:ascii="Calibri" w:eastAsia="Times New Roman" w:hAnsi="Calibri" w:cs="Calibri"/>
          <w:kern w:val="0"/>
          <w:lang w:eastAsia="fr-FR"/>
          <w14:ligatures w14:val="none"/>
        </w:rPr>
        <w:t xml:space="preserve"> </w:t>
      </w:r>
      <w:r w:rsidR="009C5A50" w:rsidRPr="003B4E56">
        <w:rPr>
          <w:rFonts w:ascii="Calibri" w:eastAsia="Times New Roman" w:hAnsi="Calibri" w:cs="Calibri"/>
          <w:kern w:val="0"/>
          <w:lang w:eastAsia="fr-FR"/>
          <w14:ligatures w14:val="none"/>
        </w:rPr>
        <w:t>d’</w:t>
      </w:r>
      <w:r w:rsidR="008A1D75" w:rsidRPr="003B4E56">
        <w:rPr>
          <w:rFonts w:ascii="Calibri" w:eastAsia="Times New Roman" w:hAnsi="Calibri" w:cs="Calibri"/>
          <w:kern w:val="0"/>
          <w:lang w:eastAsia="fr-FR"/>
          <w14:ligatures w14:val="none"/>
        </w:rPr>
        <w:t xml:space="preserve">échange </w:t>
      </w:r>
      <w:r w:rsidR="009C5A50" w:rsidRPr="003B4E56">
        <w:rPr>
          <w:rFonts w:ascii="Calibri" w:eastAsia="Times New Roman" w:hAnsi="Calibri" w:cs="Calibri"/>
          <w:kern w:val="0"/>
          <w:lang w:eastAsia="fr-FR"/>
          <w14:ligatures w14:val="none"/>
        </w:rPr>
        <w:t>afin de répondre à leurs éventuelles interrogations</w:t>
      </w:r>
      <w:r w:rsidR="008A1D75" w:rsidRPr="003B4E56">
        <w:rPr>
          <w:rFonts w:ascii="Calibri" w:eastAsia="Times New Roman" w:hAnsi="Calibri" w:cs="Calibri"/>
          <w:kern w:val="0"/>
          <w:lang w:eastAsia="fr-FR"/>
          <w14:ligatures w14:val="none"/>
        </w:rPr>
        <w:t xml:space="preserve">.  </w:t>
      </w:r>
    </w:p>
    <w:p w14:paraId="310D5FCB" w14:textId="77777777" w:rsidR="009449CC" w:rsidRPr="003B4E56" w:rsidRDefault="009449CC" w:rsidP="003A74F9">
      <w:pPr>
        <w:textAlignment w:val="baseline"/>
        <w:rPr>
          <w:rFonts w:ascii="Calibri" w:eastAsia="Times New Roman" w:hAnsi="Calibri" w:cs="Calibri"/>
          <w:kern w:val="0"/>
          <w:lang w:eastAsia="fr-FR"/>
          <w14:ligatures w14:val="none"/>
        </w:rPr>
      </w:pPr>
    </w:p>
    <w:p w14:paraId="6ADDACC3" w14:textId="17CC4E5D" w:rsidR="00350366" w:rsidRPr="003B4E56" w:rsidRDefault="005A4403"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Par ailleurs, l</w:t>
      </w:r>
      <w:r w:rsidR="00157E12" w:rsidRPr="003B4E56">
        <w:rPr>
          <w:rFonts w:ascii="Calibri" w:eastAsia="Times New Roman" w:hAnsi="Calibri" w:cs="Calibri"/>
          <w:kern w:val="0"/>
          <w:lang w:eastAsia="fr-FR"/>
          <w14:ligatures w14:val="none"/>
        </w:rPr>
        <w:t xml:space="preserve">es parties </w:t>
      </w:r>
      <w:r w:rsidR="00D35D6C" w:rsidRPr="003B4E56">
        <w:rPr>
          <w:rFonts w:ascii="Calibri" w:eastAsia="Times New Roman" w:hAnsi="Calibri" w:cs="Calibri"/>
          <w:kern w:val="0"/>
          <w:lang w:eastAsia="fr-FR"/>
          <w14:ligatures w14:val="none"/>
        </w:rPr>
        <w:t xml:space="preserve">souhaitent </w:t>
      </w:r>
      <w:r w:rsidR="00350366" w:rsidRPr="003B4E56">
        <w:rPr>
          <w:rFonts w:ascii="Calibri" w:eastAsia="Times New Roman" w:hAnsi="Calibri" w:cs="Calibri"/>
          <w:kern w:val="0"/>
          <w:lang w:eastAsia="fr-FR"/>
          <w14:ligatures w14:val="none"/>
        </w:rPr>
        <w:t>souligner</w:t>
      </w:r>
      <w:r w:rsidR="00D35D6C" w:rsidRPr="003B4E56">
        <w:rPr>
          <w:rFonts w:ascii="Calibri" w:eastAsia="Times New Roman" w:hAnsi="Calibri" w:cs="Calibri"/>
          <w:kern w:val="0"/>
          <w:lang w:eastAsia="fr-FR"/>
          <w14:ligatures w14:val="none"/>
        </w:rPr>
        <w:t xml:space="preserve"> que le référent harcèlement </w:t>
      </w:r>
      <w:r w:rsidR="0080366E" w:rsidRPr="003B4E56">
        <w:rPr>
          <w:rFonts w:ascii="Calibri" w:eastAsia="Times New Roman" w:hAnsi="Calibri" w:cs="Calibri"/>
          <w:kern w:val="0"/>
          <w:lang w:eastAsia="fr-FR"/>
          <w14:ligatures w14:val="none"/>
        </w:rPr>
        <w:t>est</w:t>
      </w:r>
      <w:r w:rsidR="00350366" w:rsidRPr="003B4E56">
        <w:rPr>
          <w:rFonts w:ascii="Calibri" w:eastAsia="Times New Roman" w:hAnsi="Calibri" w:cs="Calibri"/>
          <w:kern w:val="0"/>
          <w:lang w:eastAsia="fr-FR"/>
          <w14:ligatures w14:val="none"/>
        </w:rPr>
        <w:t>,</w:t>
      </w:r>
      <w:r w:rsidR="00D35D6C" w:rsidRPr="003B4E56">
        <w:rPr>
          <w:rFonts w:ascii="Calibri" w:eastAsia="Times New Roman" w:hAnsi="Calibri" w:cs="Calibri"/>
          <w:kern w:val="0"/>
          <w:lang w:eastAsia="fr-FR"/>
          <w14:ligatures w14:val="none"/>
        </w:rPr>
        <w:t xml:space="preserve"> </w:t>
      </w:r>
      <w:r w:rsidR="00350366" w:rsidRPr="003B4E56">
        <w:rPr>
          <w:rFonts w:ascii="Calibri" w:eastAsia="Times New Roman" w:hAnsi="Calibri" w:cs="Calibri"/>
          <w:kern w:val="0"/>
          <w:lang w:eastAsia="fr-FR"/>
          <w14:ligatures w14:val="none"/>
        </w:rPr>
        <w:t>au sein de l’instance</w:t>
      </w:r>
      <w:r w:rsidR="00D35D6C" w:rsidRPr="003B4E56">
        <w:rPr>
          <w:rFonts w:ascii="Calibri" w:eastAsia="Times New Roman" w:hAnsi="Calibri" w:cs="Calibri"/>
          <w:kern w:val="0"/>
          <w:lang w:eastAsia="fr-FR"/>
          <w14:ligatures w14:val="none"/>
        </w:rPr>
        <w:t xml:space="preserve"> </w:t>
      </w:r>
      <w:r w:rsidR="00350366" w:rsidRPr="003B4E56">
        <w:rPr>
          <w:rFonts w:ascii="Calibri" w:eastAsia="Times New Roman" w:hAnsi="Calibri" w:cs="Calibri"/>
          <w:kern w:val="0"/>
          <w:lang w:eastAsia="fr-FR"/>
          <w14:ligatures w14:val="none"/>
        </w:rPr>
        <w:t>du</w:t>
      </w:r>
      <w:r w:rsidR="00D35D6C" w:rsidRPr="003B4E56">
        <w:rPr>
          <w:rFonts w:ascii="Calibri" w:eastAsia="Times New Roman" w:hAnsi="Calibri" w:cs="Calibri"/>
          <w:kern w:val="0"/>
          <w:lang w:eastAsia="fr-FR"/>
          <w14:ligatures w14:val="none"/>
        </w:rPr>
        <w:t xml:space="preserve"> CSE, l</w:t>
      </w:r>
      <w:r w:rsidR="00AD5BA1" w:rsidRPr="003B4E56">
        <w:rPr>
          <w:rFonts w:ascii="Calibri" w:eastAsia="Times New Roman" w:hAnsi="Calibri" w:cs="Calibri"/>
          <w:kern w:val="0"/>
          <w:lang w:eastAsia="fr-FR"/>
          <w14:ligatures w14:val="none"/>
        </w:rPr>
        <w:t>’</w:t>
      </w:r>
      <w:r w:rsidR="00D35D6C" w:rsidRPr="003B4E56">
        <w:rPr>
          <w:rFonts w:ascii="Calibri" w:eastAsia="Times New Roman" w:hAnsi="Calibri" w:cs="Calibri"/>
          <w:kern w:val="0"/>
          <w:lang w:eastAsia="fr-FR"/>
          <w14:ligatures w14:val="none"/>
        </w:rPr>
        <w:t>interlocuteur privilégié des salariés</w:t>
      </w:r>
      <w:r w:rsidR="00350366" w:rsidRPr="003B4E56">
        <w:rPr>
          <w:rFonts w:ascii="Calibri" w:eastAsia="Times New Roman" w:hAnsi="Calibri" w:cs="Calibri"/>
          <w:kern w:val="0"/>
          <w:lang w:eastAsia="fr-FR"/>
          <w14:ligatures w14:val="none"/>
        </w:rPr>
        <w:t xml:space="preserve"> en matière de lutte contre le harcèlement sexuel et les agissements sexistes</w:t>
      </w:r>
      <w:r w:rsidR="00D35D6C" w:rsidRPr="003B4E56">
        <w:rPr>
          <w:rFonts w:ascii="Calibri" w:eastAsia="Times New Roman" w:hAnsi="Calibri" w:cs="Calibri"/>
          <w:kern w:val="0"/>
          <w:lang w:eastAsia="fr-FR"/>
          <w14:ligatures w14:val="none"/>
        </w:rPr>
        <w:t>. Aussi</w:t>
      </w:r>
      <w:r w:rsidR="00350366" w:rsidRPr="003B4E56">
        <w:rPr>
          <w:rFonts w:ascii="Calibri" w:eastAsia="Times New Roman" w:hAnsi="Calibri" w:cs="Calibri"/>
          <w:kern w:val="0"/>
          <w:lang w:eastAsia="fr-FR"/>
          <w14:ligatures w14:val="none"/>
        </w:rPr>
        <w:t> :</w:t>
      </w:r>
    </w:p>
    <w:p w14:paraId="0F35A76E" w14:textId="77777777" w:rsidR="00401122" w:rsidRPr="003B4E56" w:rsidRDefault="00401122" w:rsidP="003A74F9">
      <w:pPr>
        <w:textAlignment w:val="baseline"/>
        <w:rPr>
          <w:rFonts w:ascii="Calibri" w:eastAsia="Times New Roman" w:hAnsi="Calibri" w:cs="Calibri"/>
          <w:kern w:val="0"/>
          <w:lang w:eastAsia="fr-FR"/>
          <w14:ligatures w14:val="none"/>
        </w:rPr>
      </w:pPr>
    </w:p>
    <w:p w14:paraId="66CEB433" w14:textId="0C26B1DE" w:rsidR="0080366E" w:rsidRPr="003B4E56" w:rsidRDefault="0080366E" w:rsidP="003A74F9">
      <w:pPr>
        <w:pStyle w:val="a6"/>
        <w:numPr>
          <w:ilvl w:val="0"/>
          <w:numId w:val="4"/>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Il est rappelé que l</w:t>
      </w:r>
      <w:r w:rsidR="00157E12" w:rsidRPr="003B4E56">
        <w:rPr>
          <w:rFonts w:ascii="Calibri" w:eastAsia="Times New Roman" w:hAnsi="Calibri" w:cs="Calibri"/>
          <w:kern w:val="0"/>
          <w:lang w:eastAsia="fr-FR"/>
          <w14:ligatures w14:val="none"/>
        </w:rPr>
        <w:t xml:space="preserve">e nom </w:t>
      </w:r>
      <w:r w:rsidR="00350366" w:rsidRPr="003B4E56">
        <w:rPr>
          <w:rFonts w:ascii="Calibri" w:eastAsia="Times New Roman" w:hAnsi="Calibri" w:cs="Calibri"/>
          <w:kern w:val="0"/>
          <w:lang w:eastAsia="fr-FR"/>
          <w14:ligatures w14:val="none"/>
        </w:rPr>
        <w:t>de ce</w:t>
      </w:r>
      <w:r w:rsidR="00AD5BA1" w:rsidRPr="003B4E56">
        <w:rPr>
          <w:rFonts w:ascii="Calibri" w:eastAsia="Times New Roman" w:hAnsi="Calibri" w:cs="Calibri"/>
          <w:kern w:val="0"/>
          <w:lang w:eastAsia="fr-FR"/>
          <w14:ligatures w14:val="none"/>
        </w:rPr>
        <w:t xml:space="preserve"> </w:t>
      </w:r>
      <w:r w:rsidR="00157E12" w:rsidRPr="003B4E56">
        <w:rPr>
          <w:rFonts w:ascii="Calibri" w:eastAsia="Times New Roman" w:hAnsi="Calibri" w:cs="Calibri"/>
          <w:kern w:val="0"/>
          <w:lang w:eastAsia="fr-FR"/>
          <w14:ligatures w14:val="none"/>
        </w:rPr>
        <w:t xml:space="preserve">référent </w:t>
      </w:r>
      <w:r w:rsidR="00350366" w:rsidRPr="003B4E56">
        <w:rPr>
          <w:rFonts w:ascii="Calibri" w:eastAsia="Times New Roman" w:hAnsi="Calibri" w:cs="Calibri"/>
          <w:kern w:val="0"/>
          <w:lang w:eastAsia="fr-FR"/>
          <w14:ligatures w14:val="none"/>
        </w:rPr>
        <w:t>doit</w:t>
      </w:r>
      <w:r w:rsidR="00157E12" w:rsidRPr="003B4E56">
        <w:rPr>
          <w:rFonts w:ascii="Calibri" w:eastAsia="Times New Roman" w:hAnsi="Calibri" w:cs="Calibri"/>
          <w:kern w:val="0"/>
          <w:lang w:eastAsia="fr-FR"/>
          <w14:ligatures w14:val="none"/>
        </w:rPr>
        <w:t xml:space="preserve"> être affiché dans les locaux </w:t>
      </w:r>
      <w:r w:rsidR="00AD5BA1" w:rsidRPr="003B4E56">
        <w:rPr>
          <w:rFonts w:ascii="Calibri" w:eastAsia="Times New Roman" w:hAnsi="Calibri" w:cs="Calibri"/>
          <w:kern w:val="0"/>
          <w:lang w:eastAsia="fr-FR"/>
          <w14:ligatures w14:val="none"/>
        </w:rPr>
        <w:t>de l’entreprise</w:t>
      </w:r>
      <w:r w:rsidR="00176A07" w:rsidRPr="003B4E56">
        <w:rPr>
          <w:rFonts w:ascii="Calibri" w:eastAsia="Times New Roman" w:hAnsi="Calibri" w:cs="Calibri"/>
          <w:kern w:val="0"/>
          <w:lang w:eastAsia="fr-FR"/>
          <w14:ligatures w14:val="none"/>
        </w:rPr>
        <w:t xml:space="preserve"> afin que les salariés puissent </w:t>
      </w:r>
      <w:r w:rsidR="007E0BF0" w:rsidRPr="003B4E56">
        <w:rPr>
          <w:rFonts w:ascii="Calibri" w:eastAsia="Times New Roman" w:hAnsi="Calibri" w:cs="Calibri"/>
          <w:kern w:val="0"/>
          <w:lang w:eastAsia="fr-FR"/>
          <w14:ligatures w14:val="none"/>
        </w:rPr>
        <w:t>l’</w:t>
      </w:r>
      <w:r w:rsidR="00176A07" w:rsidRPr="003B4E56">
        <w:rPr>
          <w:rFonts w:ascii="Calibri" w:eastAsia="Times New Roman" w:hAnsi="Calibri" w:cs="Calibri"/>
          <w:kern w:val="0"/>
          <w:lang w:eastAsia="fr-FR"/>
          <w14:ligatures w14:val="none"/>
        </w:rPr>
        <w:t>identifier</w:t>
      </w:r>
      <w:r w:rsidRPr="003B4E56">
        <w:rPr>
          <w:rFonts w:ascii="Calibri" w:eastAsia="Times New Roman" w:hAnsi="Calibri" w:cs="Calibri"/>
          <w:kern w:val="0"/>
          <w:lang w:eastAsia="fr-FR"/>
          <w14:ligatures w14:val="none"/>
        </w:rPr>
        <w:t xml:space="preserve"> parmi les élus du CSE ;</w:t>
      </w:r>
      <w:r w:rsidR="00157E12" w:rsidRPr="003B4E56">
        <w:rPr>
          <w:rFonts w:ascii="Calibri" w:eastAsia="Times New Roman" w:hAnsi="Calibri" w:cs="Calibri"/>
          <w:kern w:val="0"/>
          <w:lang w:eastAsia="fr-FR"/>
          <w14:ligatures w14:val="none"/>
        </w:rPr>
        <w:t xml:space="preserve"> </w:t>
      </w:r>
    </w:p>
    <w:p w14:paraId="1E18466E" w14:textId="33E89382" w:rsidR="00913819" w:rsidRPr="003B4E56" w:rsidRDefault="007E0BF0" w:rsidP="003A74F9">
      <w:pPr>
        <w:pStyle w:val="a6"/>
        <w:numPr>
          <w:ilvl w:val="0"/>
          <w:numId w:val="4"/>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w:t>
      </w:r>
      <w:r w:rsidR="00463F7A" w:rsidRPr="003B4E56">
        <w:rPr>
          <w:rFonts w:ascii="Calibri" w:eastAsia="Times New Roman" w:hAnsi="Calibri" w:cs="Calibri"/>
          <w:kern w:val="0"/>
          <w:lang w:eastAsia="fr-FR"/>
          <w14:ligatures w14:val="none"/>
        </w:rPr>
        <w:t xml:space="preserve"> </w:t>
      </w:r>
      <w:r w:rsidR="001D60D8" w:rsidRPr="003B4E56">
        <w:rPr>
          <w:rFonts w:ascii="Calibri" w:eastAsia="Times New Roman" w:hAnsi="Calibri" w:cs="Calibri"/>
          <w:kern w:val="0"/>
          <w:lang w:eastAsia="fr-FR"/>
          <w14:ligatures w14:val="none"/>
        </w:rPr>
        <w:t>commission santé, sécurité et conditions de travail, lorsqu’elle existe, pourr</w:t>
      </w:r>
      <w:r w:rsidRPr="003B4E56">
        <w:rPr>
          <w:rFonts w:ascii="Calibri" w:eastAsia="Times New Roman" w:hAnsi="Calibri" w:cs="Calibri"/>
          <w:kern w:val="0"/>
          <w:lang w:eastAsia="fr-FR"/>
          <w14:ligatures w14:val="none"/>
        </w:rPr>
        <w:t>a</w:t>
      </w:r>
      <w:r w:rsidR="001D60D8" w:rsidRPr="003B4E56">
        <w:rPr>
          <w:rFonts w:ascii="Calibri" w:eastAsia="Times New Roman" w:hAnsi="Calibri" w:cs="Calibri"/>
          <w:kern w:val="0"/>
          <w:lang w:eastAsia="fr-FR"/>
          <w14:ligatures w14:val="none"/>
        </w:rPr>
        <w:t xml:space="preserve"> inviter à </w:t>
      </w:r>
      <w:r w:rsidRPr="003B4E56">
        <w:rPr>
          <w:rFonts w:ascii="Calibri" w:eastAsia="Times New Roman" w:hAnsi="Calibri" w:cs="Calibri"/>
          <w:kern w:val="0"/>
          <w:lang w:eastAsia="fr-FR"/>
          <w14:ligatures w14:val="none"/>
        </w:rPr>
        <w:t>ses</w:t>
      </w:r>
      <w:r w:rsidR="001D60D8" w:rsidRPr="003B4E56">
        <w:rPr>
          <w:rFonts w:ascii="Calibri" w:eastAsia="Times New Roman" w:hAnsi="Calibri" w:cs="Calibri"/>
          <w:kern w:val="0"/>
          <w:lang w:eastAsia="fr-FR"/>
          <w14:ligatures w14:val="none"/>
        </w:rPr>
        <w:t xml:space="preserve"> réunion</w:t>
      </w:r>
      <w:r w:rsidRPr="003B4E56">
        <w:rPr>
          <w:rFonts w:ascii="Calibri" w:eastAsia="Times New Roman" w:hAnsi="Calibri" w:cs="Calibri"/>
          <w:kern w:val="0"/>
          <w:lang w:eastAsia="fr-FR"/>
          <w14:ligatures w14:val="none"/>
        </w:rPr>
        <w:t>s</w:t>
      </w:r>
      <w:r w:rsidR="001D60D8" w:rsidRPr="003B4E56">
        <w:rPr>
          <w:rFonts w:ascii="Calibri" w:eastAsia="Times New Roman" w:hAnsi="Calibri" w:cs="Calibri"/>
          <w:kern w:val="0"/>
          <w:lang w:eastAsia="fr-FR"/>
          <w14:ligatures w14:val="none"/>
        </w:rPr>
        <w:t xml:space="preserve"> </w:t>
      </w:r>
      <w:r w:rsidRPr="003B4E56">
        <w:rPr>
          <w:rFonts w:ascii="Calibri" w:eastAsia="Times New Roman" w:hAnsi="Calibri" w:cs="Calibri"/>
          <w:kern w:val="0"/>
          <w:lang w:eastAsia="fr-FR"/>
          <w14:ligatures w14:val="none"/>
        </w:rPr>
        <w:t>ce</w:t>
      </w:r>
      <w:r w:rsidR="001D60D8" w:rsidRPr="003B4E56">
        <w:rPr>
          <w:rFonts w:ascii="Calibri" w:eastAsia="Times New Roman" w:hAnsi="Calibri" w:cs="Calibri"/>
          <w:kern w:val="0"/>
          <w:lang w:eastAsia="fr-FR"/>
          <w14:ligatures w14:val="none"/>
        </w:rPr>
        <w:t xml:space="preserve"> référent</w:t>
      </w:r>
      <w:r w:rsidR="00B32DBF" w:rsidRPr="003B4E56">
        <w:rPr>
          <w:rFonts w:ascii="Calibri" w:eastAsia="Times New Roman" w:hAnsi="Calibri" w:cs="Calibri"/>
          <w:kern w:val="0"/>
          <w:lang w:eastAsia="fr-FR"/>
          <w14:ligatures w14:val="none"/>
        </w:rPr>
        <w:t>,</w:t>
      </w:r>
      <w:r w:rsidR="001D60D8" w:rsidRPr="003B4E56">
        <w:rPr>
          <w:rFonts w:ascii="Calibri" w:eastAsia="Times New Roman" w:hAnsi="Calibri" w:cs="Calibri"/>
          <w:kern w:val="0"/>
          <w:lang w:eastAsia="fr-FR"/>
          <w14:ligatures w14:val="none"/>
        </w:rPr>
        <w:t xml:space="preserve"> </w:t>
      </w:r>
      <w:r w:rsidR="007A6909" w:rsidRPr="003B4E56">
        <w:rPr>
          <w:rFonts w:ascii="Calibri" w:eastAsia="Times New Roman" w:hAnsi="Calibri" w:cs="Calibri"/>
          <w:kern w:val="0"/>
          <w:lang w:eastAsia="fr-FR"/>
          <w14:ligatures w14:val="none"/>
        </w:rPr>
        <w:t>lorsqu’un sujet relevant de son domaine de compétence doit être abordé.</w:t>
      </w:r>
    </w:p>
    <w:p w14:paraId="2C0EB304" w14:textId="77777777" w:rsidR="001C3637" w:rsidRPr="003B4E56" w:rsidRDefault="001C3637" w:rsidP="003A74F9">
      <w:pPr>
        <w:textAlignment w:val="baseline"/>
        <w:rPr>
          <w:rFonts w:ascii="Calibri" w:eastAsia="Times New Roman" w:hAnsi="Calibri" w:cs="Calibri"/>
          <w:kern w:val="0"/>
          <w:lang w:eastAsia="fr-FR"/>
          <w14:ligatures w14:val="none"/>
        </w:rPr>
      </w:pPr>
    </w:p>
    <w:p w14:paraId="0A52B654" w14:textId="3E4A03A5" w:rsidR="003A74F9" w:rsidRPr="003B4E56" w:rsidRDefault="00FA29CB" w:rsidP="00A62AF8">
      <w:pPr>
        <w:pStyle w:val="3"/>
        <w:rPr>
          <w:rFonts w:eastAsia="Times New Roman"/>
          <w:lang w:eastAsia="fr-FR"/>
        </w:rPr>
      </w:pPr>
      <w:bookmarkStart w:id="44" w:name="_Toc195259728"/>
      <w:r w:rsidRPr="003B4E56">
        <w:rPr>
          <w:rFonts w:eastAsia="Times New Roman"/>
          <w:lang w:eastAsia="fr-FR"/>
        </w:rPr>
        <w:t>12</w:t>
      </w:r>
      <w:r w:rsidR="003A74F9" w:rsidRPr="003B4E56">
        <w:rPr>
          <w:rFonts w:eastAsia="Times New Roman"/>
          <w:lang w:eastAsia="fr-FR"/>
        </w:rPr>
        <w:t>.3 Les violences conjugales ou domestiques</w:t>
      </w:r>
      <w:bookmarkEnd w:id="44"/>
    </w:p>
    <w:p w14:paraId="22296B71" w14:textId="77777777" w:rsidR="003A74F9" w:rsidRPr="003B4E56" w:rsidRDefault="003A74F9" w:rsidP="003A74F9">
      <w:pPr>
        <w:textAlignment w:val="baseline"/>
        <w:rPr>
          <w:rFonts w:ascii="Calibri" w:eastAsia="Times New Roman" w:hAnsi="Calibri" w:cs="Calibri"/>
          <w:kern w:val="0"/>
          <w:lang w:eastAsia="fr-FR"/>
          <w14:ligatures w14:val="none"/>
        </w:rPr>
      </w:pPr>
    </w:p>
    <w:p w14:paraId="2A0B86FF"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Dans le cadre de leur négociation européenne, les partenaires sociaux européens et la direction ont décidé de s’emparer du sujet des violences conjugales, sujet sociétal majeur dépassant nos frontières.</w:t>
      </w:r>
    </w:p>
    <w:p w14:paraId="1746C047" w14:textId="77777777" w:rsidR="003A74F9" w:rsidRPr="003B4E56" w:rsidRDefault="003A74F9" w:rsidP="003A74F9">
      <w:pPr>
        <w:textAlignment w:val="baseline"/>
        <w:rPr>
          <w:rFonts w:ascii="Calibri" w:eastAsia="Times New Roman" w:hAnsi="Calibri" w:cs="Calibri"/>
          <w:kern w:val="0"/>
          <w:highlight w:val="cyan"/>
          <w:lang w:eastAsia="fr-FR"/>
          <w14:ligatures w14:val="none"/>
        </w:rPr>
      </w:pPr>
    </w:p>
    <w:p w14:paraId="104B1CE4"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Ils ont ainsi affirmé leur condamnation de toutes les violences conjugales ou domestiques à l’égard des femmes et des hommes, indépendamment de leur impact sur le travail et ont retenu la définition commune suivante des violences conjugales ou domestiques : </w:t>
      </w:r>
    </w:p>
    <w:p w14:paraId="2CA01A0A" w14:textId="77777777" w:rsidR="003A74F9" w:rsidRPr="003B4E56" w:rsidRDefault="003A74F9" w:rsidP="003A74F9">
      <w:pPr>
        <w:textAlignment w:val="baseline"/>
        <w:rPr>
          <w:rFonts w:ascii="Calibri" w:eastAsia="Times New Roman" w:hAnsi="Calibri" w:cs="Calibri"/>
          <w:kern w:val="0"/>
          <w:highlight w:val="cyan"/>
          <w:lang w:eastAsia="fr-FR"/>
          <w14:ligatures w14:val="none"/>
        </w:rPr>
      </w:pPr>
    </w:p>
    <w:p w14:paraId="1513C8DA" w14:textId="77777777" w:rsidR="003A74F9" w:rsidRPr="003B4E56" w:rsidRDefault="003A74F9" w:rsidP="003A74F9">
      <w:pPr>
        <w:ind w:left="708"/>
        <w:rPr>
          <w:rFonts w:ascii="Calibri" w:eastAsia="Calibri" w:hAnsi="Calibri" w:cs="Times New Roman"/>
          <w:kern w:val="0"/>
          <w14:ligatures w14:val="none"/>
        </w:rPr>
      </w:pPr>
      <w:r w:rsidRPr="003B4E56">
        <w:rPr>
          <w:rFonts w:ascii="Calibri" w:eastAsia="Calibri" w:hAnsi="Calibri" w:cs="Times New Roman"/>
          <w:kern w:val="0"/>
          <w14:ligatures w14:val="none"/>
        </w:rPr>
        <w:t>« </w:t>
      </w:r>
      <w:r w:rsidRPr="003B4E56">
        <w:rPr>
          <w:rFonts w:ascii="Calibri" w:eastAsia="Calibri" w:hAnsi="Calibri" w:cs="Times New Roman"/>
          <w:i/>
          <w:iCs/>
          <w:kern w:val="0"/>
          <w14:ligatures w14:val="none"/>
        </w:rPr>
        <w:t>Tous les actes de violence physique, sexuelle, psychologique ou économique qui surviennent au sein de la famille ou du foyer ou entre des anciens ou actuels conjoints ou partenaires, indépendamment du fait que l’auteur de l’infraction partage ou a partagé le même domicile que la victime</w:t>
      </w:r>
      <w:r w:rsidRPr="003B4E56">
        <w:rPr>
          <w:rFonts w:ascii="Calibri" w:eastAsia="Calibri" w:hAnsi="Calibri" w:cs="Times New Roman"/>
          <w:kern w:val="0"/>
          <w14:ligatures w14:val="none"/>
        </w:rPr>
        <w:t> »</w:t>
      </w:r>
      <w:r w:rsidRPr="003B4E56">
        <w:rPr>
          <w:rFonts w:ascii="Calibri" w:eastAsia="Calibri" w:hAnsi="Calibri" w:cs="Times New Roman"/>
          <w:kern w:val="0"/>
          <w:vertAlign w:val="superscript"/>
          <w14:ligatures w14:val="none"/>
        </w:rPr>
        <w:footnoteReference w:id="17"/>
      </w:r>
      <w:r w:rsidRPr="003B4E56">
        <w:rPr>
          <w:rFonts w:ascii="Calibri" w:eastAsia="Calibri" w:hAnsi="Calibri" w:cs="Times New Roman"/>
          <w:kern w:val="0"/>
          <w14:ligatures w14:val="none"/>
        </w:rPr>
        <w:t xml:space="preserve">. </w:t>
      </w:r>
    </w:p>
    <w:p w14:paraId="330D1728" w14:textId="77777777" w:rsidR="003A74F9" w:rsidRPr="003B4E56" w:rsidRDefault="003A74F9" w:rsidP="003A74F9">
      <w:pPr>
        <w:textAlignment w:val="baseline"/>
        <w:rPr>
          <w:rFonts w:ascii="Calibri" w:eastAsia="Times New Roman" w:hAnsi="Calibri" w:cs="Calibri"/>
          <w:kern w:val="0"/>
          <w:lang w:eastAsia="fr-FR"/>
          <w14:ligatures w14:val="none"/>
        </w:rPr>
      </w:pPr>
    </w:p>
    <w:p w14:paraId="183E29B5"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lastRenderedPageBreak/>
        <w:t>Le Groupe SUEZ reconnaît par ailleurs que ces violences peuvent avoir un réel impact sur le travail pour les collaborateurs qui en sont victimes. En effet, elles peuvent avoir un impact sur le travail en raison du stress et des traumatismes qu’elles provoquent.</w:t>
      </w:r>
    </w:p>
    <w:p w14:paraId="23D2C5DE" w14:textId="77777777" w:rsidR="003A74F9" w:rsidRPr="003B4E56" w:rsidRDefault="003A74F9" w:rsidP="003A74F9">
      <w:pPr>
        <w:textAlignment w:val="baseline"/>
        <w:rPr>
          <w:rFonts w:ascii="Calibri" w:eastAsia="Times New Roman" w:hAnsi="Calibri" w:cs="Calibri"/>
          <w:kern w:val="0"/>
          <w:lang w:eastAsia="fr-FR"/>
          <w14:ligatures w14:val="none"/>
        </w:rPr>
      </w:pPr>
    </w:p>
    <w:p w14:paraId="67FDA991" w14:textId="38B7D7DD" w:rsidR="003A74F9" w:rsidRPr="003B4E56" w:rsidRDefault="003A74F9" w:rsidP="003A74F9">
      <w:pPr>
        <w:rPr>
          <w:rFonts w:ascii="Calibri" w:eastAsia="Calibri" w:hAnsi="Calibri" w:cs="Times New Roman"/>
          <w:kern w:val="0"/>
          <w14:ligatures w14:val="none"/>
        </w:rPr>
      </w:pPr>
      <w:r w:rsidRPr="003B4E56">
        <w:rPr>
          <w:rFonts w:ascii="Calibri" w:eastAsia="Calibri" w:hAnsi="Calibri" w:cs="Calibri"/>
          <w:kern w:val="0"/>
          <w14:ligatures w14:val="none"/>
        </w:rPr>
        <w:t>Des mesures ont donc été instaurées par l’accord collectif européen conclu. Parmi les dispositifs instaurés par l’accord collectif de Groupe au niveau européen et pleinement applicables sur le périmètre français, il est rappelé la possibilité pour tout collaborateur de</w:t>
      </w:r>
      <w:r w:rsidR="000D0D94" w:rsidRPr="003B4E56">
        <w:rPr>
          <w:rFonts w:ascii="Calibri" w:eastAsia="Calibri" w:hAnsi="Calibri" w:cs="Calibri"/>
          <w:kern w:val="0"/>
          <w14:ligatures w14:val="none"/>
        </w:rPr>
        <w:t xml:space="preserve"> se voir octroy</w:t>
      </w:r>
      <w:r w:rsidR="0050185F" w:rsidRPr="003B4E56">
        <w:rPr>
          <w:rFonts w:ascii="Calibri" w:eastAsia="Calibri" w:hAnsi="Calibri" w:cs="Calibri"/>
          <w:kern w:val="0"/>
          <w14:ligatures w14:val="none"/>
        </w:rPr>
        <w:t>er</w:t>
      </w:r>
      <w:r w:rsidR="008B5DAF" w:rsidRPr="003B4E56">
        <w:rPr>
          <w:rFonts w:ascii="Calibri" w:eastAsia="Calibri" w:hAnsi="Calibri" w:cs="Calibri"/>
          <w:strike/>
          <w:kern w:val="0"/>
          <w14:ligatures w14:val="none"/>
        </w:rPr>
        <w:t xml:space="preserve"> </w:t>
      </w:r>
      <w:r w:rsidRPr="003B4E56">
        <w:rPr>
          <w:rFonts w:ascii="Calibri" w:eastAsia="Calibri" w:hAnsi="Calibri" w:cs="Times New Roman"/>
          <w:kern w:val="0"/>
          <w14:ligatures w14:val="none"/>
        </w:rPr>
        <w:t>:</w:t>
      </w:r>
    </w:p>
    <w:p w14:paraId="095F0A4D" w14:textId="77777777" w:rsidR="003A74F9" w:rsidRPr="003B4E56" w:rsidRDefault="003A74F9" w:rsidP="003A74F9">
      <w:pPr>
        <w:rPr>
          <w:rFonts w:ascii="Calibri" w:eastAsia="Calibri" w:hAnsi="Calibri" w:cs="Times New Roman"/>
          <w:kern w:val="0"/>
          <w14:ligatures w14:val="none"/>
        </w:rPr>
      </w:pPr>
    </w:p>
    <w:p w14:paraId="1E1AF1A9" w14:textId="77777777" w:rsidR="003A74F9" w:rsidRPr="003B4E56" w:rsidRDefault="003A74F9" w:rsidP="003A74F9">
      <w:pPr>
        <w:numPr>
          <w:ilvl w:val="0"/>
          <w:numId w:val="6"/>
        </w:numPr>
        <w:rPr>
          <w:rFonts w:ascii="Calibri" w:eastAsia="Calibri" w:hAnsi="Calibri" w:cs="Times New Roman"/>
          <w:kern w:val="0"/>
          <w14:ligatures w14:val="none"/>
        </w:rPr>
      </w:pPr>
      <w:r w:rsidRPr="003B4E56">
        <w:rPr>
          <w:rFonts w:ascii="Calibri" w:eastAsia="Calibri" w:hAnsi="Calibri" w:cs="Times New Roman"/>
          <w:kern w:val="0"/>
          <w14:ligatures w14:val="none"/>
        </w:rPr>
        <w:t>Une avance sur salaire dont le montant et les modalités seront définis au cas par cas avec la fonction RH conformément à la loi ;</w:t>
      </w:r>
    </w:p>
    <w:p w14:paraId="0AB59107" w14:textId="77777777" w:rsidR="003A74F9" w:rsidRPr="003B4E56" w:rsidRDefault="003A74F9" w:rsidP="003A74F9">
      <w:pPr>
        <w:numPr>
          <w:ilvl w:val="0"/>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L’arrêt du télétravail au domicile ou l’organisation d’un télétravail dans un lieu tiers dans la mesure du possible ;</w:t>
      </w:r>
    </w:p>
    <w:p w14:paraId="72896898" w14:textId="77777777" w:rsidR="003A74F9" w:rsidRPr="003B4E56" w:rsidRDefault="003A74F9" w:rsidP="003A74F9">
      <w:pPr>
        <w:numPr>
          <w:ilvl w:val="0"/>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Un changement de lieu de travail, après justification d’une décision de justice d’éloignement du conjoint, étant précisé que le changement de lieu de travail sera réalisé dans la mesure du possible et sous réserve de l’adaptabilité du poste du collaborateur concerné ;</w:t>
      </w:r>
    </w:p>
    <w:p w14:paraId="1C7E921F" w14:textId="77777777" w:rsidR="003A74F9" w:rsidRPr="003B4E56" w:rsidRDefault="003A74F9" w:rsidP="003A74F9">
      <w:pPr>
        <w:numPr>
          <w:ilvl w:val="0"/>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 xml:space="preserve">Un service d’assistance sociale ou professionnel assimilé, pour les entreprises et établissements qui disposent de ce service.  </w:t>
      </w:r>
    </w:p>
    <w:p w14:paraId="3EB86F53" w14:textId="3E86D3F5" w:rsidR="003A74F9" w:rsidRPr="003B4E56" w:rsidRDefault="000E5903"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 xml:space="preserve"> </w:t>
      </w:r>
    </w:p>
    <w:p w14:paraId="3DB5DD87" w14:textId="45D5DA93" w:rsidR="006C32BF" w:rsidRPr="003B4E56" w:rsidRDefault="006C32BF"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D</w:t>
      </w:r>
      <w:r w:rsidR="00D26AC3" w:rsidRPr="003B4E56">
        <w:rPr>
          <w:rFonts w:ascii="Calibri" w:eastAsia="Times New Roman" w:hAnsi="Calibri" w:cs="Calibri"/>
          <w:kern w:val="0"/>
          <w:lang w:eastAsia="fr-FR"/>
          <w14:ligatures w14:val="none"/>
        </w:rPr>
        <w:t>ans le cadre du présent accord,</w:t>
      </w:r>
      <w:r w:rsidR="00870F50" w:rsidRPr="003B4E56">
        <w:rPr>
          <w:rFonts w:ascii="Calibri" w:eastAsia="Times New Roman" w:hAnsi="Calibri" w:cs="Calibri"/>
          <w:kern w:val="0"/>
          <w:lang w:eastAsia="fr-FR"/>
          <w14:ligatures w14:val="none"/>
        </w:rPr>
        <w:t xml:space="preserve"> et parce que les victimes de violences conjugales sont malheureusement souvent confrontées à la nécessité de devoir engager des frais financiers conséquents</w:t>
      </w:r>
      <w:r w:rsidR="008B584D" w:rsidRPr="003B4E56">
        <w:rPr>
          <w:rFonts w:ascii="Calibri" w:eastAsia="Times New Roman" w:hAnsi="Calibri" w:cs="Calibri"/>
          <w:kern w:val="0"/>
          <w:lang w:eastAsia="fr-FR"/>
          <w14:ligatures w14:val="none"/>
        </w:rPr>
        <w:t>,</w:t>
      </w:r>
      <w:r w:rsidR="00D26AC3" w:rsidRPr="003B4E56">
        <w:rPr>
          <w:rFonts w:ascii="Calibri" w:eastAsia="Times New Roman" w:hAnsi="Calibri" w:cs="Calibri"/>
          <w:kern w:val="0"/>
          <w:lang w:eastAsia="fr-FR"/>
          <w14:ligatures w14:val="none"/>
        </w:rPr>
        <w:t xml:space="preserve"> les </w:t>
      </w:r>
      <w:r w:rsidR="00CC6753" w:rsidRPr="003B4E56">
        <w:rPr>
          <w:rFonts w:ascii="Calibri" w:eastAsia="Times New Roman" w:hAnsi="Calibri" w:cs="Calibri"/>
          <w:kern w:val="0"/>
          <w:lang w:eastAsia="fr-FR"/>
          <w14:ligatures w14:val="none"/>
        </w:rPr>
        <w:t xml:space="preserve">parties sont convenues </w:t>
      </w:r>
      <w:r w:rsidR="0080547F" w:rsidRPr="003B4E56">
        <w:rPr>
          <w:rFonts w:ascii="Calibri" w:eastAsia="Times New Roman" w:hAnsi="Calibri" w:cs="Calibri"/>
          <w:kern w:val="0"/>
          <w:lang w:eastAsia="fr-FR"/>
          <w14:ligatures w14:val="none"/>
        </w:rPr>
        <w:t>de la possibilité de solliciter auprès de la fonction RH</w:t>
      </w:r>
      <w:r w:rsidR="00200F0B" w:rsidRPr="003B4E56">
        <w:rPr>
          <w:rFonts w:ascii="Calibri" w:eastAsia="Times New Roman" w:hAnsi="Calibri" w:cs="Calibri"/>
          <w:kern w:val="0"/>
          <w:lang w:eastAsia="fr-FR"/>
          <w14:ligatures w14:val="none"/>
        </w:rPr>
        <w:t>, les mesures complémentaires suivantes</w:t>
      </w:r>
      <w:r w:rsidRPr="003B4E56">
        <w:rPr>
          <w:rFonts w:ascii="Calibri" w:eastAsia="Times New Roman" w:hAnsi="Calibri" w:cs="Calibri"/>
          <w:kern w:val="0"/>
          <w:lang w:eastAsia="fr-FR"/>
          <w14:ligatures w14:val="none"/>
        </w:rPr>
        <w:t> :</w:t>
      </w:r>
    </w:p>
    <w:p w14:paraId="24A84BC1" w14:textId="77777777" w:rsidR="006470D9" w:rsidRPr="003B4E56" w:rsidRDefault="006470D9" w:rsidP="003A74F9">
      <w:pPr>
        <w:textAlignment w:val="baseline"/>
        <w:rPr>
          <w:rFonts w:ascii="Calibri" w:eastAsia="Times New Roman" w:hAnsi="Calibri" w:cs="Calibri"/>
          <w:kern w:val="0"/>
          <w:lang w:eastAsia="fr-FR"/>
          <w14:ligatures w14:val="none"/>
        </w:rPr>
      </w:pPr>
    </w:p>
    <w:p w14:paraId="3FD5C93D" w14:textId="31DF2E98" w:rsidR="00B06227" w:rsidRPr="003B4E56" w:rsidRDefault="008B584D" w:rsidP="006470D9">
      <w:pPr>
        <w:pStyle w:val="a6"/>
        <w:numPr>
          <w:ilvl w:val="0"/>
          <w:numId w:val="7"/>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Pour les salariés qui en bénéficient, l</w:t>
      </w:r>
      <w:r w:rsidR="00CC6753" w:rsidRPr="003B4E56">
        <w:rPr>
          <w:rFonts w:ascii="Calibri" w:eastAsia="Times New Roman" w:hAnsi="Calibri" w:cs="Calibri"/>
          <w:kern w:val="0"/>
          <w:lang w:eastAsia="fr-FR"/>
          <w14:ligatures w14:val="none"/>
        </w:rPr>
        <w:t xml:space="preserve">a possibilité </w:t>
      </w:r>
      <w:r w:rsidRPr="003B4E56">
        <w:rPr>
          <w:rFonts w:ascii="Calibri" w:eastAsia="Times New Roman" w:hAnsi="Calibri" w:cs="Calibri"/>
          <w:kern w:val="0"/>
          <w:lang w:eastAsia="fr-FR"/>
          <w14:ligatures w14:val="none"/>
        </w:rPr>
        <w:t xml:space="preserve">d’utiliser les jours issus de </w:t>
      </w:r>
      <w:r w:rsidR="00187F0A" w:rsidRPr="003B4E56">
        <w:rPr>
          <w:rFonts w:ascii="Calibri" w:eastAsia="Times New Roman" w:hAnsi="Calibri" w:cs="Calibri"/>
          <w:kern w:val="0"/>
          <w:lang w:eastAsia="fr-FR"/>
          <w14:ligatures w14:val="none"/>
        </w:rPr>
        <w:t xml:space="preserve">leur </w:t>
      </w:r>
      <w:r w:rsidR="00334A3A" w:rsidRPr="003B4E56">
        <w:rPr>
          <w:rFonts w:ascii="Calibri" w:eastAsia="Times New Roman" w:hAnsi="Calibri" w:cs="Calibri"/>
          <w:kern w:val="0"/>
          <w:lang w:eastAsia="fr-FR"/>
          <w14:ligatures w14:val="none"/>
        </w:rPr>
        <w:t>compte-épargne temps</w:t>
      </w:r>
      <w:r w:rsidR="00B10769" w:rsidRPr="003B4E56">
        <w:rPr>
          <w:rFonts w:ascii="Calibri" w:eastAsia="Times New Roman" w:hAnsi="Calibri" w:cs="Calibri"/>
          <w:kern w:val="0"/>
          <w:lang w:eastAsia="fr-FR"/>
          <w14:ligatures w14:val="none"/>
        </w:rPr>
        <w:t>,</w:t>
      </w:r>
      <w:r w:rsidR="00915DF5" w:rsidRPr="003B4E56">
        <w:rPr>
          <w:rFonts w:ascii="Calibri" w:eastAsia="Times New Roman" w:hAnsi="Calibri" w:cs="Calibri"/>
          <w:kern w:val="0"/>
          <w:lang w:eastAsia="fr-FR"/>
          <w14:ligatures w14:val="none"/>
        </w:rPr>
        <w:t xml:space="preserve"> </w:t>
      </w:r>
      <w:r w:rsidR="00B10769" w:rsidRPr="003B4E56">
        <w:rPr>
          <w:rFonts w:ascii="Calibri" w:eastAsia="Times New Roman" w:hAnsi="Calibri" w:cs="Calibri"/>
          <w:kern w:val="0"/>
          <w:lang w:eastAsia="fr-FR"/>
          <w14:ligatures w14:val="none"/>
        </w:rPr>
        <w:t>dans la limite d’un mois</w:t>
      </w:r>
      <w:r w:rsidR="00187F0A" w:rsidRPr="003B4E56">
        <w:rPr>
          <w:rFonts w:ascii="Calibri" w:eastAsia="Times New Roman" w:hAnsi="Calibri" w:cs="Calibri"/>
          <w:kern w:val="0"/>
          <w:lang w:eastAsia="fr-FR"/>
          <w14:ligatures w14:val="none"/>
        </w:rPr>
        <w:t xml:space="preserve"> calendaire</w:t>
      </w:r>
      <w:r w:rsidR="00200F0B" w:rsidRPr="003B4E56">
        <w:rPr>
          <w:rFonts w:ascii="Calibri" w:eastAsia="Times New Roman" w:hAnsi="Calibri" w:cs="Calibri"/>
          <w:kern w:val="0"/>
          <w:lang w:eastAsia="fr-FR"/>
          <w14:ligatures w14:val="none"/>
        </w:rPr>
        <w:t xml:space="preserve"> </w:t>
      </w:r>
      <w:r w:rsidR="006470D9" w:rsidRPr="003B4E56">
        <w:rPr>
          <w:rFonts w:ascii="Calibri" w:eastAsia="Times New Roman" w:hAnsi="Calibri" w:cs="Calibri"/>
          <w:kern w:val="0"/>
          <w:lang w:eastAsia="fr-FR"/>
          <w14:ligatures w14:val="none"/>
        </w:rPr>
        <w:t>;</w:t>
      </w:r>
    </w:p>
    <w:p w14:paraId="64362FF6" w14:textId="4D1C5CFC" w:rsidR="000D0D94" w:rsidRPr="003B4E56" w:rsidRDefault="005C04FE" w:rsidP="003A74F9">
      <w:pPr>
        <w:pStyle w:val="a6"/>
        <w:numPr>
          <w:ilvl w:val="0"/>
          <w:numId w:val="7"/>
        </w:num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La possibilité d’obtenir un prêt social à 0%, d</w:t>
      </w:r>
      <w:r w:rsidR="006470D9" w:rsidRPr="003B4E56">
        <w:rPr>
          <w:rFonts w:ascii="Calibri" w:eastAsia="Times New Roman" w:hAnsi="Calibri" w:cs="Calibri"/>
          <w:kern w:val="0"/>
          <w:lang w:eastAsia="fr-FR"/>
          <w14:ligatures w14:val="none"/>
        </w:rPr>
        <w:t>ans des situations d’extrême urgence</w:t>
      </w:r>
      <w:r w:rsidR="00CF1FCF" w:rsidRPr="003B4E56">
        <w:rPr>
          <w:rFonts w:ascii="Calibri" w:eastAsia="Times New Roman" w:hAnsi="Calibri" w:cs="Calibri"/>
          <w:kern w:val="0"/>
          <w:lang w:eastAsia="fr-FR"/>
          <w14:ligatures w14:val="none"/>
        </w:rPr>
        <w:t xml:space="preserve"> </w:t>
      </w:r>
      <w:r w:rsidR="00A006C4" w:rsidRPr="003B4E56">
        <w:rPr>
          <w:rFonts w:ascii="Calibri" w:eastAsia="Times New Roman" w:hAnsi="Calibri" w:cs="Calibri"/>
          <w:kern w:val="0"/>
          <w:lang w:eastAsia="fr-FR"/>
          <w14:ligatures w14:val="none"/>
        </w:rPr>
        <w:t xml:space="preserve">afin de permettre à la victime de s’éloigner physiquement de l’auteur des violences et faire face aux dépenses immédiates en attendant de trouver des solutions durables </w:t>
      </w:r>
      <w:r w:rsidR="00CF1FCF" w:rsidRPr="003B4E56">
        <w:rPr>
          <w:rFonts w:ascii="Calibri" w:eastAsia="Times New Roman" w:hAnsi="Calibri" w:cs="Calibri"/>
          <w:kern w:val="0"/>
          <w:lang w:eastAsia="fr-FR"/>
          <w14:ligatures w14:val="none"/>
        </w:rPr>
        <w:t>(s</w:t>
      </w:r>
      <w:r w:rsidR="00EE0513" w:rsidRPr="003B4E56">
        <w:rPr>
          <w:rFonts w:ascii="Calibri" w:eastAsia="Times New Roman" w:hAnsi="Calibri" w:cs="Calibri"/>
          <w:kern w:val="0"/>
          <w:lang w:eastAsia="fr-FR"/>
          <w14:ligatures w14:val="none"/>
        </w:rPr>
        <w:t>ous conditions de ressources</w:t>
      </w:r>
      <w:r w:rsidR="00CF1FCF" w:rsidRPr="003B4E56">
        <w:rPr>
          <w:rFonts w:ascii="Calibri" w:eastAsia="Times New Roman" w:hAnsi="Calibri" w:cs="Calibri"/>
          <w:kern w:val="0"/>
          <w:lang w:eastAsia="fr-FR"/>
          <w14:ligatures w14:val="none"/>
        </w:rPr>
        <w:t>)</w:t>
      </w:r>
      <w:r w:rsidRPr="003B4E56">
        <w:rPr>
          <w:rFonts w:ascii="Calibri" w:eastAsia="Times New Roman" w:hAnsi="Calibri" w:cs="Calibri"/>
          <w:kern w:val="0"/>
          <w:lang w:eastAsia="fr-FR"/>
          <w14:ligatures w14:val="none"/>
        </w:rPr>
        <w:t>.</w:t>
      </w:r>
      <w:r w:rsidR="00C74F63" w:rsidRPr="003B4E56">
        <w:rPr>
          <w:rFonts w:ascii="Calibri" w:eastAsia="Times New Roman" w:hAnsi="Calibri" w:cs="Calibri"/>
          <w:kern w:val="0"/>
          <w:lang w:eastAsia="fr-FR"/>
          <w14:ligatures w14:val="none"/>
        </w:rPr>
        <w:t xml:space="preserve"> </w:t>
      </w:r>
      <w:r w:rsidR="00BD7ADE" w:rsidRPr="003B4E56">
        <w:rPr>
          <w:rFonts w:ascii="Calibri" w:eastAsia="Times New Roman" w:hAnsi="Calibri" w:cs="Calibri"/>
          <w:kern w:val="0"/>
          <w:lang w:eastAsia="fr-FR"/>
          <w14:ligatures w14:val="none"/>
        </w:rPr>
        <w:t xml:space="preserve">Cette aide pourra venir en complément des aides légales (aide d'urgence pour les victimes de violences conjugales versée par la CAF par exemple). </w:t>
      </w:r>
    </w:p>
    <w:p w14:paraId="00423966" w14:textId="77777777" w:rsidR="001221E9" w:rsidRPr="003B4E56" w:rsidRDefault="001221E9" w:rsidP="001221E9">
      <w:pPr>
        <w:pStyle w:val="a6"/>
        <w:textAlignment w:val="baseline"/>
        <w:rPr>
          <w:rFonts w:ascii="Calibri" w:eastAsia="Times New Roman" w:hAnsi="Calibri" w:cs="Calibri"/>
          <w:kern w:val="0"/>
          <w:lang w:eastAsia="fr-FR"/>
          <w14:ligatures w14:val="none"/>
        </w:rPr>
      </w:pPr>
    </w:p>
    <w:p w14:paraId="4493A89B" w14:textId="77777777" w:rsidR="003A74F9" w:rsidRPr="003B4E56" w:rsidRDefault="003A74F9" w:rsidP="003A74F9">
      <w:pPr>
        <w:textAlignment w:val="baseline"/>
        <w:rPr>
          <w:rFonts w:ascii="Calibri" w:eastAsia="Times New Roman" w:hAnsi="Calibri" w:cs="Calibri"/>
          <w:kern w:val="0"/>
          <w:lang w:eastAsia="fr-FR"/>
          <w14:ligatures w14:val="none"/>
        </w:rPr>
      </w:pPr>
      <w:r w:rsidRPr="003B4E56">
        <w:rPr>
          <w:rFonts w:ascii="Calibri" w:eastAsia="Times New Roman" w:hAnsi="Calibri" w:cs="Calibri"/>
          <w:kern w:val="0"/>
          <w:lang w:eastAsia="fr-FR"/>
          <w14:ligatures w14:val="none"/>
        </w:rPr>
        <w:t>Enfin, il est rappelé qu’une situation de violences conjugales permet le déblocage anticipé du PEG et des avoirs détenus dans le FCPE Go Suez.</w:t>
      </w:r>
    </w:p>
    <w:p w14:paraId="6FB819E6" w14:textId="77777777" w:rsidR="003A74F9" w:rsidRPr="003B4E56" w:rsidRDefault="003A74F9" w:rsidP="003A74F9">
      <w:pPr>
        <w:textAlignment w:val="baseline"/>
        <w:rPr>
          <w:rFonts w:ascii="Calibri" w:eastAsia="Times New Roman" w:hAnsi="Calibri" w:cs="Calibri"/>
          <w:kern w:val="0"/>
          <w:lang w:eastAsia="fr-FR"/>
          <w14:ligatures w14:val="none"/>
        </w:rPr>
      </w:pPr>
    </w:p>
    <w:p w14:paraId="04BD7263" w14:textId="77777777" w:rsidR="0040532A" w:rsidRPr="003B4E56" w:rsidRDefault="0040532A" w:rsidP="003A74F9">
      <w:pPr>
        <w:textAlignment w:val="baseline"/>
        <w:rPr>
          <w:rFonts w:ascii="Calibri" w:eastAsia="Times New Roman" w:hAnsi="Calibri" w:cs="Calibri"/>
          <w:kern w:val="0"/>
          <w:lang w:eastAsia="fr-FR"/>
          <w14:ligatures w14:val="none"/>
        </w:rPr>
      </w:pPr>
    </w:p>
    <w:p w14:paraId="2D85716C" w14:textId="77777777" w:rsidR="0040532A" w:rsidRPr="003B4E56" w:rsidRDefault="0040532A" w:rsidP="003A74F9">
      <w:pPr>
        <w:textAlignment w:val="baseline"/>
        <w:rPr>
          <w:rFonts w:ascii="Calibri" w:eastAsia="Times New Roman" w:hAnsi="Calibri" w:cs="Calibri"/>
          <w:kern w:val="0"/>
          <w:lang w:eastAsia="fr-FR"/>
          <w14:ligatures w14:val="none"/>
        </w:rPr>
      </w:pPr>
    </w:p>
    <w:p w14:paraId="231D46FE" w14:textId="79E97C9C" w:rsidR="003A74F9" w:rsidRPr="003B4E56" w:rsidRDefault="003A74F9">
      <w:pPr>
        <w:spacing w:after="160" w:line="259" w:lineRule="auto"/>
        <w:contextualSpacing w:val="0"/>
        <w:jc w:val="left"/>
        <w:rPr>
          <w:rFonts w:ascii="Calibri" w:eastAsia="Times New Roman" w:hAnsi="Calibri" w:cs="Calibri"/>
          <w:b/>
          <w:bCs/>
          <w:kern w:val="0"/>
          <w:lang w:eastAsia="fr-FR"/>
          <w14:ligatures w14:val="none"/>
        </w:rPr>
      </w:pPr>
    </w:p>
    <w:p w14:paraId="7AEF4C60" w14:textId="77777777" w:rsidR="00715F78" w:rsidRPr="003B4E56" w:rsidRDefault="00715F78">
      <w:pPr>
        <w:spacing w:after="160" w:line="259" w:lineRule="auto"/>
        <w:contextualSpacing w:val="0"/>
        <w:jc w:val="left"/>
        <w:rPr>
          <w:rFonts w:ascii="Calibri" w:eastAsia="Times New Roman" w:hAnsi="Calibri" w:cs="Calibri"/>
          <w:b/>
          <w:bCs/>
          <w:kern w:val="0"/>
          <w:lang w:eastAsia="fr-FR"/>
          <w14:ligatures w14:val="none"/>
        </w:rPr>
      </w:pPr>
      <w:r w:rsidRPr="003B4E56">
        <w:rPr>
          <w:rFonts w:ascii="Calibri" w:eastAsia="Times New Roman" w:hAnsi="Calibri" w:cs="Calibri"/>
          <w:b/>
          <w:bCs/>
          <w:kern w:val="0"/>
          <w:lang w:eastAsia="fr-FR"/>
          <w14:ligatures w14:val="none"/>
        </w:rPr>
        <w:br w:type="page"/>
      </w:r>
    </w:p>
    <w:p w14:paraId="73241242" w14:textId="3BD3E98D" w:rsidR="003A74F9" w:rsidRPr="003B4E56" w:rsidRDefault="003A74F9" w:rsidP="00151E36">
      <w:pPr>
        <w:pStyle w:val="1"/>
        <w:rPr>
          <w:rFonts w:eastAsia="Times New Roman"/>
          <w:lang w:eastAsia="fr-FR"/>
        </w:rPr>
      </w:pPr>
      <w:bookmarkStart w:id="45" w:name="_Toc195259729"/>
      <w:r w:rsidRPr="003B4E56">
        <w:rPr>
          <w:rFonts w:eastAsia="Times New Roman"/>
          <w:lang w:eastAsia="fr-FR"/>
        </w:rPr>
        <w:lastRenderedPageBreak/>
        <w:t>CHAPITRE 3 – DISPOSITIONS ADMINISTRATIVES</w:t>
      </w:r>
      <w:bookmarkEnd w:id="45"/>
      <w:r w:rsidRPr="003B4E56">
        <w:rPr>
          <w:rFonts w:eastAsia="Times New Roman"/>
          <w:lang w:eastAsia="fr-FR"/>
        </w:rPr>
        <w:t xml:space="preserve"> </w:t>
      </w:r>
    </w:p>
    <w:p w14:paraId="435B6B24" w14:textId="77777777" w:rsidR="00151E36" w:rsidRPr="003B4E56" w:rsidRDefault="00151E36" w:rsidP="00151E36">
      <w:pPr>
        <w:rPr>
          <w:lang w:eastAsia="fr-FR"/>
        </w:rPr>
      </w:pPr>
    </w:p>
    <w:p w14:paraId="4B521511" w14:textId="33FC3D4C" w:rsidR="003A74F9" w:rsidRPr="003B4E56" w:rsidRDefault="003A74F9" w:rsidP="00151E36">
      <w:pPr>
        <w:pStyle w:val="2"/>
        <w:rPr>
          <w:rFonts w:eastAsia="Calibri"/>
        </w:rPr>
      </w:pPr>
      <w:bookmarkStart w:id="46" w:name="_Toc195259730"/>
      <w:r w:rsidRPr="003B4E56">
        <w:rPr>
          <w:rFonts w:eastAsia="Calibri"/>
        </w:rPr>
        <w:t xml:space="preserve">Article </w:t>
      </w:r>
      <w:r w:rsidR="00FA29CB" w:rsidRPr="003B4E56">
        <w:rPr>
          <w:rFonts w:eastAsia="Calibri"/>
        </w:rPr>
        <w:t>13</w:t>
      </w:r>
      <w:r w:rsidRPr="003B4E56">
        <w:rPr>
          <w:rFonts w:eastAsia="Calibri"/>
        </w:rPr>
        <w:t xml:space="preserve"> – Portée de l’accord</w:t>
      </w:r>
      <w:bookmarkEnd w:id="46"/>
    </w:p>
    <w:p w14:paraId="760C077F" w14:textId="77777777" w:rsidR="00CD68B6" w:rsidRPr="003B4E56" w:rsidRDefault="00CD68B6" w:rsidP="00CD68B6"/>
    <w:p w14:paraId="26FF0332" w14:textId="77777777" w:rsidR="003A74F9" w:rsidRPr="003B4E56" w:rsidRDefault="003A74F9" w:rsidP="003A74F9">
      <w:pPr>
        <w:rPr>
          <w:rFonts w:ascii="Calibri" w:eastAsia="Calibri" w:hAnsi="Calibri" w:cs="Times New Roman"/>
          <w:kern w:val="0"/>
          <w14:ligatures w14:val="none"/>
        </w:rPr>
      </w:pPr>
      <w:r w:rsidRPr="003B4E56">
        <w:rPr>
          <w:rFonts w:ascii="Calibri" w:eastAsia="Calibri" w:hAnsi="Calibri" w:cs="Times New Roman"/>
          <w:kern w:val="0"/>
          <w14:ligatures w14:val="none"/>
        </w:rPr>
        <w:t>Conformément aux dispositions de l’article L. 2253-5 du code du travail, les mesures du présent accord se substituent de plein droit à celles ayant le même objet, à savoir toute disposition résultant d’usages, d’engagement unilatéraux, de plans d’actions, d’accords atypiques, d’accords collectifs d’entreprises  et d’établissements compris dans le champ d’application du présent accord relatif à la Qualité de vie et conditions de travail et à l’égalité professionnelle entre les femmes et les hommes.</w:t>
      </w:r>
    </w:p>
    <w:p w14:paraId="202A5CB9" w14:textId="77777777" w:rsidR="003A74F9" w:rsidRPr="003B4E56" w:rsidRDefault="003A74F9" w:rsidP="003A74F9">
      <w:pPr>
        <w:rPr>
          <w:rFonts w:ascii="Calibri" w:eastAsia="Calibri" w:hAnsi="Calibri" w:cs="Times New Roman"/>
          <w:kern w:val="0"/>
          <w14:ligatures w14:val="none"/>
        </w:rPr>
      </w:pPr>
      <w:r w:rsidRPr="003B4E56">
        <w:rPr>
          <w:rFonts w:ascii="Calibri" w:eastAsia="Calibri" w:hAnsi="Calibri" w:cs="Times New Roman"/>
          <w:kern w:val="0"/>
          <w14:ligatures w14:val="none"/>
        </w:rPr>
        <w:t xml:space="preserve"> </w:t>
      </w:r>
    </w:p>
    <w:p w14:paraId="1433EA98" w14:textId="77777777" w:rsidR="003A74F9" w:rsidRPr="003B4E56" w:rsidRDefault="003A74F9" w:rsidP="003A74F9">
      <w:pPr>
        <w:rPr>
          <w:rFonts w:ascii="Calibri" w:eastAsia="Calibri" w:hAnsi="Calibri" w:cs="Times New Roman"/>
          <w:kern w:val="0"/>
          <w14:ligatures w14:val="none"/>
        </w:rPr>
      </w:pPr>
      <w:r w:rsidRPr="003B4E56">
        <w:rPr>
          <w:rFonts w:ascii="Calibri" w:eastAsia="Calibri" w:hAnsi="Calibri" w:cs="Times New Roman"/>
          <w:kern w:val="0"/>
          <w14:ligatures w14:val="none"/>
        </w:rPr>
        <w:t>En revanche, toute disposition qui n’entre pas dans le champ d’application du présent accord relatif à la Qualité de vie et conditions de travail et à l’égalité professionnelle entre les femmes et les hommes tels que les congés d’ancienneté, de mariage, sans solde, sera conservée.</w:t>
      </w:r>
    </w:p>
    <w:p w14:paraId="26BB8457" w14:textId="77777777" w:rsidR="003A74F9" w:rsidRPr="003B4E56" w:rsidRDefault="003A74F9" w:rsidP="003A74F9">
      <w:pPr>
        <w:rPr>
          <w:rFonts w:ascii="Calibri" w:eastAsia="Calibri" w:hAnsi="Calibri" w:cs="Times New Roman"/>
          <w:kern w:val="0"/>
          <w14:ligatures w14:val="none"/>
        </w:rPr>
      </w:pPr>
    </w:p>
    <w:p w14:paraId="02D0BD26" w14:textId="77777777" w:rsidR="003A74F9" w:rsidRPr="003B4E56" w:rsidRDefault="003A74F9" w:rsidP="003A74F9">
      <w:pPr>
        <w:rPr>
          <w:rFonts w:ascii="Calibri" w:eastAsia="Calibri" w:hAnsi="Calibri" w:cs="Times New Roman"/>
          <w:kern w:val="0"/>
          <w14:ligatures w14:val="none"/>
        </w:rPr>
      </w:pPr>
      <w:r w:rsidRPr="003B4E56">
        <w:rPr>
          <w:rFonts w:ascii="Calibri" w:eastAsia="Calibri" w:hAnsi="Calibri" w:cs="Times New Roman"/>
          <w:kern w:val="0"/>
          <w14:ligatures w14:val="none"/>
        </w:rPr>
        <w:t xml:space="preserve">De plus, par exception au premier alinéa du présent article, certaines dispositions de certains accords d’entreprise dont le champ d’application est couvert par le présent accord, seront conservées au bénéfice des collaborateurs de ces entités juridiques. Il s’agit des dispositions suivantes : </w:t>
      </w:r>
    </w:p>
    <w:p w14:paraId="1CF50F7B" w14:textId="77777777" w:rsidR="003A74F9" w:rsidRPr="003B4E56" w:rsidRDefault="003A74F9" w:rsidP="003A74F9">
      <w:pPr>
        <w:rPr>
          <w:rFonts w:ascii="Calibri" w:eastAsia="Calibri" w:hAnsi="Calibri" w:cs="Times New Roman"/>
          <w:kern w:val="0"/>
          <w14:ligatures w14:val="none"/>
        </w:rPr>
      </w:pPr>
    </w:p>
    <w:p w14:paraId="005FAFC4" w14:textId="77777777" w:rsidR="003A74F9" w:rsidRPr="003B4E56" w:rsidRDefault="003A74F9" w:rsidP="003A74F9">
      <w:pPr>
        <w:numPr>
          <w:ilvl w:val="1"/>
          <w:numId w:val="3"/>
        </w:numPr>
        <w:rPr>
          <w:rFonts w:ascii="Calibri" w:eastAsia="Calibri" w:hAnsi="Calibri" w:cs="Times New Roman"/>
          <w:kern w:val="0"/>
          <w14:ligatures w14:val="none"/>
        </w:rPr>
      </w:pPr>
      <w:r w:rsidRPr="003B4E56">
        <w:rPr>
          <w:rFonts w:ascii="Calibri" w:eastAsia="Calibri" w:hAnsi="Calibri" w:cs="Times New Roman"/>
          <w:kern w:val="0"/>
          <w14:ligatures w14:val="none"/>
        </w:rPr>
        <w:t>Concernant la société SUEZ Eau France :</w:t>
      </w:r>
    </w:p>
    <w:p w14:paraId="71E6A0A8" w14:textId="77777777" w:rsidR="003A74F9" w:rsidRPr="003B4E56" w:rsidRDefault="003A74F9" w:rsidP="003A74F9">
      <w:pPr>
        <w:ind w:left="1440"/>
        <w:rPr>
          <w:rFonts w:ascii="Calibri" w:eastAsia="Calibri" w:hAnsi="Calibri" w:cs="Times New Roman"/>
          <w:kern w:val="0"/>
          <w14:ligatures w14:val="none"/>
        </w:rPr>
      </w:pPr>
    </w:p>
    <w:p w14:paraId="37AE3E8D" w14:textId="77777777" w:rsidR="003A74F9" w:rsidRPr="003B4E56" w:rsidRDefault="003A74F9" w:rsidP="003A74F9">
      <w:pPr>
        <w:numPr>
          <w:ilvl w:val="2"/>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Le dispositif d’horaire individualisé pouvant être sollicité au retour du congé maternité ou d’adoption, pour une période temporaire lors des 6 mois suivants le retour, conformément à l’article 8-2 de l’accord sur la Qualité de Vie au Travail et l’Egalité Professionnelle entre les femmes et les hommes conclu le 13 juillet 2021 ;</w:t>
      </w:r>
    </w:p>
    <w:p w14:paraId="32A27047" w14:textId="77777777" w:rsidR="003A74F9" w:rsidRPr="003B4E56" w:rsidRDefault="003A74F9" w:rsidP="003A74F9">
      <w:pPr>
        <w:numPr>
          <w:ilvl w:val="2"/>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La faculté d’aménagement des horaires de travail la semaine des premières séances de préparation à l’accouchement lorsqu’elles ne se situent pas pendant le congé prénatal, conformément à l’article 8-2 de l’accord sur la Qualité de Vie au Travail et l’Egalité Professionnelle entre les femmes et les hommes conclu le 13 juillet 2021 ;</w:t>
      </w:r>
    </w:p>
    <w:p w14:paraId="1CBA3175" w14:textId="77777777" w:rsidR="003A74F9" w:rsidRPr="003B4E56" w:rsidRDefault="003A74F9" w:rsidP="003A74F9">
      <w:pPr>
        <w:numPr>
          <w:ilvl w:val="2"/>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Le fonds de solidarité mis en place dans le cadre de l’accord favorisant la solidarité et l’entraide par le don de jours de repos sera utilisé jusqu’à épuisement.</w:t>
      </w:r>
    </w:p>
    <w:p w14:paraId="2E080AEE" w14:textId="77777777" w:rsidR="003A74F9" w:rsidRPr="003B4E56" w:rsidRDefault="003A74F9" w:rsidP="003A74F9">
      <w:pPr>
        <w:ind w:left="2160"/>
        <w:rPr>
          <w:rFonts w:ascii="Calibri" w:eastAsia="Calibri" w:hAnsi="Calibri" w:cs="Times New Roman"/>
          <w:kern w:val="0"/>
          <w:highlight w:val="cyan"/>
          <w14:ligatures w14:val="none"/>
        </w:rPr>
      </w:pPr>
    </w:p>
    <w:p w14:paraId="0598137F" w14:textId="77777777" w:rsidR="003A74F9" w:rsidRPr="003B4E56" w:rsidRDefault="003A74F9" w:rsidP="003A74F9">
      <w:pPr>
        <w:numPr>
          <w:ilvl w:val="1"/>
          <w:numId w:val="3"/>
        </w:numPr>
        <w:rPr>
          <w:rFonts w:ascii="Calibri" w:eastAsia="Calibri" w:hAnsi="Calibri" w:cs="Times New Roman"/>
          <w:kern w:val="0"/>
          <w14:ligatures w14:val="none"/>
        </w:rPr>
      </w:pPr>
      <w:r w:rsidRPr="003B4E56">
        <w:rPr>
          <w:rFonts w:ascii="Calibri" w:eastAsia="Calibri" w:hAnsi="Calibri" w:cs="Times New Roman"/>
          <w:kern w:val="0"/>
          <w14:ligatures w14:val="none"/>
        </w:rPr>
        <w:t>Concernant l’UES composée des sociétés SUEZ SA et SUEZ Holding :</w:t>
      </w:r>
    </w:p>
    <w:p w14:paraId="3630AA1B" w14:textId="77777777" w:rsidR="003A74F9" w:rsidRPr="003B4E56" w:rsidRDefault="003A74F9" w:rsidP="003A74F9">
      <w:pPr>
        <w:ind w:left="1440"/>
        <w:rPr>
          <w:rFonts w:ascii="Calibri" w:eastAsia="Calibri" w:hAnsi="Calibri" w:cs="Times New Roman"/>
          <w:kern w:val="0"/>
          <w:highlight w:val="cyan"/>
          <w14:ligatures w14:val="none"/>
        </w:rPr>
      </w:pPr>
    </w:p>
    <w:p w14:paraId="03FAA5C7" w14:textId="77777777" w:rsidR="003A74F9" w:rsidRPr="003B4E56" w:rsidRDefault="003A74F9" w:rsidP="003A74F9">
      <w:pPr>
        <w:numPr>
          <w:ilvl w:val="2"/>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 xml:space="preserve">La proposition de différents types de services, tels que des accueils réguliers ou ponctuels en crèche ou centre de loisirs pour les enfants des collaborateurs, conformément à l’article 10.2.2 de l’accord UES Suez 2020-2024 relatif à l’égalité professionnelle &amp; à la qualité de vie au travail conclu le 4 mars 2020 ; </w:t>
      </w:r>
    </w:p>
    <w:p w14:paraId="606A5CC6" w14:textId="1AD6FEE9" w:rsidR="003A74F9" w:rsidRPr="003B4E56" w:rsidRDefault="003A74F9" w:rsidP="003A74F9">
      <w:pPr>
        <w:numPr>
          <w:ilvl w:val="2"/>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L’extension de la prime de mariage et du congé de mariage prévus aux articles 22 et 31 de l’accord d’entreprise du 22 juin 2000 pour les couples pacsés, conformément à l’article 10.2.3 de l’accord UES Suez 2020-2024 relatif à l’égalité professionnelle &amp; à la qualité de vie au travail conclu le 4 mars 2020</w:t>
      </w:r>
      <w:r w:rsidR="00A064D6" w:rsidRPr="003B4E56">
        <w:rPr>
          <w:rFonts w:ascii="Calibri" w:eastAsia="Calibri" w:hAnsi="Calibri" w:cs="Times New Roman"/>
          <w:kern w:val="0"/>
          <w14:ligatures w14:val="none"/>
        </w:rPr>
        <w:t>.</w:t>
      </w:r>
    </w:p>
    <w:p w14:paraId="542C4AC4" w14:textId="77777777" w:rsidR="003A74F9" w:rsidRPr="003B4E56" w:rsidRDefault="003A74F9" w:rsidP="003A74F9">
      <w:pPr>
        <w:rPr>
          <w:rFonts w:ascii="Calibri" w:eastAsia="Calibri" w:hAnsi="Calibri" w:cs="Times New Roman"/>
          <w:kern w:val="0"/>
          <w14:ligatures w14:val="none"/>
        </w:rPr>
      </w:pPr>
    </w:p>
    <w:p w14:paraId="6B75EEFE" w14:textId="77777777" w:rsidR="003A74F9" w:rsidRPr="003B4E56" w:rsidRDefault="003A74F9" w:rsidP="003A74F9">
      <w:pPr>
        <w:numPr>
          <w:ilvl w:val="1"/>
          <w:numId w:val="3"/>
        </w:numPr>
        <w:rPr>
          <w:rFonts w:ascii="Calibri" w:eastAsia="Calibri" w:hAnsi="Calibri" w:cs="Times New Roman"/>
          <w:kern w:val="0"/>
          <w14:ligatures w14:val="none"/>
        </w:rPr>
      </w:pPr>
      <w:r w:rsidRPr="003B4E56">
        <w:rPr>
          <w:rFonts w:ascii="Calibri" w:eastAsia="Calibri" w:hAnsi="Calibri" w:cs="Times New Roman"/>
          <w:kern w:val="0"/>
          <w14:ligatures w14:val="none"/>
        </w:rPr>
        <w:t>Concernant l’UES composée des sociétés SUEZ International et Degrémont France :</w:t>
      </w:r>
    </w:p>
    <w:p w14:paraId="265E8906" w14:textId="77777777" w:rsidR="003A74F9" w:rsidRPr="003B4E56" w:rsidRDefault="003A74F9" w:rsidP="003A74F9">
      <w:pPr>
        <w:numPr>
          <w:ilvl w:val="2"/>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 xml:space="preserve">La possibilité de bénéficier d’un service d’accueil occasionnel en crèche de courte durée pour les enfants des collaborateurs âgés de 4 mois à 3 ans conformément aux dispositions de l’article article VI 1 A de l’accord sur </w:t>
      </w:r>
      <w:r w:rsidRPr="003B4E56">
        <w:rPr>
          <w:rFonts w:ascii="Calibri" w:eastAsia="Calibri" w:hAnsi="Calibri" w:cs="Times New Roman"/>
          <w:kern w:val="0"/>
          <w14:ligatures w14:val="none"/>
        </w:rPr>
        <w:lastRenderedPageBreak/>
        <w:t>l’égalité entre les femmes et les hommes et la qualité de vie au travail conclu le 22 janvier 2020 ;</w:t>
      </w:r>
    </w:p>
    <w:p w14:paraId="13BB83AC" w14:textId="77777777" w:rsidR="003A74F9" w:rsidRPr="003B4E56" w:rsidRDefault="003A74F9" w:rsidP="003A74F9">
      <w:pPr>
        <w:numPr>
          <w:ilvl w:val="2"/>
          <w:numId w:val="7"/>
        </w:numPr>
        <w:rPr>
          <w:rFonts w:ascii="Calibri" w:eastAsia="Calibri" w:hAnsi="Calibri" w:cs="Times New Roman"/>
          <w:kern w:val="0"/>
          <w14:ligatures w14:val="none"/>
        </w:rPr>
      </w:pPr>
      <w:r w:rsidRPr="003B4E56">
        <w:rPr>
          <w:rFonts w:ascii="Calibri" w:eastAsia="Calibri" w:hAnsi="Calibri" w:cs="Times New Roman"/>
          <w:kern w:val="0"/>
          <w14:ligatures w14:val="none"/>
        </w:rPr>
        <w:t>La possibilité de reprendre à mi-temps (rémunéré 100%) pour les collaboratrices revenant de congé maternité pendant la première semaine de reprise, conformément aux dispositions de l’article VI 1 F de l’accord sur l’égalité entre les femmes et les hommes et la qualité de vie au travail conclu le 22 janvier 2020.</w:t>
      </w:r>
    </w:p>
    <w:p w14:paraId="33709C99" w14:textId="77777777" w:rsidR="00824A27" w:rsidRPr="003B4E56" w:rsidRDefault="00824A27" w:rsidP="00824A27">
      <w:pPr>
        <w:rPr>
          <w:rFonts w:ascii="Calibri" w:eastAsia="Calibri" w:hAnsi="Calibri" w:cs="Times New Roman"/>
          <w:kern w:val="0"/>
          <w14:ligatures w14:val="none"/>
        </w:rPr>
      </w:pPr>
    </w:p>
    <w:p w14:paraId="12DEFF36" w14:textId="22B73F4A" w:rsidR="006F7F33" w:rsidRPr="003B4E56" w:rsidRDefault="00422118" w:rsidP="006F7F33">
      <w:pPr>
        <w:pStyle w:val="2"/>
        <w:rPr>
          <w:rFonts w:eastAsia="Calibri"/>
        </w:rPr>
      </w:pPr>
      <w:bookmarkStart w:id="47" w:name="_Toc195259731"/>
      <w:r w:rsidRPr="003B4E56">
        <w:rPr>
          <w:rFonts w:eastAsia="Calibri"/>
        </w:rPr>
        <w:t>Article 14 – Suivi de l’accord</w:t>
      </w:r>
      <w:bookmarkEnd w:id="47"/>
    </w:p>
    <w:p w14:paraId="3400C767" w14:textId="77777777" w:rsidR="00422118" w:rsidRPr="003B4E56" w:rsidRDefault="00422118" w:rsidP="007F78F0">
      <w:pPr>
        <w:rPr>
          <w:rFonts w:ascii="Calibri" w:eastAsia="Calibri" w:hAnsi="Calibri" w:cs="Times New Roman"/>
          <w:kern w:val="0"/>
          <w14:ligatures w14:val="none"/>
        </w:rPr>
      </w:pPr>
    </w:p>
    <w:p w14:paraId="7F2EFA97" w14:textId="411E34E8" w:rsidR="00E6121C" w:rsidRPr="003B4E56" w:rsidRDefault="006F7F33" w:rsidP="007F78F0">
      <w:pPr>
        <w:rPr>
          <w:rFonts w:ascii="Calibri" w:eastAsia="Calibri" w:hAnsi="Calibri" w:cs="Times New Roman"/>
          <w:kern w:val="0"/>
          <w14:ligatures w14:val="none"/>
        </w:rPr>
      </w:pPr>
      <w:r w:rsidRPr="003B4E56">
        <w:rPr>
          <w:rFonts w:ascii="Calibri" w:eastAsia="Calibri" w:hAnsi="Calibri" w:cs="Times New Roman"/>
          <w:kern w:val="0"/>
          <w14:ligatures w14:val="none"/>
        </w:rPr>
        <w:t xml:space="preserve">Les Parties conviennent de réunir annuellement une Commission de Suivi du présent </w:t>
      </w:r>
      <w:r w:rsidR="00C60B87" w:rsidRPr="003B4E56">
        <w:rPr>
          <w:rFonts w:ascii="Calibri" w:eastAsia="Calibri" w:hAnsi="Calibri" w:cs="Times New Roman"/>
          <w:kern w:val="0"/>
          <w14:ligatures w14:val="none"/>
        </w:rPr>
        <w:t>a</w:t>
      </w:r>
      <w:r w:rsidRPr="003B4E56">
        <w:rPr>
          <w:rFonts w:ascii="Calibri" w:eastAsia="Calibri" w:hAnsi="Calibri" w:cs="Times New Roman"/>
          <w:kern w:val="0"/>
          <w14:ligatures w14:val="none"/>
        </w:rPr>
        <w:t>ccord, composée de quatre représentants par organisation syndicale signataire de l’accord et de représentants de la direction.</w:t>
      </w:r>
      <w:r w:rsidR="00024640" w:rsidRPr="003B4E56">
        <w:rPr>
          <w:rFonts w:ascii="Calibri" w:eastAsia="Calibri" w:hAnsi="Calibri" w:cs="Times New Roman"/>
          <w:kern w:val="0"/>
          <w14:ligatures w14:val="none"/>
        </w:rPr>
        <w:t xml:space="preserve"> Les coordinateurs syndicaux de groupe des organisations syndicales signataires auront la qualité d’invités permanents et pourront également participer aux réunions de la commissi</w:t>
      </w:r>
      <w:r w:rsidR="004445D4" w:rsidRPr="003B4E56">
        <w:rPr>
          <w:rFonts w:ascii="Calibri" w:eastAsia="Calibri" w:hAnsi="Calibri" w:cs="Times New Roman"/>
          <w:kern w:val="0"/>
          <w14:ligatures w14:val="none"/>
        </w:rPr>
        <w:t>on.</w:t>
      </w:r>
    </w:p>
    <w:p w14:paraId="4EA5FC97" w14:textId="77777777" w:rsidR="006F7F33" w:rsidRPr="003B4E56" w:rsidRDefault="006F7F33" w:rsidP="007F78F0">
      <w:pPr>
        <w:rPr>
          <w:rFonts w:ascii="Calibri" w:eastAsia="Calibri" w:hAnsi="Calibri" w:cs="Times New Roman"/>
          <w:kern w:val="0"/>
          <w14:ligatures w14:val="none"/>
        </w:rPr>
      </w:pPr>
    </w:p>
    <w:p w14:paraId="51974C7B" w14:textId="2E8519AF" w:rsidR="00E6121C" w:rsidRPr="003B4E56" w:rsidRDefault="00E6121C" w:rsidP="007F78F0">
      <w:pPr>
        <w:rPr>
          <w:rFonts w:ascii="Calibri" w:eastAsia="Calibri" w:hAnsi="Calibri" w:cs="Times New Roman"/>
          <w:kern w:val="0"/>
          <w14:ligatures w14:val="none"/>
        </w:rPr>
      </w:pPr>
      <w:r w:rsidRPr="003B4E56">
        <w:rPr>
          <w:rFonts w:ascii="Calibri" w:eastAsia="Calibri" w:hAnsi="Calibri" w:cs="Times New Roman"/>
          <w:kern w:val="0"/>
          <w14:ligatures w14:val="none"/>
        </w:rPr>
        <w:t>Cette commission aura</w:t>
      </w:r>
      <w:r w:rsidR="00A26A74" w:rsidRPr="003B4E56">
        <w:rPr>
          <w:rFonts w:ascii="Calibri" w:eastAsia="Calibri" w:hAnsi="Calibri" w:cs="Times New Roman"/>
          <w:kern w:val="0"/>
          <w14:ligatures w14:val="none"/>
        </w:rPr>
        <w:t xml:space="preserve"> notamment</w:t>
      </w:r>
      <w:r w:rsidRPr="003B4E56">
        <w:rPr>
          <w:rFonts w:ascii="Calibri" w:eastAsia="Calibri" w:hAnsi="Calibri" w:cs="Times New Roman"/>
          <w:kern w:val="0"/>
          <w14:ligatures w14:val="none"/>
        </w:rPr>
        <w:t xml:space="preserve"> pour mission le suivi </w:t>
      </w:r>
      <w:r w:rsidR="00A26A74" w:rsidRPr="003B4E56">
        <w:rPr>
          <w:rFonts w:ascii="Calibri" w:eastAsia="Calibri" w:hAnsi="Calibri" w:cs="Times New Roman"/>
          <w:kern w:val="0"/>
          <w14:ligatures w14:val="none"/>
        </w:rPr>
        <w:t xml:space="preserve">des indicateurs </w:t>
      </w:r>
      <w:r w:rsidR="001235F6" w:rsidRPr="003B4E56">
        <w:rPr>
          <w:rFonts w:ascii="Calibri" w:eastAsia="Calibri" w:hAnsi="Calibri" w:cs="Times New Roman"/>
          <w:kern w:val="0"/>
          <w14:ligatures w14:val="none"/>
        </w:rPr>
        <w:t>conformément aux dispositions du</w:t>
      </w:r>
      <w:r w:rsidR="00A26A74" w:rsidRPr="003B4E56">
        <w:rPr>
          <w:rFonts w:ascii="Calibri" w:eastAsia="Calibri" w:hAnsi="Calibri" w:cs="Times New Roman"/>
          <w:kern w:val="0"/>
          <w14:ligatures w14:val="none"/>
        </w:rPr>
        <w:t xml:space="preserve"> présent accor</w:t>
      </w:r>
      <w:r w:rsidR="000D7618" w:rsidRPr="003B4E56">
        <w:rPr>
          <w:rFonts w:ascii="Calibri" w:eastAsia="Calibri" w:hAnsi="Calibri" w:cs="Times New Roman"/>
          <w:kern w:val="0"/>
          <w14:ligatures w14:val="none"/>
        </w:rPr>
        <w:t>d</w:t>
      </w:r>
      <w:r w:rsidR="004E7825" w:rsidRPr="003B4E56">
        <w:rPr>
          <w:rFonts w:ascii="Calibri" w:eastAsia="Calibri" w:hAnsi="Calibri" w:cs="Times New Roman"/>
          <w:kern w:val="0"/>
          <w14:ligatures w14:val="none"/>
        </w:rPr>
        <w:t xml:space="preserve"> et</w:t>
      </w:r>
      <w:r w:rsidR="000D7618" w:rsidRPr="003B4E56">
        <w:rPr>
          <w:rFonts w:ascii="Calibri" w:eastAsia="Calibri" w:hAnsi="Calibri" w:cs="Times New Roman"/>
          <w:kern w:val="0"/>
          <w14:ligatures w14:val="none"/>
        </w:rPr>
        <w:t xml:space="preserve"> le suivi de la déclinaison du présent accord au sein des différentes sociétés du Groupe concernées.</w:t>
      </w:r>
      <w:r w:rsidR="001235F6" w:rsidRPr="003B4E56">
        <w:rPr>
          <w:rFonts w:ascii="Calibri" w:eastAsia="Calibri" w:hAnsi="Calibri" w:cs="Times New Roman"/>
          <w:kern w:val="0"/>
          <w14:ligatures w14:val="none"/>
        </w:rPr>
        <w:t xml:space="preserve"> </w:t>
      </w:r>
    </w:p>
    <w:p w14:paraId="5C30E8F8" w14:textId="77777777" w:rsidR="00E6121C" w:rsidRPr="003B4E56" w:rsidRDefault="00E6121C" w:rsidP="007F78F0">
      <w:pPr>
        <w:rPr>
          <w:rFonts w:ascii="Calibri" w:eastAsia="Calibri" w:hAnsi="Calibri" w:cs="Times New Roman"/>
          <w:kern w:val="0"/>
          <w14:ligatures w14:val="none"/>
        </w:rPr>
      </w:pPr>
    </w:p>
    <w:p w14:paraId="2A2469AE" w14:textId="2624ED37" w:rsidR="007F78F0" w:rsidRPr="003B4E56" w:rsidRDefault="0051036E" w:rsidP="00A75E7F">
      <w:pPr>
        <w:pStyle w:val="2"/>
        <w:rPr>
          <w:rFonts w:eastAsia="Calibri"/>
        </w:rPr>
      </w:pPr>
      <w:bookmarkStart w:id="48" w:name="_Toc195259732"/>
      <w:r w:rsidRPr="003B4E56">
        <w:rPr>
          <w:rFonts w:eastAsia="Calibri"/>
        </w:rPr>
        <w:t>Article 1</w:t>
      </w:r>
      <w:r w:rsidR="00422118" w:rsidRPr="003B4E56">
        <w:rPr>
          <w:rFonts w:eastAsia="Calibri"/>
        </w:rPr>
        <w:t>5</w:t>
      </w:r>
      <w:r w:rsidRPr="003B4E56">
        <w:rPr>
          <w:rFonts w:eastAsia="Calibri"/>
        </w:rPr>
        <w:t> </w:t>
      </w:r>
      <w:r w:rsidR="007F78F0" w:rsidRPr="003B4E56">
        <w:rPr>
          <w:rFonts w:eastAsia="Calibri"/>
        </w:rPr>
        <w:t>–</w:t>
      </w:r>
      <w:r w:rsidRPr="003B4E56">
        <w:rPr>
          <w:rFonts w:eastAsia="Calibri"/>
        </w:rPr>
        <w:t xml:space="preserve"> </w:t>
      </w:r>
      <w:r w:rsidR="007F78F0" w:rsidRPr="003B4E56">
        <w:rPr>
          <w:rFonts w:eastAsia="Calibri"/>
        </w:rPr>
        <w:t>Durée et entrée en vigueur</w:t>
      </w:r>
      <w:bookmarkEnd w:id="48"/>
    </w:p>
    <w:p w14:paraId="51F6EFE2" w14:textId="77777777" w:rsidR="007F78F0" w:rsidRPr="003B4E56" w:rsidRDefault="007F78F0" w:rsidP="007F78F0">
      <w:pPr>
        <w:rPr>
          <w:rFonts w:ascii="Calibri" w:eastAsia="Calibri" w:hAnsi="Calibri" w:cs="Times New Roman"/>
          <w:kern w:val="0"/>
          <w14:ligatures w14:val="none"/>
        </w:rPr>
      </w:pPr>
    </w:p>
    <w:p w14:paraId="4AF9479F" w14:textId="77777777" w:rsidR="008E2685" w:rsidRPr="003B4E56" w:rsidRDefault="007F78F0" w:rsidP="007F78F0">
      <w:pPr>
        <w:rPr>
          <w:rFonts w:ascii="Calibri" w:eastAsia="Calibri" w:hAnsi="Calibri" w:cs="Times New Roman"/>
          <w:kern w:val="0"/>
          <w14:ligatures w14:val="none"/>
        </w:rPr>
      </w:pPr>
      <w:r w:rsidRPr="003B4E56">
        <w:rPr>
          <w:rFonts w:ascii="Calibri" w:eastAsia="Calibri" w:hAnsi="Calibri" w:cs="Times New Roman"/>
          <w:kern w:val="0"/>
          <w14:ligatures w14:val="none"/>
        </w:rPr>
        <w:t xml:space="preserve">Le présent accord entrera en vigueur à compter du lendemain de l’accomplissement des formalités de dépôt. </w:t>
      </w:r>
    </w:p>
    <w:p w14:paraId="49F4F5DB" w14:textId="77777777" w:rsidR="008E2685" w:rsidRPr="003B4E56" w:rsidRDefault="008E2685" w:rsidP="007F78F0">
      <w:pPr>
        <w:rPr>
          <w:rFonts w:ascii="Calibri" w:eastAsia="Calibri" w:hAnsi="Calibri" w:cs="Times New Roman"/>
          <w:kern w:val="0"/>
          <w14:ligatures w14:val="none"/>
        </w:rPr>
      </w:pPr>
    </w:p>
    <w:p w14:paraId="326D7A33" w14:textId="0546E38F" w:rsidR="00824A27" w:rsidRPr="003B4E56" w:rsidRDefault="007F78F0" w:rsidP="007F78F0">
      <w:pPr>
        <w:rPr>
          <w:rFonts w:ascii="Calibri" w:eastAsia="Calibri" w:hAnsi="Calibri" w:cs="Times New Roman"/>
          <w:kern w:val="0"/>
          <w14:ligatures w14:val="none"/>
        </w:rPr>
      </w:pPr>
      <w:r w:rsidRPr="003B4E56">
        <w:rPr>
          <w:rFonts w:ascii="Calibri" w:eastAsia="Calibri" w:hAnsi="Calibri" w:cs="Times New Roman"/>
          <w:kern w:val="0"/>
          <w14:ligatures w14:val="none"/>
        </w:rPr>
        <w:t>Il est conclu pour une durée déterminée</w:t>
      </w:r>
      <w:r w:rsidR="000D345C" w:rsidRPr="003B4E56">
        <w:rPr>
          <w:rFonts w:ascii="Calibri" w:eastAsia="Calibri" w:hAnsi="Calibri" w:cs="Times New Roman"/>
          <w:kern w:val="0"/>
          <w14:ligatures w14:val="none"/>
        </w:rPr>
        <w:t xml:space="preserve"> de </w:t>
      </w:r>
      <w:r w:rsidR="0054722E" w:rsidRPr="003B4E56">
        <w:rPr>
          <w:rFonts w:ascii="Calibri" w:eastAsia="Calibri" w:hAnsi="Calibri" w:cs="Times New Roman"/>
          <w:kern w:val="0"/>
          <w14:ligatures w14:val="none"/>
        </w:rPr>
        <w:t>quatre</w:t>
      </w:r>
      <w:r w:rsidR="00602EF3" w:rsidRPr="003B4E56">
        <w:rPr>
          <w:rFonts w:ascii="Calibri" w:eastAsia="Calibri" w:hAnsi="Calibri" w:cs="Times New Roman"/>
          <w:kern w:val="0"/>
          <w14:ligatures w14:val="none"/>
        </w:rPr>
        <w:t xml:space="preserve"> ans</w:t>
      </w:r>
      <w:r w:rsidRPr="003B4E56">
        <w:rPr>
          <w:rFonts w:ascii="Calibri" w:eastAsia="Calibri" w:hAnsi="Calibri" w:cs="Times New Roman"/>
          <w:kern w:val="0"/>
          <w14:ligatures w14:val="none"/>
        </w:rPr>
        <w:t>.</w:t>
      </w:r>
      <w:r w:rsidR="00330601" w:rsidRPr="003B4E56">
        <w:rPr>
          <w:rFonts w:ascii="Calibri" w:eastAsia="Calibri" w:hAnsi="Calibri" w:cs="Times New Roman"/>
          <w:kern w:val="0"/>
          <w14:ligatures w14:val="none"/>
        </w:rPr>
        <w:t xml:space="preserve"> Il cessera de produire tout effet à son terme et ne sera pas reconductible tacitement.</w:t>
      </w:r>
    </w:p>
    <w:p w14:paraId="0630AB5F" w14:textId="77777777" w:rsidR="00422118" w:rsidRPr="003B4E56" w:rsidRDefault="00422118" w:rsidP="007F78F0">
      <w:pPr>
        <w:rPr>
          <w:rFonts w:ascii="Calibri" w:eastAsia="Calibri" w:hAnsi="Calibri" w:cs="Times New Roman"/>
          <w:kern w:val="0"/>
          <w14:ligatures w14:val="none"/>
        </w:rPr>
      </w:pPr>
    </w:p>
    <w:p w14:paraId="5138C51C" w14:textId="57B7216B" w:rsidR="00422118" w:rsidRPr="003B4E56" w:rsidRDefault="00422118" w:rsidP="00A75E7F">
      <w:pPr>
        <w:pStyle w:val="2"/>
        <w:rPr>
          <w:rFonts w:eastAsia="Calibri"/>
        </w:rPr>
      </w:pPr>
      <w:bookmarkStart w:id="49" w:name="_Toc195259733"/>
      <w:r w:rsidRPr="003B4E56">
        <w:rPr>
          <w:rFonts w:eastAsia="Calibri"/>
        </w:rPr>
        <w:t xml:space="preserve">Article 16 </w:t>
      </w:r>
      <w:r w:rsidR="005D68D4" w:rsidRPr="003B4E56">
        <w:rPr>
          <w:rFonts w:eastAsia="Calibri"/>
        </w:rPr>
        <w:t>–</w:t>
      </w:r>
      <w:r w:rsidRPr="003B4E56">
        <w:rPr>
          <w:rFonts w:eastAsia="Calibri"/>
        </w:rPr>
        <w:t xml:space="preserve"> </w:t>
      </w:r>
      <w:r w:rsidR="005D68D4" w:rsidRPr="003B4E56">
        <w:rPr>
          <w:rFonts w:eastAsia="Calibri"/>
        </w:rPr>
        <w:t>Révision et dénonciation de l’accord</w:t>
      </w:r>
      <w:bookmarkEnd w:id="49"/>
    </w:p>
    <w:p w14:paraId="409143AE" w14:textId="77777777" w:rsidR="005D68D4" w:rsidRPr="003B4E56" w:rsidRDefault="005D68D4" w:rsidP="007F78F0">
      <w:pPr>
        <w:rPr>
          <w:rFonts w:ascii="Calibri" w:eastAsia="Calibri" w:hAnsi="Calibri" w:cs="Times New Roman"/>
          <w:kern w:val="0"/>
          <w14:ligatures w14:val="none"/>
        </w:rPr>
      </w:pPr>
    </w:p>
    <w:p w14:paraId="4C4E143F" w14:textId="77777777" w:rsidR="00A92A43" w:rsidRPr="003B4E56" w:rsidRDefault="00A92A43" w:rsidP="00A92A43">
      <w:pPr>
        <w:contextualSpacing w:val="0"/>
        <w:rPr>
          <w:rFonts w:ascii="Calibri" w:eastAsia="Calibri" w:hAnsi="Calibri" w:cs="Times New Roman"/>
        </w:rPr>
      </w:pPr>
      <w:r w:rsidRPr="003B4E56">
        <w:rPr>
          <w:rFonts w:ascii="Calibri" w:eastAsia="Calibri" w:hAnsi="Calibri" w:cs="Times New Roman"/>
        </w:rPr>
        <w:t xml:space="preserve">En application de l’article L. 2222-5 du Code du travail, le présent accord pourra être révisé à la demande d’une ou plusieurs parties signataires du présent accord, conformément aux dispositions des articles L. 2261-7 et suivants du Code du travail. </w:t>
      </w:r>
    </w:p>
    <w:p w14:paraId="6A6B8CB3" w14:textId="77777777" w:rsidR="00A92A43" w:rsidRPr="003B4E56" w:rsidRDefault="00A92A43" w:rsidP="00A92A43">
      <w:pPr>
        <w:contextualSpacing w:val="0"/>
        <w:rPr>
          <w:rFonts w:ascii="Calibri" w:eastAsia="Calibri" w:hAnsi="Calibri" w:cs="Times New Roman"/>
        </w:rPr>
      </w:pPr>
    </w:p>
    <w:p w14:paraId="35D828D2" w14:textId="127BD5FE" w:rsidR="005D68D4" w:rsidRPr="003B4E56" w:rsidRDefault="00A92A43" w:rsidP="007F78F0">
      <w:pPr>
        <w:contextualSpacing w:val="0"/>
        <w:rPr>
          <w:rFonts w:ascii="Calibri" w:eastAsia="Calibri" w:hAnsi="Calibri" w:cs="Times New Roman"/>
        </w:rPr>
      </w:pPr>
      <w:r w:rsidRPr="003B4E56">
        <w:rPr>
          <w:rFonts w:ascii="Calibri" w:eastAsia="Calibri" w:hAnsi="Calibri" w:cs="Times New Roman"/>
        </w:rPr>
        <w:t xml:space="preserve">Le présent accord pourra être dénoncé à tout moment pour les parties signataires selon les dispositions des articles L. 2222-6 et L. 2261-9 et suivants du Code du travail. Une telle dénonciation prendra effet au terme d’un préavis de 3 mois. Elle devra être notifiée par son auteur aux autres signataires de l’accord. </w:t>
      </w:r>
    </w:p>
    <w:p w14:paraId="3F7219DF" w14:textId="77777777" w:rsidR="005D68D4" w:rsidRPr="003B4E56" w:rsidRDefault="005D68D4" w:rsidP="007F78F0">
      <w:pPr>
        <w:rPr>
          <w:rFonts w:ascii="Calibri" w:eastAsia="Calibri" w:hAnsi="Calibri" w:cs="Times New Roman"/>
          <w:kern w:val="0"/>
          <w14:ligatures w14:val="none"/>
        </w:rPr>
      </w:pPr>
    </w:p>
    <w:p w14:paraId="2BB4C61B" w14:textId="5B67F9C1" w:rsidR="005D68D4" w:rsidRPr="003B4E56" w:rsidRDefault="005D68D4" w:rsidP="00A75E7F">
      <w:pPr>
        <w:pStyle w:val="2"/>
        <w:rPr>
          <w:rFonts w:eastAsia="Calibri"/>
        </w:rPr>
      </w:pPr>
      <w:bookmarkStart w:id="50" w:name="_Toc195259734"/>
      <w:r w:rsidRPr="003B4E56">
        <w:rPr>
          <w:rFonts w:eastAsia="Calibri"/>
        </w:rPr>
        <w:t>Article 17 – Publicité et formalité</w:t>
      </w:r>
      <w:r w:rsidR="003D1FC4" w:rsidRPr="003B4E56">
        <w:rPr>
          <w:rFonts w:eastAsia="Calibri"/>
        </w:rPr>
        <w:t>s</w:t>
      </w:r>
      <w:r w:rsidRPr="003B4E56">
        <w:rPr>
          <w:rFonts w:eastAsia="Calibri"/>
        </w:rPr>
        <w:t xml:space="preserve"> de </w:t>
      </w:r>
      <w:r w:rsidR="001F6BDA" w:rsidRPr="003B4E56">
        <w:rPr>
          <w:rFonts w:eastAsia="Calibri"/>
        </w:rPr>
        <w:t>dépôt</w:t>
      </w:r>
      <w:bookmarkEnd w:id="50"/>
      <w:r w:rsidR="001F6BDA" w:rsidRPr="003B4E56">
        <w:rPr>
          <w:rFonts w:eastAsia="Calibri"/>
        </w:rPr>
        <w:t xml:space="preserve"> </w:t>
      </w:r>
    </w:p>
    <w:p w14:paraId="1BB724D2" w14:textId="77777777" w:rsidR="003A74F9" w:rsidRPr="003B4E56" w:rsidRDefault="003A74F9" w:rsidP="003A74F9">
      <w:pPr>
        <w:rPr>
          <w:rFonts w:ascii="Calibri" w:hAnsi="Calibri" w:cs="Calibri"/>
        </w:rPr>
      </w:pPr>
    </w:p>
    <w:p w14:paraId="40947A52" w14:textId="77777777" w:rsidR="00670779" w:rsidRPr="003B4E56" w:rsidRDefault="00670779" w:rsidP="00670779">
      <w:pPr>
        <w:rPr>
          <w:rFonts w:ascii="Calibri" w:hAnsi="Calibri" w:cs="Calibri"/>
        </w:rPr>
      </w:pPr>
      <w:r w:rsidRPr="003B4E56">
        <w:rPr>
          <w:rFonts w:ascii="Calibri" w:hAnsi="Calibri" w:cs="Calibri"/>
        </w:rPr>
        <w:t>Un exemplaire original du présent Accord est établi pour chaque Partie et est notifié aux Organisations Syndicales Représentatives au sein du Groupe Suez.</w:t>
      </w:r>
    </w:p>
    <w:p w14:paraId="1B25801F" w14:textId="77777777" w:rsidR="00670779" w:rsidRPr="003B4E56" w:rsidRDefault="00670779" w:rsidP="00670779">
      <w:pPr>
        <w:rPr>
          <w:rFonts w:ascii="Calibri" w:hAnsi="Calibri" w:cs="Calibri"/>
        </w:rPr>
      </w:pPr>
    </w:p>
    <w:p w14:paraId="08B0E10F" w14:textId="0D3903C1" w:rsidR="00670779" w:rsidRPr="003B4E56" w:rsidRDefault="00670779" w:rsidP="00670779">
      <w:pPr>
        <w:rPr>
          <w:rFonts w:ascii="Calibri" w:hAnsi="Calibri" w:cs="Calibri"/>
        </w:rPr>
      </w:pPr>
      <w:r w:rsidRPr="003B4E56">
        <w:rPr>
          <w:rFonts w:ascii="Calibri" w:hAnsi="Calibri" w:cs="Calibri"/>
        </w:rPr>
        <w:t xml:space="preserve">Le présent Accord fera également l’objet d’un dépôt sur la plateforme de téléprocédure « </w:t>
      </w:r>
      <w:proofErr w:type="spellStart"/>
      <w:r w:rsidRPr="003B4E56">
        <w:rPr>
          <w:rFonts w:ascii="Calibri" w:hAnsi="Calibri" w:cs="Calibri"/>
        </w:rPr>
        <w:t>TéléAccords</w:t>
      </w:r>
      <w:proofErr w:type="spellEnd"/>
      <w:r w:rsidRPr="003B4E56">
        <w:rPr>
          <w:rFonts w:ascii="Calibri" w:hAnsi="Calibri" w:cs="Calibri"/>
        </w:rPr>
        <w:t> » du Ministère du Travail ainsi qu’au secrétariat-greffe du Conseil de prud’hommes compétent, conformément aux dispositions légales et réglementaires applicables.</w:t>
      </w:r>
    </w:p>
    <w:p w14:paraId="667099E1" w14:textId="77777777" w:rsidR="00824B49" w:rsidRPr="003B4E56" w:rsidRDefault="00824B49" w:rsidP="00670779">
      <w:pPr>
        <w:rPr>
          <w:rFonts w:ascii="Calibri" w:hAnsi="Calibri" w:cs="Calibri"/>
        </w:rPr>
      </w:pPr>
    </w:p>
    <w:p w14:paraId="1CCDF7F9" w14:textId="1D6C1B49" w:rsidR="00824B49" w:rsidRPr="003B4E56" w:rsidRDefault="00824B49" w:rsidP="00670779">
      <w:pPr>
        <w:rPr>
          <w:rFonts w:ascii="Calibri" w:hAnsi="Calibri" w:cs="Calibri"/>
        </w:rPr>
      </w:pPr>
      <w:r w:rsidRPr="003B4E56">
        <w:rPr>
          <w:rFonts w:ascii="Calibri" w:hAnsi="Calibri" w:cs="Calibri"/>
        </w:rPr>
        <w:lastRenderedPageBreak/>
        <w:t>Fait à Paris La Défense, le</w:t>
      </w:r>
      <w:r w:rsidR="001722A1">
        <w:rPr>
          <w:rFonts w:ascii="Calibri" w:hAnsi="Calibri" w:cs="Calibri"/>
        </w:rPr>
        <w:t xml:space="preserve"> </w:t>
      </w:r>
    </w:p>
    <w:p w14:paraId="077C0201" w14:textId="3B181020" w:rsidR="00E96656" w:rsidRPr="003B4E56" w:rsidRDefault="00E96656" w:rsidP="00670779">
      <w:pPr>
        <w:rPr>
          <w:rFonts w:ascii="Calibri" w:hAnsi="Calibri" w:cs="Calibri"/>
        </w:rPr>
      </w:pPr>
    </w:p>
    <w:p w14:paraId="287DCA9F" w14:textId="77777777" w:rsidR="008D4900" w:rsidRPr="003B4E56" w:rsidRDefault="008D4900" w:rsidP="00670779">
      <w:pPr>
        <w:rPr>
          <w:rFonts w:ascii="Calibri" w:hAnsi="Calibri" w:cs="Calibri"/>
        </w:rPr>
      </w:pPr>
    </w:p>
    <w:p w14:paraId="7E52FBE7" w14:textId="77777777" w:rsidR="00CD68B6" w:rsidRPr="003B4E56" w:rsidRDefault="00CD68B6" w:rsidP="00670779">
      <w:pPr>
        <w:rPr>
          <w:rFonts w:ascii="Calibri" w:hAnsi="Calibri" w:cs="Calibri"/>
        </w:rPr>
      </w:pPr>
    </w:p>
    <w:p w14:paraId="417C3049" w14:textId="77777777" w:rsidR="00CD68B6" w:rsidRPr="003B4E56" w:rsidRDefault="00CD68B6" w:rsidP="00670779">
      <w:pPr>
        <w:rPr>
          <w:rFonts w:ascii="Calibri" w:hAnsi="Calibri" w:cs="Calibri"/>
        </w:rPr>
      </w:pPr>
    </w:p>
    <w:p w14:paraId="353AEDFA" w14:textId="1D4F6B93" w:rsidR="008D4900" w:rsidRPr="003B4E56" w:rsidRDefault="008D4900" w:rsidP="008D4900">
      <w:pPr>
        <w:contextualSpacing w:val="0"/>
        <w:rPr>
          <w:rFonts w:ascii="Calibri" w:eastAsia="Calibri" w:hAnsi="Calibri" w:cs="Calibri"/>
          <w:b/>
          <w:kern w:val="0"/>
          <w:u w:val="single"/>
          <w14:ligatures w14:val="none"/>
        </w:rPr>
      </w:pPr>
      <w:r w:rsidRPr="003B4E56">
        <w:rPr>
          <w:rFonts w:ascii="Calibri" w:eastAsia="Calibri" w:hAnsi="Calibri" w:cs="Calibri"/>
          <w:b/>
          <w:kern w:val="0"/>
          <w:u w:val="single"/>
          <w14:ligatures w14:val="none"/>
        </w:rPr>
        <w:t>Pour la direction du Groupe Suez</w:t>
      </w:r>
    </w:p>
    <w:p w14:paraId="30C86F35" w14:textId="77777777" w:rsidR="008D4900" w:rsidRPr="003B4E56" w:rsidRDefault="008D4900" w:rsidP="008D4900">
      <w:pPr>
        <w:contextualSpacing w:val="0"/>
        <w:rPr>
          <w:rFonts w:ascii="Calibri" w:eastAsia="Calibri" w:hAnsi="Calibri" w:cs="Calibri"/>
          <w:kern w:val="0"/>
          <w:u w:val="single"/>
          <w14:ligatures w14:val="none"/>
        </w:rPr>
      </w:pPr>
    </w:p>
    <w:p w14:paraId="145F0080" w14:textId="330CF23E" w:rsidR="008D4900" w:rsidRPr="003B4E56" w:rsidRDefault="00196B14" w:rsidP="008D4900">
      <w:pPr>
        <w:contextualSpacing w:val="0"/>
        <w:rPr>
          <w:rFonts w:ascii="Calibri" w:eastAsia="Calibri" w:hAnsi="Calibri" w:cs="Calibri"/>
          <w:kern w:val="0"/>
          <w14:ligatures w14:val="none"/>
        </w:rPr>
      </w:pPr>
      <w:r>
        <w:rPr>
          <w:rFonts w:ascii="Calibri" w:eastAsia="Calibri" w:hAnsi="Calibri" w:cs="Calibri"/>
          <w:kern w:val="0"/>
          <w14:ligatures w14:val="none"/>
        </w:rPr>
        <w:t>xxx</w:t>
      </w:r>
    </w:p>
    <w:p w14:paraId="1BA2E37A" w14:textId="77777777" w:rsidR="008D4900" w:rsidRPr="003B4E56" w:rsidRDefault="008D4900" w:rsidP="008D4900">
      <w:pPr>
        <w:contextualSpacing w:val="0"/>
        <w:rPr>
          <w:rFonts w:ascii="Calibri" w:eastAsia="Calibri" w:hAnsi="Calibri" w:cs="Calibri"/>
          <w:kern w:val="0"/>
          <w14:ligatures w14:val="none"/>
        </w:rPr>
      </w:pPr>
    </w:p>
    <w:p w14:paraId="52FD82E8" w14:textId="77777777" w:rsidR="008D4900" w:rsidRPr="003B4E56" w:rsidRDefault="008D4900" w:rsidP="008D4900">
      <w:pPr>
        <w:contextualSpacing w:val="0"/>
        <w:rPr>
          <w:rFonts w:ascii="Calibri" w:eastAsia="Calibri" w:hAnsi="Calibri" w:cs="Calibri"/>
          <w:kern w:val="0"/>
          <w14:ligatures w14:val="none"/>
        </w:rPr>
      </w:pPr>
    </w:p>
    <w:p w14:paraId="6293D1F9" w14:textId="77777777" w:rsidR="008D4900" w:rsidRPr="003B4E56" w:rsidRDefault="008D4900" w:rsidP="008D4900">
      <w:pPr>
        <w:contextualSpacing w:val="0"/>
        <w:rPr>
          <w:rFonts w:ascii="Calibri" w:eastAsia="Calibri" w:hAnsi="Calibri" w:cs="Calibri"/>
          <w:kern w:val="0"/>
          <w14:ligatures w14:val="none"/>
        </w:rPr>
      </w:pPr>
    </w:p>
    <w:p w14:paraId="5BEB3989" w14:textId="77777777" w:rsidR="008D4900" w:rsidRPr="003B4E56" w:rsidRDefault="008D4900" w:rsidP="008D4900">
      <w:pPr>
        <w:contextualSpacing w:val="0"/>
        <w:rPr>
          <w:rFonts w:ascii="Calibri" w:eastAsia="Calibri" w:hAnsi="Calibri" w:cs="Calibri"/>
          <w:kern w:val="0"/>
          <w14:ligatures w14:val="none"/>
        </w:rPr>
      </w:pPr>
    </w:p>
    <w:p w14:paraId="6A0B352D" w14:textId="77777777" w:rsidR="008D4900" w:rsidRPr="003B4E56" w:rsidRDefault="008D4900" w:rsidP="008D4900">
      <w:pPr>
        <w:contextualSpacing w:val="0"/>
        <w:rPr>
          <w:rFonts w:ascii="Calibri" w:eastAsia="Calibri" w:hAnsi="Calibri" w:cs="Calibri"/>
          <w:kern w:val="0"/>
          <w:u w:val="single"/>
          <w14:ligatures w14:val="none"/>
        </w:rPr>
      </w:pPr>
    </w:p>
    <w:p w14:paraId="4B03FB94" w14:textId="232F2319" w:rsidR="008D4900" w:rsidRPr="003B4E56" w:rsidRDefault="008D4900" w:rsidP="008D4900">
      <w:pPr>
        <w:contextualSpacing w:val="0"/>
        <w:rPr>
          <w:rFonts w:ascii="Calibri" w:eastAsia="Calibri" w:hAnsi="Calibri" w:cs="Calibri"/>
          <w:b/>
          <w:kern w:val="0"/>
          <w:u w:val="single"/>
          <w14:ligatures w14:val="none"/>
        </w:rPr>
      </w:pPr>
      <w:r w:rsidRPr="003B4E56">
        <w:rPr>
          <w:rFonts w:ascii="Calibri" w:eastAsia="Calibri" w:hAnsi="Calibri" w:cs="Calibri"/>
          <w:b/>
          <w:kern w:val="0"/>
          <w:u w:val="single"/>
          <w14:ligatures w14:val="none"/>
        </w:rPr>
        <w:t>Pour les représentants des organisations syndicales de salariés représentatives</w:t>
      </w:r>
    </w:p>
    <w:p w14:paraId="72D73CBF" w14:textId="77777777" w:rsidR="008D4900" w:rsidRPr="003B4E56" w:rsidRDefault="008D4900" w:rsidP="008D4900">
      <w:pPr>
        <w:contextualSpacing w:val="0"/>
        <w:rPr>
          <w:rFonts w:ascii="Calibri" w:eastAsia="Calibri" w:hAnsi="Calibri" w:cs="Calibri"/>
          <w:kern w:val="0"/>
          <w:u w:val="single"/>
          <w14:ligatures w14:val="none"/>
        </w:rPr>
      </w:pPr>
    </w:p>
    <w:p w14:paraId="46425F60" w14:textId="77777777" w:rsidR="008D4900" w:rsidRPr="003B4E56" w:rsidRDefault="008D4900" w:rsidP="008D4900">
      <w:pPr>
        <w:contextualSpacing w:val="0"/>
        <w:rPr>
          <w:rFonts w:ascii="Calibri" w:eastAsia="Calibri" w:hAnsi="Calibri" w:cs="Calibri"/>
          <w:kern w:val="0"/>
          <w14:ligatures w14:val="none"/>
        </w:rPr>
      </w:pPr>
      <w:r w:rsidRPr="003B4E56">
        <w:rPr>
          <w:rFonts w:ascii="Calibri" w:eastAsia="Calibri" w:hAnsi="Calibri" w:cs="Calibri"/>
          <w:kern w:val="0"/>
          <w14:ligatures w14:val="none"/>
        </w:rPr>
        <w:t>Pour la C.F.D.T</w:t>
      </w:r>
    </w:p>
    <w:p w14:paraId="7B51C69B" w14:textId="7C19066D" w:rsidR="008D4900" w:rsidRPr="003B4E56" w:rsidRDefault="00430E6F" w:rsidP="008D4900">
      <w:pPr>
        <w:contextualSpacing w:val="0"/>
        <w:rPr>
          <w:rFonts w:ascii="Calibri" w:eastAsia="Calibri" w:hAnsi="Calibri" w:cs="Calibri"/>
          <w:kern w:val="0"/>
          <w14:ligatures w14:val="none"/>
        </w:rPr>
      </w:pPr>
      <w:r>
        <w:rPr>
          <w:rFonts w:ascii="Calibri" w:eastAsia="Calibri" w:hAnsi="Calibri" w:cs="Calibri"/>
          <w:kern w:val="0"/>
          <w14:ligatures w14:val="none"/>
        </w:rPr>
        <w:t>xxx</w:t>
      </w:r>
    </w:p>
    <w:p w14:paraId="0B3D1542" w14:textId="77777777" w:rsidR="008D4900" w:rsidRPr="003B4E56" w:rsidRDefault="008D4900" w:rsidP="008D4900">
      <w:pPr>
        <w:contextualSpacing w:val="0"/>
        <w:rPr>
          <w:rFonts w:ascii="Calibri" w:eastAsia="Calibri" w:hAnsi="Calibri" w:cs="Calibri"/>
          <w:kern w:val="0"/>
          <w:u w:val="single"/>
          <w14:ligatures w14:val="none"/>
        </w:rPr>
      </w:pPr>
    </w:p>
    <w:p w14:paraId="41653CA6" w14:textId="77777777" w:rsidR="008D4900" w:rsidRPr="003B4E56" w:rsidRDefault="008D4900" w:rsidP="008D4900">
      <w:pPr>
        <w:contextualSpacing w:val="0"/>
        <w:rPr>
          <w:rFonts w:ascii="Calibri" w:eastAsia="Calibri" w:hAnsi="Calibri" w:cs="Calibri"/>
          <w:kern w:val="0"/>
          <w:u w:val="single"/>
          <w14:ligatures w14:val="none"/>
        </w:rPr>
      </w:pPr>
    </w:p>
    <w:p w14:paraId="63D48491" w14:textId="77777777" w:rsidR="008D4900" w:rsidRPr="003B4E56" w:rsidRDefault="008D4900" w:rsidP="008D4900">
      <w:pPr>
        <w:contextualSpacing w:val="0"/>
        <w:rPr>
          <w:rFonts w:ascii="Calibri" w:eastAsia="Calibri" w:hAnsi="Calibri" w:cs="Calibri"/>
          <w:kern w:val="0"/>
          <w:u w:val="single"/>
          <w14:ligatures w14:val="none"/>
        </w:rPr>
      </w:pPr>
    </w:p>
    <w:p w14:paraId="6AEEADD4" w14:textId="77777777" w:rsidR="008D4900" w:rsidRPr="003B4E56" w:rsidRDefault="008D4900" w:rsidP="008D4900">
      <w:pPr>
        <w:contextualSpacing w:val="0"/>
        <w:rPr>
          <w:rFonts w:ascii="Calibri" w:eastAsia="Calibri" w:hAnsi="Calibri" w:cs="Calibri"/>
          <w:kern w:val="0"/>
          <w:u w:val="single"/>
          <w14:ligatures w14:val="none"/>
        </w:rPr>
      </w:pPr>
    </w:p>
    <w:p w14:paraId="618F8138" w14:textId="77777777" w:rsidR="008D4900" w:rsidRPr="003B4E56" w:rsidRDefault="008D4900" w:rsidP="008D4900">
      <w:pPr>
        <w:contextualSpacing w:val="0"/>
        <w:rPr>
          <w:rFonts w:ascii="Calibri" w:eastAsia="Calibri" w:hAnsi="Calibri" w:cs="Calibri"/>
          <w:kern w:val="0"/>
          <w:u w:val="single"/>
          <w14:ligatures w14:val="none"/>
        </w:rPr>
      </w:pPr>
    </w:p>
    <w:p w14:paraId="595D2E10" w14:textId="77777777" w:rsidR="008D4900" w:rsidRPr="003B4E56" w:rsidRDefault="008D4900" w:rsidP="008D4900">
      <w:pPr>
        <w:contextualSpacing w:val="0"/>
        <w:rPr>
          <w:rFonts w:ascii="Calibri" w:eastAsia="Calibri" w:hAnsi="Calibri" w:cs="Calibri"/>
          <w:kern w:val="0"/>
          <w14:ligatures w14:val="none"/>
        </w:rPr>
      </w:pPr>
      <w:r w:rsidRPr="003B4E56">
        <w:rPr>
          <w:rFonts w:ascii="Calibri" w:eastAsia="Calibri" w:hAnsi="Calibri" w:cs="Calibri"/>
          <w:kern w:val="0"/>
          <w14:ligatures w14:val="none"/>
        </w:rPr>
        <w:t>Pour la C.F.E. - C.G.C</w:t>
      </w:r>
    </w:p>
    <w:p w14:paraId="66BD0B27" w14:textId="48D1D11B" w:rsidR="008D4900" w:rsidRPr="003B4E56" w:rsidRDefault="00430E6F" w:rsidP="008D4900">
      <w:pPr>
        <w:contextualSpacing w:val="0"/>
        <w:rPr>
          <w:rFonts w:ascii="Calibri" w:eastAsia="Calibri" w:hAnsi="Calibri" w:cs="Calibri"/>
          <w:b/>
          <w:kern w:val="0"/>
          <w:u w:val="single"/>
          <w14:ligatures w14:val="none"/>
        </w:rPr>
      </w:pPr>
      <w:r>
        <w:rPr>
          <w:rFonts w:ascii="Calibri" w:eastAsia="Calibri" w:hAnsi="Calibri" w:cs="Calibri"/>
          <w:kern w:val="0"/>
          <w14:ligatures w14:val="none"/>
        </w:rPr>
        <w:t>xxx</w:t>
      </w:r>
    </w:p>
    <w:p w14:paraId="7D61D438" w14:textId="77777777" w:rsidR="008D4900" w:rsidRPr="003B4E56" w:rsidRDefault="008D4900" w:rsidP="008D4900">
      <w:pPr>
        <w:contextualSpacing w:val="0"/>
        <w:rPr>
          <w:rFonts w:ascii="Calibri" w:eastAsia="Calibri" w:hAnsi="Calibri" w:cs="Calibri"/>
          <w:kern w:val="0"/>
          <w:u w:val="single"/>
          <w14:ligatures w14:val="none"/>
        </w:rPr>
      </w:pPr>
    </w:p>
    <w:p w14:paraId="2D176E9E" w14:textId="77777777" w:rsidR="008D4900" w:rsidRPr="003B4E56" w:rsidRDefault="008D4900" w:rsidP="008D4900">
      <w:pPr>
        <w:contextualSpacing w:val="0"/>
        <w:rPr>
          <w:rFonts w:ascii="Calibri" w:eastAsia="Calibri" w:hAnsi="Calibri" w:cs="Calibri"/>
          <w:kern w:val="0"/>
          <w:u w:val="single"/>
          <w14:ligatures w14:val="none"/>
        </w:rPr>
      </w:pPr>
    </w:p>
    <w:p w14:paraId="76FB6A0E" w14:textId="77777777" w:rsidR="008D4900" w:rsidRPr="003B4E56" w:rsidRDefault="008D4900" w:rsidP="008D4900">
      <w:pPr>
        <w:contextualSpacing w:val="0"/>
        <w:rPr>
          <w:rFonts w:ascii="Calibri" w:eastAsia="Calibri" w:hAnsi="Calibri" w:cs="Calibri"/>
          <w:kern w:val="0"/>
          <w:u w:val="single"/>
          <w14:ligatures w14:val="none"/>
        </w:rPr>
      </w:pPr>
    </w:p>
    <w:p w14:paraId="26207FF1" w14:textId="77777777" w:rsidR="008D4900" w:rsidRPr="003B4E56" w:rsidRDefault="008D4900" w:rsidP="008D4900">
      <w:pPr>
        <w:contextualSpacing w:val="0"/>
        <w:rPr>
          <w:rFonts w:ascii="Calibri" w:eastAsia="Calibri" w:hAnsi="Calibri" w:cs="Calibri"/>
          <w:kern w:val="0"/>
          <w:u w:val="single"/>
          <w14:ligatures w14:val="none"/>
        </w:rPr>
      </w:pPr>
    </w:p>
    <w:p w14:paraId="47D906E9" w14:textId="77777777" w:rsidR="008D4900" w:rsidRPr="003B4E56" w:rsidRDefault="008D4900" w:rsidP="008D4900">
      <w:pPr>
        <w:contextualSpacing w:val="0"/>
        <w:rPr>
          <w:rFonts w:ascii="Calibri" w:eastAsia="Calibri" w:hAnsi="Calibri" w:cs="Calibri"/>
          <w:kern w:val="0"/>
          <w:u w:val="single"/>
          <w14:ligatures w14:val="none"/>
        </w:rPr>
      </w:pPr>
    </w:p>
    <w:p w14:paraId="6BEAE19F" w14:textId="77777777" w:rsidR="008D4900" w:rsidRPr="003B4E56" w:rsidRDefault="008D4900" w:rsidP="008D4900">
      <w:pPr>
        <w:contextualSpacing w:val="0"/>
        <w:rPr>
          <w:rFonts w:ascii="Calibri" w:eastAsia="Calibri" w:hAnsi="Calibri" w:cs="Calibri"/>
          <w:kern w:val="0"/>
          <w14:ligatures w14:val="none"/>
        </w:rPr>
      </w:pPr>
      <w:r w:rsidRPr="003B4E56">
        <w:rPr>
          <w:rFonts w:ascii="Calibri" w:eastAsia="Calibri" w:hAnsi="Calibri" w:cs="Calibri"/>
          <w:kern w:val="0"/>
          <w14:ligatures w14:val="none"/>
        </w:rPr>
        <w:t>Pour la C.F.T.C</w:t>
      </w:r>
    </w:p>
    <w:p w14:paraId="2CDE8DD2" w14:textId="34007FDE" w:rsidR="008D4900" w:rsidRPr="003B4E56" w:rsidRDefault="00430E6F" w:rsidP="008D4900">
      <w:pPr>
        <w:contextualSpacing w:val="0"/>
        <w:rPr>
          <w:rFonts w:ascii="Calibri" w:eastAsia="Calibri" w:hAnsi="Calibri" w:cs="Calibri"/>
          <w:kern w:val="0"/>
          <w14:ligatures w14:val="none"/>
        </w:rPr>
      </w:pPr>
      <w:r>
        <w:rPr>
          <w:rFonts w:ascii="Calibri" w:eastAsia="Calibri" w:hAnsi="Calibri" w:cs="Calibri"/>
          <w:kern w:val="0"/>
          <w14:ligatures w14:val="none"/>
        </w:rPr>
        <w:t>xxx</w:t>
      </w:r>
    </w:p>
    <w:p w14:paraId="70F36AE8" w14:textId="77777777" w:rsidR="008D4900" w:rsidRPr="003B4E56" w:rsidRDefault="008D4900" w:rsidP="008D4900">
      <w:pPr>
        <w:contextualSpacing w:val="0"/>
        <w:rPr>
          <w:rFonts w:ascii="Calibri" w:eastAsia="Calibri" w:hAnsi="Calibri" w:cs="Calibri"/>
          <w:kern w:val="0"/>
          <w14:ligatures w14:val="none"/>
        </w:rPr>
      </w:pPr>
    </w:p>
    <w:p w14:paraId="45593A45" w14:textId="77777777" w:rsidR="008D4900" w:rsidRPr="003B4E56" w:rsidRDefault="008D4900" w:rsidP="008D4900">
      <w:pPr>
        <w:contextualSpacing w:val="0"/>
        <w:rPr>
          <w:rFonts w:ascii="Calibri" w:eastAsia="Calibri" w:hAnsi="Calibri" w:cs="Calibri"/>
          <w:kern w:val="0"/>
          <w14:ligatures w14:val="none"/>
        </w:rPr>
      </w:pPr>
    </w:p>
    <w:p w14:paraId="0B1D49CD" w14:textId="77777777" w:rsidR="008D4900" w:rsidRPr="003B4E56" w:rsidRDefault="008D4900" w:rsidP="008D4900">
      <w:pPr>
        <w:contextualSpacing w:val="0"/>
        <w:rPr>
          <w:rFonts w:ascii="Calibri" w:eastAsia="Calibri" w:hAnsi="Calibri" w:cs="Calibri"/>
          <w:kern w:val="0"/>
          <w14:ligatures w14:val="none"/>
        </w:rPr>
      </w:pPr>
    </w:p>
    <w:p w14:paraId="7DA5040D" w14:textId="77777777" w:rsidR="008D4900" w:rsidRPr="003B4E56" w:rsidRDefault="008D4900" w:rsidP="008D4900">
      <w:pPr>
        <w:contextualSpacing w:val="0"/>
        <w:rPr>
          <w:rFonts w:ascii="Calibri" w:eastAsia="Calibri" w:hAnsi="Calibri" w:cs="Calibri"/>
          <w:kern w:val="0"/>
          <w14:ligatures w14:val="none"/>
        </w:rPr>
      </w:pPr>
    </w:p>
    <w:p w14:paraId="3E996AF9" w14:textId="77777777" w:rsidR="008D4900" w:rsidRPr="003B4E56" w:rsidRDefault="008D4900" w:rsidP="008D4900">
      <w:pPr>
        <w:contextualSpacing w:val="0"/>
        <w:rPr>
          <w:rFonts w:ascii="Calibri" w:eastAsia="Calibri" w:hAnsi="Calibri" w:cs="Calibri"/>
          <w:kern w:val="0"/>
          <w14:ligatures w14:val="none"/>
        </w:rPr>
      </w:pPr>
    </w:p>
    <w:p w14:paraId="1EA99CDD" w14:textId="77777777" w:rsidR="008D4900" w:rsidRPr="003B4E56" w:rsidRDefault="008D4900" w:rsidP="008D4900">
      <w:pPr>
        <w:contextualSpacing w:val="0"/>
        <w:rPr>
          <w:rFonts w:ascii="Calibri" w:eastAsia="Calibri" w:hAnsi="Calibri" w:cs="Calibri"/>
          <w:kern w:val="0"/>
          <w14:ligatures w14:val="none"/>
        </w:rPr>
      </w:pPr>
      <w:r w:rsidRPr="003B4E56">
        <w:rPr>
          <w:rFonts w:ascii="Calibri" w:eastAsia="Calibri" w:hAnsi="Calibri" w:cs="Calibri"/>
          <w:kern w:val="0"/>
          <w14:ligatures w14:val="none"/>
        </w:rPr>
        <w:t>Pour la C.G.T</w:t>
      </w:r>
    </w:p>
    <w:p w14:paraId="6BF38BEC" w14:textId="266DA407" w:rsidR="008D4900" w:rsidRPr="003B4E56" w:rsidRDefault="00430E6F" w:rsidP="008D4900">
      <w:pPr>
        <w:contextualSpacing w:val="0"/>
        <w:rPr>
          <w:rFonts w:ascii="Calibri" w:eastAsia="Calibri" w:hAnsi="Calibri" w:cs="Calibri"/>
          <w:kern w:val="0"/>
          <w14:ligatures w14:val="none"/>
        </w:rPr>
      </w:pPr>
      <w:r>
        <w:rPr>
          <w:rFonts w:ascii="Calibri" w:eastAsia="Calibri" w:hAnsi="Calibri" w:cs="Calibri"/>
          <w:kern w:val="0"/>
          <w14:ligatures w14:val="none"/>
        </w:rPr>
        <w:t>xxx</w:t>
      </w:r>
    </w:p>
    <w:p w14:paraId="794BBB11" w14:textId="77777777" w:rsidR="008D4900" w:rsidRPr="003B4E56" w:rsidRDefault="008D4900" w:rsidP="008D4900">
      <w:pPr>
        <w:contextualSpacing w:val="0"/>
        <w:rPr>
          <w:rFonts w:ascii="Calibri" w:eastAsia="Calibri" w:hAnsi="Calibri" w:cs="Calibri"/>
          <w:kern w:val="0"/>
          <w14:ligatures w14:val="none"/>
        </w:rPr>
      </w:pPr>
    </w:p>
    <w:p w14:paraId="69546F63" w14:textId="77777777" w:rsidR="008D4900" w:rsidRPr="003B4E56" w:rsidRDefault="008D4900" w:rsidP="008D4900">
      <w:pPr>
        <w:contextualSpacing w:val="0"/>
        <w:rPr>
          <w:rFonts w:ascii="Calibri" w:eastAsia="Calibri" w:hAnsi="Calibri" w:cs="Calibri"/>
          <w:kern w:val="0"/>
          <w14:ligatures w14:val="none"/>
        </w:rPr>
      </w:pPr>
    </w:p>
    <w:p w14:paraId="67421EAD" w14:textId="77777777" w:rsidR="008D4900" w:rsidRPr="003B4E56" w:rsidRDefault="008D4900" w:rsidP="008D4900">
      <w:pPr>
        <w:contextualSpacing w:val="0"/>
        <w:rPr>
          <w:rFonts w:ascii="Calibri" w:eastAsia="Calibri" w:hAnsi="Calibri" w:cs="Calibri"/>
          <w:kern w:val="0"/>
          <w14:ligatures w14:val="none"/>
        </w:rPr>
      </w:pPr>
    </w:p>
    <w:p w14:paraId="6E9FBA65" w14:textId="77777777" w:rsidR="008D4900" w:rsidRPr="003B4E56" w:rsidRDefault="008D4900" w:rsidP="008D4900">
      <w:pPr>
        <w:contextualSpacing w:val="0"/>
        <w:rPr>
          <w:rFonts w:ascii="Calibri" w:eastAsia="Calibri" w:hAnsi="Calibri" w:cs="Calibri"/>
          <w:kern w:val="0"/>
          <w14:ligatures w14:val="none"/>
        </w:rPr>
      </w:pPr>
    </w:p>
    <w:p w14:paraId="00BEB5F2" w14:textId="77777777" w:rsidR="008D4900" w:rsidRPr="003B4E56" w:rsidRDefault="008D4900" w:rsidP="008D4900">
      <w:pPr>
        <w:contextualSpacing w:val="0"/>
        <w:rPr>
          <w:rFonts w:ascii="Calibri" w:eastAsia="Calibri" w:hAnsi="Calibri" w:cs="Calibri"/>
          <w:kern w:val="0"/>
          <w14:ligatures w14:val="none"/>
        </w:rPr>
      </w:pPr>
    </w:p>
    <w:p w14:paraId="2F56C521" w14:textId="77777777" w:rsidR="008D4900" w:rsidRPr="003B4E56" w:rsidRDefault="008D4900" w:rsidP="008D4900">
      <w:pPr>
        <w:contextualSpacing w:val="0"/>
        <w:rPr>
          <w:rFonts w:ascii="Calibri" w:eastAsia="Calibri" w:hAnsi="Calibri" w:cs="Calibri"/>
          <w:kern w:val="0"/>
          <w14:ligatures w14:val="none"/>
        </w:rPr>
      </w:pPr>
      <w:r w:rsidRPr="003B4E56">
        <w:rPr>
          <w:rFonts w:ascii="Calibri" w:eastAsia="Calibri" w:hAnsi="Calibri" w:cs="Calibri"/>
          <w:kern w:val="0"/>
          <w14:ligatures w14:val="none"/>
        </w:rPr>
        <w:t>Pour FO</w:t>
      </w:r>
    </w:p>
    <w:p w14:paraId="2ED55004" w14:textId="3A17A064" w:rsidR="008D4900" w:rsidRPr="003B4E56" w:rsidRDefault="00430E6F" w:rsidP="008D4900">
      <w:pPr>
        <w:contextualSpacing w:val="0"/>
        <w:rPr>
          <w:rFonts w:ascii="Calibri" w:eastAsia="Calibri" w:hAnsi="Calibri" w:cs="Calibri"/>
          <w:kern w:val="0"/>
          <w14:ligatures w14:val="none"/>
        </w:rPr>
      </w:pPr>
      <w:r>
        <w:rPr>
          <w:rFonts w:ascii="Calibri" w:eastAsia="Calibri" w:hAnsi="Calibri" w:cs="Calibri"/>
          <w:kern w:val="0"/>
          <w14:ligatures w14:val="none"/>
        </w:rPr>
        <w:t>xxx</w:t>
      </w:r>
    </w:p>
    <w:p w14:paraId="43B1EAAB" w14:textId="54553E2E" w:rsidR="008D4900" w:rsidRPr="003B4E56" w:rsidRDefault="008D4900" w:rsidP="008D4900">
      <w:pPr>
        <w:rPr>
          <w:rFonts w:ascii="Calibri" w:hAnsi="Calibri" w:cs="Calibri"/>
        </w:rPr>
      </w:pPr>
    </w:p>
    <w:sectPr w:rsidR="008D4900" w:rsidRPr="003B4E56">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4B57" w14:textId="77777777" w:rsidR="00E447AC" w:rsidRDefault="00E447AC" w:rsidP="00882CCA">
      <w:r>
        <w:separator/>
      </w:r>
    </w:p>
  </w:endnote>
  <w:endnote w:type="continuationSeparator" w:id="0">
    <w:p w14:paraId="29C700B7" w14:textId="77777777" w:rsidR="00E447AC" w:rsidRDefault="00E447AC" w:rsidP="0088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B2EA" w14:textId="34EECB33" w:rsidR="00882CCA" w:rsidRDefault="00882CCA">
    <w:pPr>
      <w:pStyle w:val="ae"/>
    </w:pPr>
    <w:r>
      <w:rPr>
        <w:noProof/>
      </w:rPr>
      <mc:AlternateContent>
        <mc:Choice Requires="wps">
          <w:drawing>
            <wp:anchor distT="0" distB="0" distL="0" distR="0" simplePos="0" relativeHeight="251659264" behindDoc="0" locked="0" layoutInCell="1" allowOverlap="1" wp14:anchorId="47F628D6" wp14:editId="49BD6CB5">
              <wp:simplePos x="635" y="635"/>
              <wp:positionH relativeFrom="page">
                <wp:align>left</wp:align>
              </wp:positionH>
              <wp:positionV relativeFrom="page">
                <wp:align>bottom</wp:align>
              </wp:positionV>
              <wp:extent cx="659130" cy="345440"/>
              <wp:effectExtent l="0" t="0" r="7620" b="0"/>
              <wp:wrapNone/>
              <wp:docPr id="827060885" name="Zone de texte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130" cy="345440"/>
                      </a:xfrm>
                      <a:prstGeom prst="rect">
                        <a:avLst/>
                      </a:prstGeom>
                      <a:noFill/>
                      <a:ln>
                        <a:noFill/>
                      </a:ln>
                    </wps:spPr>
                    <wps:txbx>
                      <w:txbxContent>
                        <w:p w14:paraId="12BA06E2" w14:textId="05A6B757" w:rsidR="00882CCA" w:rsidRPr="00882CCA" w:rsidRDefault="00882CCA" w:rsidP="00882CCA">
                          <w:pPr>
                            <w:rPr>
                              <w:rFonts w:ascii="Calibri" w:eastAsia="Calibri" w:hAnsi="Calibri" w:cs="Calibri"/>
                              <w:noProof/>
                              <w:color w:val="000000"/>
                              <w:sz w:val="20"/>
                              <w:szCs w:val="20"/>
                            </w:rPr>
                          </w:pPr>
                          <w:r w:rsidRPr="00882CCA">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F628D6" id="_x0000_t202" coordsize="21600,21600" o:spt="202" path="m,l,21600r21600,l21600,xe">
              <v:stroke joinstyle="miter"/>
              <v:path gradientshapeok="t" o:connecttype="rect"/>
            </v:shapetype>
            <v:shape id="Zone de texte 2" o:spid="_x0000_s1026" type="#_x0000_t202" alt="General" style="position:absolute;left:0;text-align:left;margin-left:0;margin-top:0;width:51.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LNDwIAABoEAAAOAAAAZHJzL2Uyb0RvYy54bWysU01v2zAMvQ/YfxB0X2ynSbEacYqsRYYB&#10;QVsgHXpWZCk2IImCpMTOfv0oxU62bqdhF5kiaX6897S477UiR+F8C6aixSSnRBgOdWv2Ff3+uv70&#10;mRIfmKmZAiMqehKe3i8/flh0thRTaEDVwhEsYnzZ2Yo2IdgyyzxvhGZ+AlYYDEpwmgW8un1WO9Zh&#10;da2yaZ7fZh242jrgwnv0Pp6DdJnqSyl4eJbSi0BURXG2kE6Xzl08s+WClXvHbNPyYQz2D1No1hps&#10;ein1yAIjB9f+UUq33IEHGSYcdAZStlykHXCbIn+3zbZhVqRdEBxvLzD5/1eWPx239sWR0H+BHgmM&#10;gHTWlx6dcZ9eOh2/OCnBOEJ4usAm+kA4Om/nd8UNRjiGbmbz2SzBml1/ts6HrwI0iUZFHbKSwGLH&#10;jQ/YEFPHlNjLwLpVKjGjzG8OTIye7DphtEK/64exd1CfcBsHZ6K95esWe26YDy/MIbM4Jqo1POMh&#10;FXQVhcGipAH342/+mI+AY5SSDpVSUYNSpkR9M0jEdD7L86isdEPDjcYuGcVdPo9xc9APgCIs8D1Y&#10;nsyYHNRoSgf6DcW8it0wxAzHnhXdjeZDOOsWHwMXq1VKQhFZFjZma3ksHcGKSL72b8zZAe6APD3B&#10;qCVWvkP9nBv/9HZ1CIh9oiQCe0ZzwBsFmJgaHktU+K/3lHV90sufAAAA//8DAFBLAwQUAAYACAAA&#10;ACEAtYLPydoAAAAEAQAADwAAAGRycy9kb3ducmV2LnhtbEyPzW7CMBCE75X6DtZW6q04pTRCaRyE&#10;6I96bahUjk68xBHxbogNpG9f0wtcRlrNauabfDG6Thxx8C2TgsdJAgKpZtNSo+B7/f4wB+GDJqM7&#10;JlTwix4Wxe1NrjPDJ/rCYxkaEUPIZ1qBDaHPpPS1Raf9hHuk6G15cDrEc2ikGfQphrtOTpMklU63&#10;FBus7nFlsd6VB6cgff1Y2v4n3ey3U//pK96Fkt+Uur8bly8gAo7h8gxn/IgORWSq+EDGi05BHBL+&#10;9ewlT3FGpeB5NgNZ5PIavvgDAAD//wMAUEsBAi0AFAAGAAgAAAAhALaDOJL+AAAA4QEAABMAAAAA&#10;AAAAAAAAAAAAAAAAAFtDb250ZW50X1R5cGVzXS54bWxQSwECLQAUAAYACAAAACEAOP0h/9YAAACU&#10;AQAACwAAAAAAAAAAAAAAAAAvAQAAX3JlbHMvLnJlbHNQSwECLQAUAAYACAAAACEAjUlSzQ8CAAAa&#10;BAAADgAAAAAAAAAAAAAAAAAuAgAAZHJzL2Uyb0RvYy54bWxQSwECLQAUAAYACAAAACEAtYLPydoA&#10;AAAEAQAADwAAAAAAAAAAAAAAAABpBAAAZHJzL2Rvd25yZXYueG1sUEsFBgAAAAAEAAQA8wAAAHAF&#10;AAAAAA==&#10;" filled="f" stroked="f">
              <v:textbox style="mso-fit-shape-to-text:t" inset="20pt,0,0,15pt">
                <w:txbxContent>
                  <w:p w14:paraId="12BA06E2" w14:textId="05A6B757" w:rsidR="00882CCA" w:rsidRPr="00882CCA" w:rsidRDefault="00882CCA" w:rsidP="00882CCA">
                    <w:pPr>
                      <w:rPr>
                        <w:rFonts w:ascii="Calibri" w:eastAsia="Calibri" w:hAnsi="Calibri" w:cs="Calibri"/>
                        <w:noProof/>
                        <w:color w:val="000000"/>
                        <w:sz w:val="20"/>
                        <w:szCs w:val="20"/>
                      </w:rPr>
                    </w:pPr>
                    <w:r w:rsidRPr="00882CCA">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759A" w14:textId="677232BD" w:rsidR="00882CCA" w:rsidRPr="007F659F" w:rsidRDefault="00461EA5" w:rsidP="001722A1">
    <w:pPr>
      <w:pStyle w:val="ae"/>
      <w:tabs>
        <w:tab w:val="clear" w:pos="9072"/>
      </w:tabs>
      <w:ind w:right="-709"/>
      <w:jc w:val="left"/>
      <w:rPr>
        <w:rFonts w:ascii="Calibri" w:hAnsi="Calibri" w:cs="Calibri"/>
        <w:sz w:val="18"/>
        <w:szCs w:val="18"/>
      </w:rPr>
    </w:pPr>
    <w:r w:rsidRPr="001722A1">
      <w:rPr>
        <w:rFonts w:ascii="Calibri" w:hAnsi="Calibri" w:cs="Calibri"/>
        <w:i/>
        <w:iCs/>
        <w:sz w:val="20"/>
        <w:szCs w:val="20"/>
      </w:rPr>
      <w:t xml:space="preserve">Accord collectif </w:t>
    </w:r>
    <w:bookmarkStart w:id="51" w:name="_Hlk228372502"/>
    <w:r w:rsidRPr="001722A1">
      <w:rPr>
        <w:rFonts w:ascii="Calibri" w:hAnsi="Calibri" w:cs="Calibri"/>
        <w:i/>
        <w:iCs/>
        <w:sz w:val="20"/>
        <w:szCs w:val="20"/>
      </w:rPr>
      <w:t xml:space="preserve">relatif à la qualité de vie, aux conditions de travail et à l’égalité professionnelle (QVCTE) </w:t>
    </w:r>
    <w:bookmarkEnd w:id="51"/>
    <w:r w:rsidRPr="001722A1">
      <w:rPr>
        <w:rFonts w:ascii="Calibri" w:hAnsi="Calibri" w:cs="Calibri"/>
        <w:i/>
        <w:iCs/>
        <w:sz w:val="20"/>
        <w:szCs w:val="20"/>
      </w:rPr>
      <w:t>au sein du Groupe SUEZ</w:t>
    </w:r>
    <w:r w:rsidR="001722A1" w:rsidRPr="001722A1">
      <w:rPr>
        <w:rFonts w:ascii="Calibri" w:hAnsi="Calibri" w:cs="Calibri"/>
        <w:sz w:val="20"/>
        <w:szCs w:val="20"/>
      </w:rPr>
      <w:t xml:space="preserve"> </w:t>
    </w:r>
    <w:sdt>
      <w:sdtPr>
        <w:rPr>
          <w:rFonts w:ascii="Calibri" w:hAnsi="Calibri" w:cs="Calibri"/>
          <w:sz w:val="18"/>
          <w:szCs w:val="18"/>
        </w:rPr>
        <w:id w:val="1794179521"/>
        <w:docPartObj>
          <w:docPartGallery w:val="Page Numbers (Bottom of Page)"/>
          <w:docPartUnique/>
        </w:docPartObj>
      </w:sdtPr>
      <w:sdtContent>
        <w:sdt>
          <w:sdtPr>
            <w:rPr>
              <w:rFonts w:ascii="Calibri" w:hAnsi="Calibri" w:cs="Calibri"/>
              <w:sz w:val="18"/>
              <w:szCs w:val="18"/>
            </w:rPr>
            <w:id w:val="-1769616900"/>
            <w:docPartObj>
              <w:docPartGallery w:val="Page Numbers (Top of Page)"/>
              <w:docPartUnique/>
            </w:docPartObj>
          </w:sdtPr>
          <w:sdtContent>
            <w:r w:rsidR="001722A1" w:rsidRPr="007F659F">
              <w:rPr>
                <w:rFonts w:ascii="Calibri" w:hAnsi="Calibri" w:cs="Calibri"/>
                <w:sz w:val="18"/>
                <w:szCs w:val="18"/>
              </w:rPr>
              <w:tab/>
            </w:r>
            <w:r w:rsidR="001722A1" w:rsidRPr="007F659F">
              <w:rPr>
                <w:rFonts w:ascii="Calibri" w:hAnsi="Calibri" w:cs="Calibri"/>
                <w:sz w:val="18"/>
                <w:szCs w:val="18"/>
              </w:rPr>
              <w:tab/>
            </w:r>
            <w:r w:rsidR="001722A1" w:rsidRPr="007F659F">
              <w:rPr>
                <w:rFonts w:ascii="Calibri" w:hAnsi="Calibri" w:cs="Calibri"/>
                <w:sz w:val="18"/>
                <w:szCs w:val="18"/>
              </w:rPr>
              <w:tab/>
            </w:r>
            <w:r w:rsidR="001722A1" w:rsidRPr="007F659F">
              <w:rPr>
                <w:rFonts w:ascii="Calibri" w:hAnsi="Calibri" w:cs="Calibri"/>
                <w:sz w:val="18"/>
                <w:szCs w:val="18"/>
              </w:rPr>
              <w:tab/>
            </w:r>
            <w:r w:rsidR="001722A1" w:rsidRPr="007F659F">
              <w:rPr>
                <w:rFonts w:ascii="Calibri" w:hAnsi="Calibri" w:cs="Calibri"/>
                <w:sz w:val="18"/>
                <w:szCs w:val="18"/>
              </w:rPr>
              <w:tab/>
            </w:r>
            <w:r w:rsidR="001722A1" w:rsidRPr="007F659F">
              <w:rPr>
                <w:rFonts w:ascii="Calibri" w:hAnsi="Calibri" w:cs="Calibri"/>
                <w:sz w:val="18"/>
                <w:szCs w:val="18"/>
              </w:rPr>
              <w:tab/>
            </w:r>
            <w:r w:rsidR="001722A1" w:rsidRPr="007F659F">
              <w:rPr>
                <w:rFonts w:ascii="Calibri" w:hAnsi="Calibri" w:cs="Calibri"/>
                <w:sz w:val="18"/>
                <w:szCs w:val="18"/>
              </w:rPr>
              <w:tab/>
              <w:t xml:space="preserve">Page </w:t>
            </w:r>
            <w:r w:rsidR="001722A1" w:rsidRPr="007F659F">
              <w:rPr>
                <w:rFonts w:ascii="Calibri" w:hAnsi="Calibri" w:cs="Calibri"/>
                <w:sz w:val="18"/>
                <w:szCs w:val="18"/>
              </w:rPr>
              <w:fldChar w:fldCharType="begin"/>
            </w:r>
            <w:r w:rsidR="001722A1" w:rsidRPr="007F659F">
              <w:rPr>
                <w:rFonts w:ascii="Calibri" w:hAnsi="Calibri" w:cs="Calibri"/>
                <w:sz w:val="18"/>
                <w:szCs w:val="18"/>
              </w:rPr>
              <w:instrText>PAGE</w:instrText>
            </w:r>
            <w:r w:rsidR="001722A1" w:rsidRPr="007F659F">
              <w:rPr>
                <w:rFonts w:ascii="Calibri" w:hAnsi="Calibri" w:cs="Calibri"/>
                <w:sz w:val="18"/>
                <w:szCs w:val="18"/>
              </w:rPr>
              <w:fldChar w:fldCharType="separate"/>
            </w:r>
            <w:r w:rsidR="001722A1" w:rsidRPr="007F659F">
              <w:rPr>
                <w:rFonts w:ascii="Calibri" w:hAnsi="Calibri" w:cs="Calibri"/>
                <w:sz w:val="18"/>
                <w:szCs w:val="18"/>
              </w:rPr>
              <w:t>2</w:t>
            </w:r>
            <w:r w:rsidR="001722A1" w:rsidRPr="007F659F">
              <w:rPr>
                <w:rFonts w:ascii="Calibri" w:hAnsi="Calibri" w:cs="Calibri"/>
                <w:sz w:val="18"/>
                <w:szCs w:val="18"/>
              </w:rPr>
              <w:fldChar w:fldCharType="end"/>
            </w:r>
            <w:r w:rsidR="001722A1" w:rsidRPr="007F659F">
              <w:rPr>
                <w:rFonts w:ascii="Calibri" w:hAnsi="Calibri" w:cs="Calibri"/>
                <w:sz w:val="18"/>
                <w:szCs w:val="18"/>
              </w:rPr>
              <w:t xml:space="preserve"> sur </w:t>
            </w:r>
            <w:r w:rsidR="001722A1" w:rsidRPr="007F659F">
              <w:rPr>
                <w:rFonts w:ascii="Calibri" w:hAnsi="Calibri" w:cs="Calibri"/>
                <w:sz w:val="18"/>
                <w:szCs w:val="18"/>
              </w:rPr>
              <w:fldChar w:fldCharType="begin"/>
            </w:r>
            <w:r w:rsidR="001722A1" w:rsidRPr="007F659F">
              <w:rPr>
                <w:rFonts w:ascii="Calibri" w:hAnsi="Calibri" w:cs="Calibri"/>
                <w:sz w:val="18"/>
                <w:szCs w:val="18"/>
              </w:rPr>
              <w:instrText>NUMPAGES</w:instrText>
            </w:r>
            <w:r w:rsidR="001722A1" w:rsidRPr="007F659F">
              <w:rPr>
                <w:rFonts w:ascii="Calibri" w:hAnsi="Calibri" w:cs="Calibri"/>
                <w:sz w:val="18"/>
                <w:szCs w:val="18"/>
              </w:rPr>
              <w:fldChar w:fldCharType="separate"/>
            </w:r>
            <w:r w:rsidR="001722A1" w:rsidRPr="007F659F">
              <w:rPr>
                <w:rFonts w:ascii="Calibri" w:hAnsi="Calibri" w:cs="Calibri"/>
                <w:sz w:val="18"/>
                <w:szCs w:val="18"/>
              </w:rPr>
              <w:t>32</w:t>
            </w:r>
            <w:r w:rsidR="001722A1" w:rsidRPr="007F659F">
              <w:rPr>
                <w:rFonts w:ascii="Calibri" w:hAnsi="Calibri" w:cs="Calibri"/>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513E" w14:textId="33E8AB3A" w:rsidR="00882CCA" w:rsidRDefault="00882CCA">
    <w:pPr>
      <w:pStyle w:val="ae"/>
    </w:pPr>
    <w:r>
      <w:rPr>
        <w:noProof/>
      </w:rPr>
      <mc:AlternateContent>
        <mc:Choice Requires="wps">
          <w:drawing>
            <wp:anchor distT="0" distB="0" distL="0" distR="0" simplePos="0" relativeHeight="251658240" behindDoc="0" locked="0" layoutInCell="1" allowOverlap="1" wp14:anchorId="7FFDADA7" wp14:editId="28033745">
              <wp:simplePos x="635" y="635"/>
              <wp:positionH relativeFrom="page">
                <wp:align>left</wp:align>
              </wp:positionH>
              <wp:positionV relativeFrom="page">
                <wp:align>bottom</wp:align>
              </wp:positionV>
              <wp:extent cx="659130" cy="345440"/>
              <wp:effectExtent l="0" t="0" r="7620" b="0"/>
              <wp:wrapNone/>
              <wp:docPr id="267892701" name="Zone de texte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9130" cy="345440"/>
                      </a:xfrm>
                      <a:prstGeom prst="rect">
                        <a:avLst/>
                      </a:prstGeom>
                      <a:noFill/>
                      <a:ln>
                        <a:noFill/>
                      </a:ln>
                    </wps:spPr>
                    <wps:txbx>
                      <w:txbxContent>
                        <w:p w14:paraId="1ED23F4B" w14:textId="02D2D586" w:rsidR="00882CCA" w:rsidRPr="00882CCA" w:rsidRDefault="00882CCA" w:rsidP="00882CCA">
                          <w:pPr>
                            <w:rPr>
                              <w:rFonts w:ascii="Calibri" w:eastAsia="Calibri" w:hAnsi="Calibri" w:cs="Calibri"/>
                              <w:noProof/>
                              <w:color w:val="000000"/>
                              <w:sz w:val="20"/>
                              <w:szCs w:val="20"/>
                            </w:rPr>
                          </w:pPr>
                          <w:r w:rsidRPr="00882CCA">
                            <w:rPr>
                              <w:rFonts w:ascii="Calibri" w:eastAsia="Calibri" w:hAnsi="Calibri" w:cs="Calibri"/>
                              <w:noProof/>
                              <w:color w:val="000000"/>
                              <w:sz w:val="20"/>
                              <w:szCs w:val="2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FDADA7" id="_x0000_t202" coordsize="21600,21600" o:spt="202" path="m,l,21600r21600,l21600,xe">
              <v:stroke joinstyle="miter"/>
              <v:path gradientshapeok="t" o:connecttype="rect"/>
            </v:shapetype>
            <v:shape id="Zone de texte 1" o:spid="_x0000_s1027" type="#_x0000_t202" alt="General" style="position:absolute;left:0;text-align:left;margin-left:0;margin-top:0;width:51.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4gaEQIAACEEAAAOAAAAZHJzL2Uyb0RvYy54bWysU99v2jAQfp+0/8Hy+0igUK0RoWKtmCah&#10;thKd+mwcm0SyfZZtSNhfv7NJoO36VO3FOd9d7sf3fZ7fdlqRg3C+AVPS8SinRBgOVWN2Jf39vPr2&#10;nRIfmKmYAiNKehSe3i6+fpm3thATqEFVwhEsYnzR2pLWIdgiyzyvhWZ+BFYYDEpwmgW8ul1WOdZi&#10;da2ySZ5fZy24yjrgwnv03p+CdJHqSyl4eJTSi0BUSXG2kE6Xzm08s8WcFTvHbN3wfgz2iSk0aww2&#10;PZe6Z4GRvWv+KaUb7sCDDCMOOgMpGy7SDrjNOH+3zaZmVqRdEBxvzzD5/1eWPxw29smR0P2ADgmM&#10;gLTWFx6dcZ9OOh2/OCnBOEJ4PMMmukA4Oq9nN+MrjHAMXU1n02mCNbv8bJ0PPwVoEo2SOmQlgcUO&#10;ax+wIaYOKbGXgVWjVGJGmTcOTIye7DJhtEK37UhTvZp+C9URl3Jw4ttbvmqw9Zr58MQcEozTomjD&#10;Ix5SQVtS6C1KanB/PvLHfMQdo5S0KJiSGlQ0JeqXQT4ms2meR4GlGxpuMLbJGN/ksxg3e30HqMUx&#10;PgvLkxmTgxpM6UC/oKaXsRuGmOHYs6TbwbwLJ/nim+BiuUxJqCXLwtpsLI+lI2YR0OfuhTnbox6Q&#10;rgcYJMWKd+CfcuOf3i73ASlIzER8T2j2sKMOE2H9m4lCf31PWZeXvfgLAAD//wMAUEsDBBQABgAI&#10;AAAAIQC1gs/J2gAAAAQBAAAPAAAAZHJzL2Rvd25yZXYueG1sTI/NbsIwEITvlfoO1lbqrTilNEJp&#10;HIToj3ptqFSOTrzEEfFuiA2kb1/TC1xGWs1q5pt8MbpOHHHwLZOCx0kCAqlm01Kj4Hv9/jAH4YMm&#10;ozsmVPCLHhbF7U2uM8Mn+sJjGRoRQ8hnWoENoc+k9LVFp/2Ee6TobXlwOsRzaKQZ9CmGu05OkySV&#10;TrcUG6zucWWx3pUHpyB9/Vja/ifd7LdT/+kr3oWS35S6vxuXLyACjuHyDGf8iA5FZKr4QMaLTkEc&#10;Ev717CVPcUal4Hk2A1nk8hq++AMAAP//AwBQSwECLQAUAAYACAAAACEAtoM4kv4AAADhAQAAEwAA&#10;AAAAAAAAAAAAAAAAAAAAW0NvbnRlbnRfVHlwZXNdLnhtbFBLAQItABQABgAIAAAAIQA4/SH/1gAA&#10;AJQBAAALAAAAAAAAAAAAAAAAAC8BAABfcmVscy8ucmVsc1BLAQItABQABgAIAAAAIQBQm4gaEQIA&#10;ACEEAAAOAAAAAAAAAAAAAAAAAC4CAABkcnMvZTJvRG9jLnhtbFBLAQItABQABgAIAAAAIQC1gs/J&#10;2gAAAAQBAAAPAAAAAAAAAAAAAAAAAGsEAABkcnMvZG93bnJldi54bWxQSwUGAAAAAAQABADzAAAA&#10;cgUAAAAA&#10;" filled="f" stroked="f">
              <v:textbox style="mso-fit-shape-to-text:t" inset="20pt,0,0,15pt">
                <w:txbxContent>
                  <w:p w14:paraId="1ED23F4B" w14:textId="02D2D586" w:rsidR="00882CCA" w:rsidRPr="00882CCA" w:rsidRDefault="00882CCA" w:rsidP="00882CCA">
                    <w:pPr>
                      <w:rPr>
                        <w:rFonts w:ascii="Calibri" w:eastAsia="Calibri" w:hAnsi="Calibri" w:cs="Calibri"/>
                        <w:noProof/>
                        <w:color w:val="000000"/>
                        <w:sz w:val="20"/>
                        <w:szCs w:val="20"/>
                      </w:rPr>
                    </w:pPr>
                    <w:r w:rsidRPr="00882CCA">
                      <w:rPr>
                        <w:rFonts w:ascii="Calibri" w:eastAsia="Calibri" w:hAnsi="Calibri"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35E7" w14:textId="77777777" w:rsidR="00E447AC" w:rsidRDefault="00E447AC" w:rsidP="00882CCA">
      <w:r>
        <w:separator/>
      </w:r>
    </w:p>
  </w:footnote>
  <w:footnote w:type="continuationSeparator" w:id="0">
    <w:p w14:paraId="03414F59" w14:textId="77777777" w:rsidR="00E447AC" w:rsidRDefault="00E447AC" w:rsidP="00882CCA">
      <w:r>
        <w:continuationSeparator/>
      </w:r>
    </w:p>
  </w:footnote>
  <w:footnote w:id="1">
    <w:p w14:paraId="037D00DE" w14:textId="261C201F" w:rsidR="00D867CF" w:rsidRPr="00811F91" w:rsidRDefault="00D867CF">
      <w:pPr>
        <w:pStyle w:val="aa"/>
        <w:rPr>
          <w:rFonts w:ascii="Calibri" w:hAnsi="Calibri" w:cs="Calibri"/>
          <w:lang w:val="fr-FR"/>
        </w:rPr>
      </w:pPr>
      <w:r w:rsidRPr="00811F91">
        <w:rPr>
          <w:rStyle w:val="ab"/>
          <w:rFonts w:ascii="Calibri" w:hAnsi="Calibri" w:cs="Calibri"/>
        </w:rPr>
        <w:footnoteRef/>
      </w:r>
      <w:r w:rsidRPr="00811F91">
        <w:rPr>
          <w:rFonts w:ascii="Calibri" w:hAnsi="Calibri" w:cs="Calibri"/>
          <w:lang w:val="fr-FR"/>
        </w:rPr>
        <w:t xml:space="preserve"> La notion « d’expert</w:t>
      </w:r>
      <w:r w:rsidR="00AD23D5" w:rsidRPr="00811F91">
        <w:rPr>
          <w:rFonts w:ascii="Calibri" w:hAnsi="Calibri" w:cs="Calibri"/>
          <w:lang w:val="fr-FR"/>
        </w:rPr>
        <w:t>is</w:t>
      </w:r>
      <w:r w:rsidRPr="00811F91">
        <w:rPr>
          <w:rFonts w:ascii="Calibri" w:hAnsi="Calibri" w:cs="Calibri"/>
          <w:lang w:val="fr-FR"/>
        </w:rPr>
        <w:t xml:space="preserve">e » est différente du label </w:t>
      </w:r>
      <w:r w:rsidR="00C32808" w:rsidRPr="00811F91">
        <w:rPr>
          <w:rFonts w:ascii="Calibri" w:hAnsi="Calibri" w:cs="Calibri"/>
          <w:lang w:val="fr-FR"/>
        </w:rPr>
        <w:t xml:space="preserve">« expert » </w:t>
      </w:r>
      <w:r w:rsidR="00115874" w:rsidRPr="00811F91">
        <w:rPr>
          <w:rFonts w:ascii="Calibri" w:hAnsi="Calibri" w:cs="Calibri"/>
          <w:lang w:val="fr-FR"/>
        </w:rPr>
        <w:t>utilisé dans le</w:t>
      </w:r>
      <w:r w:rsidR="00C32808" w:rsidRPr="00811F91">
        <w:rPr>
          <w:rFonts w:ascii="Calibri" w:hAnsi="Calibri" w:cs="Calibri"/>
          <w:lang w:val="fr-FR"/>
        </w:rPr>
        <w:t xml:space="preserve"> Groupe et renvoie ici aux filières scientifiques, techniques, technologiques et d’ingénierie.</w:t>
      </w:r>
    </w:p>
  </w:footnote>
  <w:footnote w:id="2">
    <w:p w14:paraId="2A414D46" w14:textId="5340A56C" w:rsidR="00692708" w:rsidRPr="00075447" w:rsidRDefault="00692708">
      <w:pPr>
        <w:pStyle w:val="aa"/>
        <w:rPr>
          <w:rFonts w:ascii="Calibri" w:hAnsi="Calibri" w:cs="Calibri"/>
          <w:lang w:val="fr-FR"/>
        </w:rPr>
      </w:pPr>
      <w:r w:rsidRPr="00075447">
        <w:rPr>
          <w:rStyle w:val="ab"/>
          <w:rFonts w:ascii="Calibri" w:hAnsi="Calibri" w:cs="Calibri"/>
        </w:rPr>
        <w:footnoteRef/>
      </w:r>
      <w:r w:rsidRPr="00075447">
        <w:rPr>
          <w:rFonts w:ascii="Calibri" w:hAnsi="Calibri" w:cs="Calibri"/>
          <w:lang w:val="fr-FR"/>
        </w:rPr>
        <w:t xml:space="preserve"> Short</w:t>
      </w:r>
      <w:r w:rsidR="00E57B2B" w:rsidRPr="00075447">
        <w:rPr>
          <w:rFonts w:ascii="Calibri" w:hAnsi="Calibri" w:cs="Calibri"/>
          <w:lang w:val="fr-FR"/>
        </w:rPr>
        <w:t>-</w:t>
      </w:r>
      <w:proofErr w:type="spellStart"/>
      <w:r w:rsidRPr="00075447">
        <w:rPr>
          <w:rFonts w:ascii="Calibri" w:hAnsi="Calibri" w:cs="Calibri"/>
          <w:lang w:val="fr-FR"/>
        </w:rPr>
        <w:t>list</w:t>
      </w:r>
      <w:proofErr w:type="spellEnd"/>
      <w:r w:rsidRPr="00075447">
        <w:rPr>
          <w:rFonts w:ascii="Calibri" w:hAnsi="Calibri" w:cs="Calibri"/>
          <w:lang w:val="fr-FR"/>
        </w:rPr>
        <w:t xml:space="preserve"> étant l’anglicisme utilisé dans la fonction RH pour désigner </w:t>
      </w:r>
      <w:r w:rsidR="00E57B2B" w:rsidRPr="00075447">
        <w:rPr>
          <w:rFonts w:ascii="Calibri" w:hAnsi="Calibri" w:cs="Calibri"/>
          <w:lang w:val="fr-FR"/>
        </w:rPr>
        <w:t xml:space="preserve">les candidats retenus dans la </w:t>
      </w:r>
      <w:r w:rsidR="0098017A" w:rsidRPr="00075447">
        <w:rPr>
          <w:rFonts w:ascii="Calibri" w:hAnsi="Calibri" w:cs="Calibri"/>
          <w:lang w:val="fr-FR"/>
        </w:rPr>
        <w:t>liste</w:t>
      </w:r>
      <w:r w:rsidR="00E57B2B" w:rsidRPr="00075447">
        <w:rPr>
          <w:rFonts w:ascii="Calibri" w:hAnsi="Calibri" w:cs="Calibri"/>
          <w:lang w:val="fr-FR"/>
        </w:rPr>
        <w:t xml:space="preserve"> finale présentée aux managers.</w:t>
      </w:r>
      <w:r w:rsidRPr="00075447">
        <w:rPr>
          <w:rFonts w:ascii="Calibri" w:hAnsi="Calibri" w:cs="Calibri"/>
          <w:lang w:val="fr-FR"/>
        </w:rPr>
        <w:t xml:space="preserve"> </w:t>
      </w:r>
    </w:p>
  </w:footnote>
  <w:footnote w:id="3">
    <w:p w14:paraId="7A239B07" w14:textId="5BE30A5E" w:rsidR="00CA2E27" w:rsidRPr="00CA2E27" w:rsidRDefault="00CA2E27">
      <w:pPr>
        <w:pStyle w:val="aa"/>
        <w:rPr>
          <w:lang w:val="fr-FR"/>
        </w:rPr>
      </w:pPr>
      <w:r w:rsidRPr="00075447">
        <w:rPr>
          <w:rStyle w:val="ab"/>
        </w:rPr>
        <w:footnoteRef/>
      </w:r>
      <w:r w:rsidRPr="00075447">
        <w:rPr>
          <w:lang w:val="fr-FR"/>
        </w:rPr>
        <w:t xml:space="preserve"> </w:t>
      </w:r>
      <w:r w:rsidR="009E79A8" w:rsidRPr="00075447">
        <w:rPr>
          <w:rFonts w:ascii="Calibri" w:hAnsi="Calibri" w:cs="Calibri"/>
          <w:lang w:val="fr-FR"/>
        </w:rPr>
        <w:t>Même observation</w:t>
      </w:r>
      <w:r w:rsidRPr="00075447">
        <w:rPr>
          <w:rFonts w:ascii="Calibri" w:hAnsi="Calibri" w:cs="Calibri"/>
          <w:lang w:val="fr-FR"/>
        </w:rPr>
        <w:t>.</w:t>
      </w:r>
    </w:p>
  </w:footnote>
  <w:footnote w:id="4">
    <w:p w14:paraId="204A5AEF" w14:textId="69DBE5B6" w:rsidR="009A5054" w:rsidRPr="00461671" w:rsidRDefault="009A5054">
      <w:pPr>
        <w:pStyle w:val="aa"/>
        <w:rPr>
          <w:rFonts w:ascii="Calibri" w:hAnsi="Calibri" w:cs="Calibri"/>
          <w:lang w:val="fr-FR"/>
        </w:rPr>
      </w:pPr>
      <w:r w:rsidRPr="00461671">
        <w:rPr>
          <w:rStyle w:val="ab"/>
          <w:rFonts w:ascii="Calibri" w:hAnsi="Calibri" w:cs="Calibri"/>
        </w:rPr>
        <w:footnoteRef/>
      </w:r>
      <w:r w:rsidRPr="00461671">
        <w:rPr>
          <w:rFonts w:ascii="Calibri" w:hAnsi="Calibri" w:cs="Calibri"/>
          <w:lang w:val="fr-FR"/>
        </w:rPr>
        <w:t xml:space="preserve"> Les formations dites « stratégiques » </w:t>
      </w:r>
      <w:r w:rsidR="00EA7991" w:rsidRPr="00461671">
        <w:rPr>
          <w:rFonts w:ascii="Calibri" w:hAnsi="Calibri" w:cs="Calibri"/>
          <w:lang w:val="fr-FR"/>
        </w:rPr>
        <w:t xml:space="preserve">et visées par le présent accord </w:t>
      </w:r>
      <w:r w:rsidR="00AA3895" w:rsidRPr="00461671">
        <w:rPr>
          <w:rFonts w:ascii="Calibri" w:hAnsi="Calibri" w:cs="Calibri"/>
          <w:lang w:val="fr-FR"/>
        </w:rPr>
        <w:t xml:space="preserve">sont </w:t>
      </w:r>
      <w:r w:rsidR="00F959C2" w:rsidRPr="00461671">
        <w:rPr>
          <w:rFonts w:ascii="Calibri" w:hAnsi="Calibri" w:cs="Calibri"/>
          <w:lang w:val="fr-FR"/>
        </w:rPr>
        <w:t xml:space="preserve">définies comme les formations qui sont assignées aux collaborateurs par SUEZ de manière obligatoire (sans pour autant répondre à des impératifs réglementaires). Elles sont destinées à accompagner la stratégie du Groupe et de ses business </w:t>
      </w:r>
      <w:proofErr w:type="spellStart"/>
      <w:r w:rsidR="00F959C2" w:rsidRPr="00461671">
        <w:rPr>
          <w:rFonts w:ascii="Calibri" w:hAnsi="Calibri" w:cs="Calibri"/>
          <w:lang w:val="fr-FR"/>
        </w:rPr>
        <w:t>units</w:t>
      </w:r>
      <w:proofErr w:type="spellEnd"/>
      <w:r w:rsidR="00F959C2" w:rsidRPr="00461671">
        <w:rPr>
          <w:rFonts w:ascii="Calibri" w:hAnsi="Calibri" w:cs="Calibri"/>
          <w:lang w:val="fr-FR"/>
        </w:rPr>
        <w:t xml:space="preserve"> dans toutes ses dimensions.</w:t>
      </w:r>
    </w:p>
  </w:footnote>
  <w:footnote w:id="5">
    <w:p w14:paraId="0FDCABE2" w14:textId="32A800ED" w:rsidR="00BE7FAB" w:rsidRPr="000E1E6A" w:rsidRDefault="00BE7FAB" w:rsidP="00BE7FAB">
      <w:pPr>
        <w:pStyle w:val="aa"/>
        <w:rPr>
          <w:rFonts w:ascii="Calibri" w:hAnsi="Calibri" w:cs="Calibri"/>
          <w:lang w:val="fr-FR"/>
        </w:rPr>
      </w:pPr>
      <w:r w:rsidRPr="000E1E6A">
        <w:rPr>
          <w:rStyle w:val="ab"/>
          <w:rFonts w:ascii="Calibri" w:hAnsi="Calibri" w:cs="Calibri"/>
        </w:rPr>
        <w:footnoteRef/>
      </w:r>
      <w:r w:rsidRPr="000E1E6A">
        <w:rPr>
          <w:rFonts w:ascii="Calibri" w:hAnsi="Calibri" w:cs="Calibri"/>
          <w:lang w:val="fr-FR"/>
        </w:rPr>
        <w:t xml:space="preserve"> Les collaborateurs « connectés » sont les collaborateurs disposant d’Office 365 et d’un compte Talent Up</w:t>
      </w:r>
      <w:r w:rsidR="00B24E08">
        <w:rPr>
          <w:rFonts w:ascii="Calibri" w:hAnsi="Calibri" w:cs="Calibri"/>
          <w:lang w:val="fr-FR"/>
        </w:rPr>
        <w:t>.</w:t>
      </w:r>
    </w:p>
  </w:footnote>
  <w:footnote w:id="6">
    <w:p w14:paraId="665EE04E" w14:textId="0E07EFC7" w:rsidR="00EE448B" w:rsidRPr="00075447" w:rsidRDefault="00EE448B">
      <w:pPr>
        <w:pStyle w:val="aa"/>
        <w:rPr>
          <w:lang w:val="fr-FR"/>
        </w:rPr>
      </w:pPr>
      <w:r w:rsidRPr="00075447">
        <w:rPr>
          <w:rStyle w:val="ab"/>
        </w:rPr>
        <w:footnoteRef/>
      </w:r>
      <w:r w:rsidRPr="00075447">
        <w:rPr>
          <w:lang w:val="fr-FR"/>
        </w:rPr>
        <w:t xml:space="preserve"> </w:t>
      </w:r>
      <w:r w:rsidRPr="00075447">
        <w:rPr>
          <w:rFonts w:ascii="Calibri" w:hAnsi="Calibri" w:cs="Calibri"/>
          <w:lang w:val="fr-FR"/>
        </w:rPr>
        <w:t>En l’absence d’AG, les objectifs et indicateurs seront le cas échéant évalués en fonction des AI uniquement.</w:t>
      </w:r>
    </w:p>
  </w:footnote>
  <w:footnote w:id="7">
    <w:p w14:paraId="02CC266D" w14:textId="31AD8F00" w:rsidR="00EE448B" w:rsidRPr="00EE448B" w:rsidRDefault="00EE448B">
      <w:pPr>
        <w:pStyle w:val="aa"/>
        <w:rPr>
          <w:lang w:val="fr-FR"/>
        </w:rPr>
      </w:pPr>
      <w:r w:rsidRPr="00075447">
        <w:rPr>
          <w:rStyle w:val="ab"/>
        </w:rPr>
        <w:footnoteRef/>
      </w:r>
      <w:r w:rsidRPr="00075447">
        <w:rPr>
          <w:lang w:val="fr-FR"/>
        </w:rPr>
        <w:t xml:space="preserve"> </w:t>
      </w:r>
      <w:r w:rsidR="00F705A3" w:rsidRPr="00075447">
        <w:rPr>
          <w:rFonts w:ascii="Calibri" w:hAnsi="Calibri" w:cs="Calibri"/>
          <w:lang w:val="fr-FR"/>
        </w:rPr>
        <w:t>Même observation</w:t>
      </w:r>
      <w:r w:rsidRPr="00075447">
        <w:rPr>
          <w:rFonts w:ascii="Calibri" w:hAnsi="Calibri" w:cs="Calibri"/>
          <w:lang w:val="fr-FR"/>
        </w:rPr>
        <w:t>.</w:t>
      </w:r>
    </w:p>
  </w:footnote>
  <w:footnote w:id="8">
    <w:p w14:paraId="4A01AA44" w14:textId="32789C5D" w:rsidR="00C93FD7" w:rsidRPr="009E79A8" w:rsidRDefault="00C93FD7">
      <w:pPr>
        <w:pStyle w:val="aa"/>
        <w:rPr>
          <w:rFonts w:ascii="Calibri" w:hAnsi="Calibri" w:cs="Calibri"/>
          <w:lang w:val="fr-FR"/>
        </w:rPr>
      </w:pPr>
      <w:r w:rsidRPr="009E79A8">
        <w:rPr>
          <w:rStyle w:val="ab"/>
          <w:rFonts w:ascii="Calibri" w:hAnsi="Calibri" w:cs="Calibri"/>
        </w:rPr>
        <w:footnoteRef/>
      </w:r>
      <w:r w:rsidRPr="009E79A8">
        <w:rPr>
          <w:rFonts w:ascii="Calibri" w:hAnsi="Calibri" w:cs="Calibri"/>
          <w:lang w:val="fr-FR"/>
        </w:rPr>
        <w:t xml:space="preserve"> </w:t>
      </w:r>
      <w:r w:rsidR="007E4242" w:rsidRPr="009E79A8">
        <w:rPr>
          <w:rFonts w:ascii="Calibri" w:hAnsi="Calibri" w:cs="Calibri"/>
          <w:lang w:val="fr-FR"/>
        </w:rPr>
        <w:t xml:space="preserve">En l’absence d’AG, les objectifs et indicateurs seront le cas échéant </w:t>
      </w:r>
      <w:r w:rsidR="00FA7863" w:rsidRPr="009E79A8">
        <w:rPr>
          <w:rFonts w:ascii="Calibri" w:hAnsi="Calibri" w:cs="Calibri"/>
          <w:lang w:val="fr-FR"/>
        </w:rPr>
        <w:t>évalués en fonction des AI uniquement.</w:t>
      </w:r>
    </w:p>
  </w:footnote>
  <w:footnote w:id="9">
    <w:p w14:paraId="0276A071" w14:textId="79123FAB" w:rsidR="0030695F" w:rsidRPr="009E79A8" w:rsidRDefault="0030695F">
      <w:pPr>
        <w:pStyle w:val="aa"/>
        <w:rPr>
          <w:rFonts w:ascii="Calibri" w:hAnsi="Calibri" w:cs="Calibri"/>
          <w:lang w:val="fr-FR"/>
        </w:rPr>
      </w:pPr>
      <w:r w:rsidRPr="009E79A8">
        <w:rPr>
          <w:rStyle w:val="ab"/>
          <w:rFonts w:ascii="Calibri" w:hAnsi="Calibri" w:cs="Calibri"/>
        </w:rPr>
        <w:footnoteRef/>
      </w:r>
      <w:r w:rsidRPr="009E79A8">
        <w:rPr>
          <w:rFonts w:ascii="Calibri" w:hAnsi="Calibri" w:cs="Calibri"/>
          <w:lang w:val="fr-FR"/>
        </w:rPr>
        <w:t xml:space="preserve"> </w:t>
      </w:r>
      <w:r w:rsidR="005557DE" w:rsidRPr="009E79A8">
        <w:rPr>
          <w:rFonts w:ascii="Calibri" w:hAnsi="Calibri" w:cs="Calibri"/>
          <w:lang w:val="fr-FR"/>
        </w:rPr>
        <w:t>Même obs</w:t>
      </w:r>
      <w:r w:rsidR="00C82416" w:rsidRPr="009E79A8">
        <w:rPr>
          <w:rFonts w:ascii="Calibri" w:hAnsi="Calibri" w:cs="Calibri"/>
          <w:lang w:val="fr-FR"/>
        </w:rPr>
        <w:t>ervation</w:t>
      </w:r>
      <w:r w:rsidR="009E79A8" w:rsidRPr="009E79A8">
        <w:rPr>
          <w:rFonts w:ascii="Calibri" w:hAnsi="Calibri" w:cs="Calibri"/>
          <w:lang w:val="fr-FR"/>
        </w:rPr>
        <w:t>.</w:t>
      </w:r>
    </w:p>
  </w:footnote>
  <w:footnote w:id="10">
    <w:p w14:paraId="64FB44D2" w14:textId="04D1A0CB" w:rsidR="0030695F" w:rsidRPr="009E79A8" w:rsidRDefault="0030695F">
      <w:pPr>
        <w:pStyle w:val="aa"/>
        <w:rPr>
          <w:rFonts w:ascii="Calibri" w:hAnsi="Calibri" w:cs="Calibri"/>
          <w:lang w:val="fr-FR"/>
        </w:rPr>
      </w:pPr>
      <w:r w:rsidRPr="009E79A8">
        <w:rPr>
          <w:rStyle w:val="ab"/>
          <w:rFonts w:ascii="Calibri" w:hAnsi="Calibri" w:cs="Calibri"/>
        </w:rPr>
        <w:footnoteRef/>
      </w:r>
      <w:r w:rsidRPr="009E79A8">
        <w:rPr>
          <w:rFonts w:ascii="Calibri" w:hAnsi="Calibri" w:cs="Calibri"/>
          <w:lang w:val="fr-FR"/>
        </w:rPr>
        <w:t xml:space="preserve"> </w:t>
      </w:r>
      <w:r w:rsidR="00C82416" w:rsidRPr="009E79A8">
        <w:rPr>
          <w:rFonts w:ascii="Calibri" w:hAnsi="Calibri" w:cs="Calibri"/>
          <w:lang w:val="fr-FR"/>
        </w:rPr>
        <w:t>Même observation</w:t>
      </w:r>
      <w:r w:rsidR="009E79A8" w:rsidRPr="009E79A8">
        <w:rPr>
          <w:rFonts w:ascii="Calibri" w:hAnsi="Calibri" w:cs="Calibri"/>
          <w:lang w:val="fr-FR"/>
        </w:rPr>
        <w:t>.</w:t>
      </w:r>
    </w:p>
  </w:footnote>
  <w:footnote w:id="11">
    <w:p w14:paraId="2B7DA656" w14:textId="097C68EA" w:rsidR="0030695F" w:rsidRPr="0030695F" w:rsidRDefault="0030695F">
      <w:pPr>
        <w:pStyle w:val="aa"/>
        <w:rPr>
          <w:lang w:val="fr-FR"/>
        </w:rPr>
      </w:pPr>
      <w:r w:rsidRPr="009E79A8">
        <w:rPr>
          <w:rStyle w:val="ab"/>
          <w:rFonts w:ascii="Calibri" w:hAnsi="Calibri" w:cs="Calibri"/>
        </w:rPr>
        <w:footnoteRef/>
      </w:r>
      <w:r w:rsidR="00C82416" w:rsidRPr="009E79A8">
        <w:rPr>
          <w:rFonts w:ascii="Calibri" w:hAnsi="Calibri" w:cs="Calibri"/>
          <w:lang w:val="fr-FR"/>
        </w:rPr>
        <w:t>Même observation</w:t>
      </w:r>
      <w:r w:rsidR="009E79A8" w:rsidRPr="009E79A8">
        <w:rPr>
          <w:rFonts w:ascii="Calibri" w:hAnsi="Calibri" w:cs="Calibri"/>
          <w:lang w:val="fr-FR"/>
        </w:rPr>
        <w:t>.</w:t>
      </w:r>
    </w:p>
  </w:footnote>
  <w:footnote w:id="12">
    <w:p w14:paraId="46939525" w14:textId="4AFFB903" w:rsidR="001C6B29" w:rsidRPr="00B72CA5" w:rsidRDefault="001C6B29">
      <w:pPr>
        <w:pStyle w:val="aa"/>
        <w:rPr>
          <w:rFonts w:ascii="Calibri" w:hAnsi="Calibri" w:cs="Calibri"/>
          <w:lang w:val="fr-FR"/>
        </w:rPr>
      </w:pPr>
      <w:r w:rsidRPr="00B72CA5">
        <w:rPr>
          <w:rStyle w:val="ab"/>
          <w:rFonts w:ascii="Calibri" w:hAnsi="Calibri" w:cs="Calibri"/>
        </w:rPr>
        <w:footnoteRef/>
      </w:r>
      <w:r w:rsidRPr="00B72CA5">
        <w:rPr>
          <w:rFonts w:ascii="Calibri" w:hAnsi="Calibri" w:cs="Calibri"/>
          <w:lang w:val="fr-FR"/>
        </w:rPr>
        <w:t xml:space="preserve"> Lorsqu’un tuteur assure la protection légale d’un mineur, celui-ci exerce l’autorité parentale </w:t>
      </w:r>
      <w:r w:rsidR="0065662E" w:rsidRPr="00B72CA5">
        <w:rPr>
          <w:rFonts w:ascii="Calibri" w:hAnsi="Calibri" w:cs="Calibri"/>
          <w:lang w:val="fr-FR"/>
        </w:rPr>
        <w:t>sur l'enfant, le représente dans l'exercice de ses droits civils</w:t>
      </w:r>
      <w:r w:rsidR="00C23170" w:rsidRPr="00B72CA5">
        <w:rPr>
          <w:rFonts w:ascii="Calibri" w:hAnsi="Calibri" w:cs="Calibri"/>
          <w:lang w:val="fr-FR"/>
        </w:rPr>
        <w:t>.</w:t>
      </w:r>
    </w:p>
  </w:footnote>
  <w:footnote w:id="13">
    <w:p w14:paraId="58D2A1A0" w14:textId="191B2702" w:rsidR="001670CC" w:rsidRPr="00BA04B4" w:rsidRDefault="001670CC">
      <w:pPr>
        <w:pStyle w:val="aa"/>
        <w:rPr>
          <w:rFonts w:ascii="Calibri" w:hAnsi="Calibri" w:cs="Calibri"/>
          <w:lang w:val="fr-FR"/>
        </w:rPr>
      </w:pPr>
      <w:r w:rsidRPr="00BA04B4">
        <w:rPr>
          <w:rStyle w:val="ab"/>
          <w:rFonts w:ascii="Calibri" w:hAnsi="Calibri" w:cs="Calibri"/>
        </w:rPr>
        <w:footnoteRef/>
      </w:r>
      <w:r w:rsidRPr="00BA04B4">
        <w:rPr>
          <w:rFonts w:ascii="Calibri" w:hAnsi="Calibri" w:cs="Calibri"/>
          <w:lang w:val="fr-FR"/>
        </w:rPr>
        <w:t xml:space="preserve"> </w:t>
      </w:r>
      <w:r w:rsidR="00D06251" w:rsidRPr="00BA04B4">
        <w:rPr>
          <w:rFonts w:ascii="Calibri" w:hAnsi="Calibri" w:cs="Calibri"/>
          <w:lang w:val="fr-FR"/>
        </w:rPr>
        <w:t xml:space="preserve">Le congé paternité concerne aussi bien le père de l’enfant que la mère en cas de </w:t>
      </w:r>
      <w:r w:rsidR="001C7C70" w:rsidRPr="00BA04B4">
        <w:rPr>
          <w:rFonts w:ascii="Calibri" w:hAnsi="Calibri" w:cs="Calibri"/>
          <w:lang w:val="fr-FR"/>
        </w:rPr>
        <w:t>couple</w:t>
      </w:r>
      <w:r w:rsidR="00D06251" w:rsidRPr="00BA04B4">
        <w:rPr>
          <w:rFonts w:ascii="Calibri" w:hAnsi="Calibri" w:cs="Calibri"/>
          <w:lang w:val="fr-FR"/>
        </w:rPr>
        <w:t xml:space="preserve"> de </w:t>
      </w:r>
      <w:r w:rsidR="00EB5D28" w:rsidRPr="00BA04B4">
        <w:rPr>
          <w:rFonts w:ascii="Calibri" w:hAnsi="Calibri" w:cs="Calibri"/>
          <w:lang w:val="fr-FR"/>
        </w:rPr>
        <w:t>femmes.</w:t>
      </w:r>
    </w:p>
  </w:footnote>
  <w:footnote w:id="14">
    <w:p w14:paraId="0B5E7691" w14:textId="79414C4A" w:rsidR="00AF5518" w:rsidRPr="00B72CA5" w:rsidRDefault="00AF5518">
      <w:pPr>
        <w:pStyle w:val="aa"/>
        <w:rPr>
          <w:rFonts w:ascii="Calibri" w:hAnsi="Calibri" w:cs="Calibri"/>
          <w:lang w:val="fr-FR"/>
        </w:rPr>
      </w:pPr>
      <w:r w:rsidRPr="00B72CA5">
        <w:rPr>
          <w:rStyle w:val="ab"/>
          <w:rFonts w:ascii="Calibri" w:hAnsi="Calibri" w:cs="Calibri"/>
        </w:rPr>
        <w:footnoteRef/>
      </w:r>
      <w:r w:rsidRPr="00B72CA5">
        <w:rPr>
          <w:rFonts w:ascii="Calibri" w:hAnsi="Calibri" w:cs="Calibri"/>
          <w:lang w:val="fr-FR"/>
        </w:rPr>
        <w:t xml:space="preserve"> Un ascendant direct vise aussi bien la mèr</w:t>
      </w:r>
      <w:r w:rsidRPr="00BA04B4">
        <w:rPr>
          <w:rFonts w:ascii="Calibri" w:hAnsi="Calibri" w:cs="Calibri"/>
          <w:lang w:val="fr-FR"/>
        </w:rPr>
        <w:t xml:space="preserve">e biologique </w:t>
      </w:r>
      <w:r w:rsidR="00A85CE5" w:rsidRPr="00BA04B4">
        <w:rPr>
          <w:rFonts w:ascii="Calibri" w:hAnsi="Calibri" w:cs="Calibri"/>
          <w:lang w:val="fr-FR"/>
        </w:rPr>
        <w:t>ou « l’autre parent</w:t>
      </w:r>
      <w:r w:rsidR="00274134" w:rsidRPr="00BA04B4">
        <w:rPr>
          <w:rFonts w:ascii="Calibri" w:hAnsi="Calibri" w:cs="Calibri"/>
          <w:lang w:val="fr-FR"/>
        </w:rPr>
        <w:t xml:space="preserve"> » biologique </w:t>
      </w:r>
      <w:r w:rsidRPr="00BA04B4">
        <w:rPr>
          <w:rFonts w:ascii="Calibri" w:hAnsi="Calibri" w:cs="Calibri"/>
          <w:lang w:val="fr-FR"/>
        </w:rPr>
        <w:t>que la mère adopti</w:t>
      </w:r>
      <w:r w:rsidR="00274134" w:rsidRPr="00BA04B4">
        <w:rPr>
          <w:rFonts w:ascii="Calibri" w:hAnsi="Calibri" w:cs="Calibri"/>
          <w:lang w:val="fr-FR"/>
        </w:rPr>
        <w:t>ve</w:t>
      </w:r>
      <w:r w:rsidR="009C7D72" w:rsidRPr="00BA04B4">
        <w:rPr>
          <w:rFonts w:ascii="Calibri" w:hAnsi="Calibri" w:cs="Calibri"/>
          <w:lang w:val="fr-FR"/>
        </w:rPr>
        <w:t xml:space="preserve"> ou « l’autre parent »</w:t>
      </w:r>
      <w:r w:rsidR="00274134" w:rsidRPr="00BA04B4">
        <w:rPr>
          <w:rFonts w:ascii="Calibri" w:hAnsi="Calibri" w:cs="Calibri"/>
          <w:lang w:val="fr-FR"/>
        </w:rPr>
        <w:t xml:space="preserve"> adoptif</w:t>
      </w:r>
      <w:r w:rsidRPr="00BA04B4">
        <w:rPr>
          <w:rFonts w:ascii="Calibri" w:hAnsi="Calibri" w:cs="Calibri"/>
          <w:lang w:val="fr-FR"/>
        </w:rPr>
        <w:t>.</w:t>
      </w:r>
    </w:p>
  </w:footnote>
  <w:footnote w:id="15">
    <w:p w14:paraId="5466CE96" w14:textId="487C9D7C" w:rsidR="00AF5518" w:rsidRPr="00AF5518" w:rsidRDefault="00AF5518">
      <w:pPr>
        <w:pStyle w:val="aa"/>
        <w:rPr>
          <w:rFonts w:ascii="Calibri" w:hAnsi="Calibri" w:cs="Calibri"/>
          <w:lang w:val="fr-FR"/>
        </w:rPr>
      </w:pPr>
      <w:r w:rsidRPr="00B72CA5">
        <w:rPr>
          <w:rStyle w:val="ab"/>
          <w:rFonts w:ascii="Calibri" w:hAnsi="Calibri" w:cs="Calibri"/>
        </w:rPr>
        <w:footnoteRef/>
      </w:r>
      <w:r w:rsidRPr="00B72CA5">
        <w:rPr>
          <w:rFonts w:ascii="Calibri" w:hAnsi="Calibri" w:cs="Calibri"/>
          <w:lang w:val="fr-FR"/>
        </w:rPr>
        <w:t> Un descendant direct vise aussi bien l’enfant biologique que l’enfant adopté.</w:t>
      </w:r>
    </w:p>
  </w:footnote>
  <w:footnote w:id="16">
    <w:p w14:paraId="7E64CF3C" w14:textId="2526B7D9" w:rsidR="004F1C27" w:rsidRPr="00B72CA5" w:rsidRDefault="004F1C27">
      <w:pPr>
        <w:pStyle w:val="aa"/>
        <w:rPr>
          <w:rFonts w:ascii="Calibri" w:hAnsi="Calibri" w:cs="Calibri"/>
          <w:lang w:val="fr-FR"/>
        </w:rPr>
      </w:pPr>
      <w:r w:rsidRPr="00B72CA5">
        <w:rPr>
          <w:rStyle w:val="ab"/>
          <w:rFonts w:ascii="Calibri" w:hAnsi="Calibri" w:cs="Calibri"/>
        </w:rPr>
        <w:footnoteRef/>
      </w:r>
      <w:r w:rsidRPr="00B72CA5">
        <w:rPr>
          <w:rFonts w:ascii="Calibri" w:hAnsi="Calibri" w:cs="Calibri"/>
          <w:lang w:val="fr-FR"/>
        </w:rPr>
        <w:t xml:space="preserve"> Conformément à l’accord collectif européen </w:t>
      </w:r>
      <w:r w:rsidRPr="00B72CA5">
        <w:rPr>
          <w:rFonts w:ascii="Calibri" w:eastAsia="Times New Roman" w:hAnsi="Calibri" w:cs="Calibri"/>
          <w:lang w:val="fr-FR" w:eastAsia="fr-FR"/>
        </w:rPr>
        <w:t>relatif à la santé et à la sécurité conclu le 3 octobre 2024, une situation de crise est une situation dans laquelle une organisation se retrouve dans l’incapacité, en tout ou en partie, de remplir sa mission ou menacée de l’être. C’est une situation qui peut avoir des conséquences d’une particulière gravité sur la continuité des opérations, la réputation ou la réalisation des objectifs stratégiques de l’entreprise et nécessite la mise en place d’une organisation et de moyens « exceptionnels » permettant le retour à la normale des activités.</w:t>
      </w:r>
    </w:p>
  </w:footnote>
  <w:footnote w:id="17">
    <w:p w14:paraId="5C0C3CC4" w14:textId="77777777" w:rsidR="003A74F9" w:rsidRPr="001703A8" w:rsidRDefault="003A74F9" w:rsidP="003A74F9">
      <w:pPr>
        <w:pStyle w:val="aa"/>
        <w:rPr>
          <w:rFonts w:ascii="Calibri" w:hAnsi="Calibri" w:cs="Calibri"/>
          <w:lang w:val="fr-FR"/>
        </w:rPr>
      </w:pPr>
      <w:r w:rsidRPr="001703A8">
        <w:rPr>
          <w:rStyle w:val="ab"/>
          <w:rFonts w:ascii="Calibri" w:hAnsi="Calibri" w:cs="Calibri"/>
        </w:rPr>
        <w:footnoteRef/>
      </w:r>
      <w:r w:rsidRPr="001703A8">
        <w:rPr>
          <w:rFonts w:ascii="Calibri" w:hAnsi="Calibri" w:cs="Calibri"/>
          <w:lang w:val="fr-FR"/>
        </w:rPr>
        <w:t xml:space="preserve"> Définition adoptée par Convention du Conseil de l’Europe sur la prévention et la lutte contre la violence à l’égard des femmes et la violence domestique, également appelée « la Convention d'Istanbul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F01"/>
    <w:multiLevelType w:val="hybridMultilevel"/>
    <w:tmpl w:val="9066020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60F62EB"/>
    <w:multiLevelType w:val="hybridMultilevel"/>
    <w:tmpl w:val="038A3CFA"/>
    <w:lvl w:ilvl="0" w:tplc="5D4223D4">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974B9D"/>
    <w:multiLevelType w:val="hybridMultilevel"/>
    <w:tmpl w:val="2FB6B5C0"/>
    <w:lvl w:ilvl="0" w:tplc="2B00E2A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3B6318"/>
    <w:multiLevelType w:val="hybridMultilevel"/>
    <w:tmpl w:val="C196492E"/>
    <w:lvl w:ilvl="0" w:tplc="589CA9C6">
      <w:numFmt w:val="bullet"/>
      <w:lvlText w:val="-"/>
      <w:lvlJc w:val="left"/>
      <w:pPr>
        <w:ind w:left="720" w:hanging="360"/>
      </w:pPr>
      <w:rPr>
        <w:rFonts w:ascii="Aptos" w:eastAsia="Calibri" w:hAnsi="Aptos"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98714E0"/>
    <w:multiLevelType w:val="hybridMultilevel"/>
    <w:tmpl w:val="0F3A6FD6"/>
    <w:lvl w:ilvl="0" w:tplc="4FFA8E7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924BF9"/>
    <w:multiLevelType w:val="multilevel"/>
    <w:tmpl w:val="D6D09642"/>
    <w:lvl w:ilvl="0">
      <w:start w:val="3"/>
      <w:numFmt w:val="bullet"/>
      <w:lvlText w:val=""/>
      <w:lvlJc w:val="left"/>
      <w:pPr>
        <w:tabs>
          <w:tab w:val="num" w:pos="720"/>
        </w:tabs>
        <w:ind w:left="720" w:hanging="360"/>
      </w:pPr>
      <w:rPr>
        <w:rFonts w:ascii="Wingdings" w:eastAsiaTheme="minorHAnsi" w:hAnsi="Wingdings" w:cstheme="minorHAnsi"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9E1BD4"/>
    <w:multiLevelType w:val="hybridMultilevel"/>
    <w:tmpl w:val="7098DEF8"/>
    <w:lvl w:ilvl="0" w:tplc="2A14AA3C">
      <w:start w:val="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437421"/>
    <w:multiLevelType w:val="hybridMultilevel"/>
    <w:tmpl w:val="CDD87CB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7AA61397"/>
    <w:multiLevelType w:val="hybridMultilevel"/>
    <w:tmpl w:val="5F7CAC60"/>
    <w:lvl w:ilvl="0" w:tplc="815C2BD2">
      <w:start w:val="1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397B52"/>
    <w:multiLevelType w:val="hybridMultilevel"/>
    <w:tmpl w:val="1E7CBEE6"/>
    <w:lvl w:ilvl="0" w:tplc="8728A6C0">
      <w:start w:val="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3409013">
    <w:abstractNumId w:val="8"/>
  </w:num>
  <w:num w:numId="2" w16cid:durableId="526910424">
    <w:abstractNumId w:val="0"/>
  </w:num>
  <w:num w:numId="3" w16cid:durableId="798306705">
    <w:abstractNumId w:val="5"/>
  </w:num>
  <w:num w:numId="4" w16cid:durableId="2099134649">
    <w:abstractNumId w:val="9"/>
  </w:num>
  <w:num w:numId="5" w16cid:durableId="1250387815">
    <w:abstractNumId w:val="6"/>
  </w:num>
  <w:num w:numId="6" w16cid:durableId="217015908">
    <w:abstractNumId w:val="1"/>
  </w:num>
  <w:num w:numId="7" w16cid:durableId="1738438607">
    <w:abstractNumId w:val="2"/>
  </w:num>
  <w:num w:numId="8" w16cid:durableId="161042670">
    <w:abstractNumId w:val="7"/>
  </w:num>
  <w:num w:numId="9" w16cid:durableId="578830025">
    <w:abstractNumId w:val="3"/>
  </w:num>
  <w:num w:numId="10" w16cid:durableId="177434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CA"/>
    <w:rsid w:val="00001B29"/>
    <w:rsid w:val="00001F2E"/>
    <w:rsid w:val="000041E2"/>
    <w:rsid w:val="0001048F"/>
    <w:rsid w:val="00011DBD"/>
    <w:rsid w:val="0001286F"/>
    <w:rsid w:val="00014ACD"/>
    <w:rsid w:val="00014E5E"/>
    <w:rsid w:val="0002085D"/>
    <w:rsid w:val="00021933"/>
    <w:rsid w:val="00024640"/>
    <w:rsid w:val="000256C8"/>
    <w:rsid w:val="00027EB4"/>
    <w:rsid w:val="000304BF"/>
    <w:rsid w:val="00031B20"/>
    <w:rsid w:val="000321E2"/>
    <w:rsid w:val="000404CC"/>
    <w:rsid w:val="00042980"/>
    <w:rsid w:val="00045AD8"/>
    <w:rsid w:val="00047A98"/>
    <w:rsid w:val="0005003D"/>
    <w:rsid w:val="00051EF6"/>
    <w:rsid w:val="0005578F"/>
    <w:rsid w:val="00056618"/>
    <w:rsid w:val="00063720"/>
    <w:rsid w:val="0006393A"/>
    <w:rsid w:val="000707D8"/>
    <w:rsid w:val="00075447"/>
    <w:rsid w:val="000755E7"/>
    <w:rsid w:val="00075E02"/>
    <w:rsid w:val="00080D71"/>
    <w:rsid w:val="00086981"/>
    <w:rsid w:val="00090BD3"/>
    <w:rsid w:val="0009251D"/>
    <w:rsid w:val="000A0191"/>
    <w:rsid w:val="000A1BA2"/>
    <w:rsid w:val="000A1C35"/>
    <w:rsid w:val="000A49F2"/>
    <w:rsid w:val="000B6BDC"/>
    <w:rsid w:val="000B795E"/>
    <w:rsid w:val="000C012A"/>
    <w:rsid w:val="000C32B3"/>
    <w:rsid w:val="000C5EEC"/>
    <w:rsid w:val="000C6B67"/>
    <w:rsid w:val="000D0D94"/>
    <w:rsid w:val="000D14EA"/>
    <w:rsid w:val="000D345C"/>
    <w:rsid w:val="000D45BB"/>
    <w:rsid w:val="000D71E8"/>
    <w:rsid w:val="000D7618"/>
    <w:rsid w:val="000E1E6A"/>
    <w:rsid w:val="000E4F3E"/>
    <w:rsid w:val="000E5903"/>
    <w:rsid w:val="000E6563"/>
    <w:rsid w:val="000F0AC2"/>
    <w:rsid w:val="000F131D"/>
    <w:rsid w:val="000F3A6E"/>
    <w:rsid w:val="00103A62"/>
    <w:rsid w:val="00104118"/>
    <w:rsid w:val="00106D6D"/>
    <w:rsid w:val="00110455"/>
    <w:rsid w:val="001110B6"/>
    <w:rsid w:val="0011142E"/>
    <w:rsid w:val="001127F2"/>
    <w:rsid w:val="00115874"/>
    <w:rsid w:val="00115E3D"/>
    <w:rsid w:val="001207EF"/>
    <w:rsid w:val="001214BD"/>
    <w:rsid w:val="001221E9"/>
    <w:rsid w:val="001235F6"/>
    <w:rsid w:val="00126AD6"/>
    <w:rsid w:val="00130CD1"/>
    <w:rsid w:val="00136423"/>
    <w:rsid w:val="00140B80"/>
    <w:rsid w:val="0014521D"/>
    <w:rsid w:val="00146561"/>
    <w:rsid w:val="00146683"/>
    <w:rsid w:val="00151E36"/>
    <w:rsid w:val="0015444E"/>
    <w:rsid w:val="00156960"/>
    <w:rsid w:val="00157E12"/>
    <w:rsid w:val="0016003D"/>
    <w:rsid w:val="00162600"/>
    <w:rsid w:val="0016379B"/>
    <w:rsid w:val="00166A10"/>
    <w:rsid w:val="00166FC8"/>
    <w:rsid w:val="001670CC"/>
    <w:rsid w:val="001703A8"/>
    <w:rsid w:val="0017098B"/>
    <w:rsid w:val="001722A1"/>
    <w:rsid w:val="001742C2"/>
    <w:rsid w:val="00174C50"/>
    <w:rsid w:val="00176A07"/>
    <w:rsid w:val="001807C1"/>
    <w:rsid w:val="00180F45"/>
    <w:rsid w:val="00182E12"/>
    <w:rsid w:val="00182F58"/>
    <w:rsid w:val="0018469C"/>
    <w:rsid w:val="0018556C"/>
    <w:rsid w:val="00187F0A"/>
    <w:rsid w:val="00190740"/>
    <w:rsid w:val="00190BA5"/>
    <w:rsid w:val="001946DE"/>
    <w:rsid w:val="00194E65"/>
    <w:rsid w:val="00196B14"/>
    <w:rsid w:val="00196F7B"/>
    <w:rsid w:val="001A1FE7"/>
    <w:rsid w:val="001A4878"/>
    <w:rsid w:val="001B0D0D"/>
    <w:rsid w:val="001B27EA"/>
    <w:rsid w:val="001B2FEA"/>
    <w:rsid w:val="001B724F"/>
    <w:rsid w:val="001C1AF5"/>
    <w:rsid w:val="001C3637"/>
    <w:rsid w:val="001C4509"/>
    <w:rsid w:val="001C5921"/>
    <w:rsid w:val="001C6B29"/>
    <w:rsid w:val="001C7C70"/>
    <w:rsid w:val="001C7D2D"/>
    <w:rsid w:val="001D07D2"/>
    <w:rsid w:val="001D3BD4"/>
    <w:rsid w:val="001D60D8"/>
    <w:rsid w:val="001D68FF"/>
    <w:rsid w:val="001D7679"/>
    <w:rsid w:val="001E0021"/>
    <w:rsid w:val="001E0465"/>
    <w:rsid w:val="001E2514"/>
    <w:rsid w:val="001E5200"/>
    <w:rsid w:val="001F0456"/>
    <w:rsid w:val="001F10A9"/>
    <w:rsid w:val="001F23D1"/>
    <w:rsid w:val="001F630B"/>
    <w:rsid w:val="001F6BDA"/>
    <w:rsid w:val="001F7BB4"/>
    <w:rsid w:val="00200F0B"/>
    <w:rsid w:val="00201D3E"/>
    <w:rsid w:val="002063C4"/>
    <w:rsid w:val="0020766F"/>
    <w:rsid w:val="00211893"/>
    <w:rsid w:val="00211D1A"/>
    <w:rsid w:val="00212423"/>
    <w:rsid w:val="00212733"/>
    <w:rsid w:val="0021314E"/>
    <w:rsid w:val="00214C46"/>
    <w:rsid w:val="0021501C"/>
    <w:rsid w:val="00215F4E"/>
    <w:rsid w:val="00220A18"/>
    <w:rsid w:val="00225B8F"/>
    <w:rsid w:val="0022689B"/>
    <w:rsid w:val="002303AC"/>
    <w:rsid w:val="00230E03"/>
    <w:rsid w:val="00233444"/>
    <w:rsid w:val="00243EAA"/>
    <w:rsid w:val="00244EC9"/>
    <w:rsid w:val="00246374"/>
    <w:rsid w:val="0024755A"/>
    <w:rsid w:val="00247AF5"/>
    <w:rsid w:val="00247C17"/>
    <w:rsid w:val="002539AE"/>
    <w:rsid w:val="0025549C"/>
    <w:rsid w:val="002648ED"/>
    <w:rsid w:val="00265ACE"/>
    <w:rsid w:val="00267147"/>
    <w:rsid w:val="00267FFB"/>
    <w:rsid w:val="00270842"/>
    <w:rsid w:val="00271162"/>
    <w:rsid w:val="00272A31"/>
    <w:rsid w:val="00274134"/>
    <w:rsid w:val="00284436"/>
    <w:rsid w:val="00284710"/>
    <w:rsid w:val="0028557E"/>
    <w:rsid w:val="00285A68"/>
    <w:rsid w:val="00290C5A"/>
    <w:rsid w:val="0029169A"/>
    <w:rsid w:val="00293E74"/>
    <w:rsid w:val="00295437"/>
    <w:rsid w:val="002B2F14"/>
    <w:rsid w:val="002B3759"/>
    <w:rsid w:val="002B73BD"/>
    <w:rsid w:val="002C5AED"/>
    <w:rsid w:val="002C6A62"/>
    <w:rsid w:val="002D192B"/>
    <w:rsid w:val="002D37CA"/>
    <w:rsid w:val="002D4717"/>
    <w:rsid w:val="002E6BB5"/>
    <w:rsid w:val="002F250A"/>
    <w:rsid w:val="002F3815"/>
    <w:rsid w:val="002F5125"/>
    <w:rsid w:val="00300F95"/>
    <w:rsid w:val="003011FB"/>
    <w:rsid w:val="00303CCE"/>
    <w:rsid w:val="003049B7"/>
    <w:rsid w:val="0030695F"/>
    <w:rsid w:val="00307149"/>
    <w:rsid w:val="00307C1C"/>
    <w:rsid w:val="003142D8"/>
    <w:rsid w:val="00315CB4"/>
    <w:rsid w:val="0031640F"/>
    <w:rsid w:val="00316490"/>
    <w:rsid w:val="00320718"/>
    <w:rsid w:val="00320834"/>
    <w:rsid w:val="003224D2"/>
    <w:rsid w:val="003231ED"/>
    <w:rsid w:val="003233A8"/>
    <w:rsid w:val="00326300"/>
    <w:rsid w:val="00330601"/>
    <w:rsid w:val="00330FD5"/>
    <w:rsid w:val="00331F69"/>
    <w:rsid w:val="00333F2A"/>
    <w:rsid w:val="0033469E"/>
    <w:rsid w:val="00334A3A"/>
    <w:rsid w:val="00334A7D"/>
    <w:rsid w:val="00335E61"/>
    <w:rsid w:val="00341568"/>
    <w:rsid w:val="0034479F"/>
    <w:rsid w:val="00344CC1"/>
    <w:rsid w:val="00345D4C"/>
    <w:rsid w:val="003500E6"/>
    <w:rsid w:val="00350366"/>
    <w:rsid w:val="003528FC"/>
    <w:rsid w:val="00355E19"/>
    <w:rsid w:val="003611E5"/>
    <w:rsid w:val="00365E5B"/>
    <w:rsid w:val="00367289"/>
    <w:rsid w:val="00370685"/>
    <w:rsid w:val="003767D0"/>
    <w:rsid w:val="00377EDA"/>
    <w:rsid w:val="003820BF"/>
    <w:rsid w:val="0038312A"/>
    <w:rsid w:val="00385269"/>
    <w:rsid w:val="0039115D"/>
    <w:rsid w:val="0039150E"/>
    <w:rsid w:val="00393BDD"/>
    <w:rsid w:val="003941E5"/>
    <w:rsid w:val="00395538"/>
    <w:rsid w:val="00396975"/>
    <w:rsid w:val="003A21F0"/>
    <w:rsid w:val="003A3E24"/>
    <w:rsid w:val="003A6653"/>
    <w:rsid w:val="003A74F9"/>
    <w:rsid w:val="003B43F3"/>
    <w:rsid w:val="003B45DB"/>
    <w:rsid w:val="003B4E56"/>
    <w:rsid w:val="003C1777"/>
    <w:rsid w:val="003C386F"/>
    <w:rsid w:val="003C4478"/>
    <w:rsid w:val="003C4784"/>
    <w:rsid w:val="003C4CA7"/>
    <w:rsid w:val="003C5AF4"/>
    <w:rsid w:val="003C73B0"/>
    <w:rsid w:val="003D1CAC"/>
    <w:rsid w:val="003D1FC4"/>
    <w:rsid w:val="003D2290"/>
    <w:rsid w:val="003D4469"/>
    <w:rsid w:val="003D5090"/>
    <w:rsid w:val="003D56B7"/>
    <w:rsid w:val="003E1D28"/>
    <w:rsid w:val="003E2A2A"/>
    <w:rsid w:val="003E5B29"/>
    <w:rsid w:val="003E5BF9"/>
    <w:rsid w:val="003F0195"/>
    <w:rsid w:val="003F2CD8"/>
    <w:rsid w:val="00401122"/>
    <w:rsid w:val="004033EE"/>
    <w:rsid w:val="00403DCE"/>
    <w:rsid w:val="00405112"/>
    <w:rsid w:val="0040532A"/>
    <w:rsid w:val="00406A1E"/>
    <w:rsid w:val="00407F6E"/>
    <w:rsid w:val="00410741"/>
    <w:rsid w:val="004112FD"/>
    <w:rsid w:val="00411C9B"/>
    <w:rsid w:val="00416BAA"/>
    <w:rsid w:val="004172F8"/>
    <w:rsid w:val="00422118"/>
    <w:rsid w:val="004256BD"/>
    <w:rsid w:val="00425DC0"/>
    <w:rsid w:val="00430991"/>
    <w:rsid w:val="00430E6F"/>
    <w:rsid w:val="004311ED"/>
    <w:rsid w:val="00432201"/>
    <w:rsid w:val="00434E33"/>
    <w:rsid w:val="00440D7F"/>
    <w:rsid w:val="00442CD4"/>
    <w:rsid w:val="004445D4"/>
    <w:rsid w:val="0044477C"/>
    <w:rsid w:val="00444B39"/>
    <w:rsid w:val="00445282"/>
    <w:rsid w:val="00445F4F"/>
    <w:rsid w:val="0045032C"/>
    <w:rsid w:val="00455223"/>
    <w:rsid w:val="004560A4"/>
    <w:rsid w:val="00457657"/>
    <w:rsid w:val="00461671"/>
    <w:rsid w:val="00461EA5"/>
    <w:rsid w:val="00463F7A"/>
    <w:rsid w:val="00464876"/>
    <w:rsid w:val="004650B4"/>
    <w:rsid w:val="004653AF"/>
    <w:rsid w:val="00466478"/>
    <w:rsid w:val="004668AE"/>
    <w:rsid w:val="00470A4B"/>
    <w:rsid w:val="00470D4A"/>
    <w:rsid w:val="00470E26"/>
    <w:rsid w:val="0047225E"/>
    <w:rsid w:val="00476D2B"/>
    <w:rsid w:val="0047787E"/>
    <w:rsid w:val="00486327"/>
    <w:rsid w:val="00496974"/>
    <w:rsid w:val="004A179F"/>
    <w:rsid w:val="004A35F8"/>
    <w:rsid w:val="004A6CDB"/>
    <w:rsid w:val="004B1144"/>
    <w:rsid w:val="004B2872"/>
    <w:rsid w:val="004B2877"/>
    <w:rsid w:val="004B5CC7"/>
    <w:rsid w:val="004C0470"/>
    <w:rsid w:val="004C0E73"/>
    <w:rsid w:val="004C34C2"/>
    <w:rsid w:val="004C3750"/>
    <w:rsid w:val="004C4606"/>
    <w:rsid w:val="004D2532"/>
    <w:rsid w:val="004D6DC5"/>
    <w:rsid w:val="004E0A29"/>
    <w:rsid w:val="004E0DF2"/>
    <w:rsid w:val="004E1661"/>
    <w:rsid w:val="004E34EC"/>
    <w:rsid w:val="004E67EC"/>
    <w:rsid w:val="004E7825"/>
    <w:rsid w:val="004F10F5"/>
    <w:rsid w:val="004F1C27"/>
    <w:rsid w:val="004F329E"/>
    <w:rsid w:val="004F3843"/>
    <w:rsid w:val="004F63B1"/>
    <w:rsid w:val="00500539"/>
    <w:rsid w:val="0050099D"/>
    <w:rsid w:val="00500A81"/>
    <w:rsid w:val="0050185F"/>
    <w:rsid w:val="005024A5"/>
    <w:rsid w:val="005071D9"/>
    <w:rsid w:val="005073EF"/>
    <w:rsid w:val="0050771F"/>
    <w:rsid w:val="005102F4"/>
    <w:rsid w:val="0051036E"/>
    <w:rsid w:val="00512746"/>
    <w:rsid w:val="005141A6"/>
    <w:rsid w:val="00516150"/>
    <w:rsid w:val="005165EE"/>
    <w:rsid w:val="00516B1D"/>
    <w:rsid w:val="00517684"/>
    <w:rsid w:val="00517E56"/>
    <w:rsid w:val="00520137"/>
    <w:rsid w:val="0052246D"/>
    <w:rsid w:val="00522F6D"/>
    <w:rsid w:val="00526683"/>
    <w:rsid w:val="00530048"/>
    <w:rsid w:val="00531E50"/>
    <w:rsid w:val="005415E9"/>
    <w:rsid w:val="00541646"/>
    <w:rsid w:val="005422D9"/>
    <w:rsid w:val="00544359"/>
    <w:rsid w:val="0054722E"/>
    <w:rsid w:val="0055082D"/>
    <w:rsid w:val="0055176A"/>
    <w:rsid w:val="0055313D"/>
    <w:rsid w:val="005557DE"/>
    <w:rsid w:val="00556D8E"/>
    <w:rsid w:val="005623BD"/>
    <w:rsid w:val="00566C8B"/>
    <w:rsid w:val="0057074C"/>
    <w:rsid w:val="005712FA"/>
    <w:rsid w:val="00575042"/>
    <w:rsid w:val="00581F7A"/>
    <w:rsid w:val="00583372"/>
    <w:rsid w:val="005853E7"/>
    <w:rsid w:val="005871CB"/>
    <w:rsid w:val="00587EF8"/>
    <w:rsid w:val="00595516"/>
    <w:rsid w:val="005A4403"/>
    <w:rsid w:val="005B303B"/>
    <w:rsid w:val="005C04FE"/>
    <w:rsid w:val="005C5286"/>
    <w:rsid w:val="005C602F"/>
    <w:rsid w:val="005C66C5"/>
    <w:rsid w:val="005C7439"/>
    <w:rsid w:val="005C7984"/>
    <w:rsid w:val="005D08EF"/>
    <w:rsid w:val="005D4C42"/>
    <w:rsid w:val="005D68D4"/>
    <w:rsid w:val="005D73D5"/>
    <w:rsid w:val="005E22D5"/>
    <w:rsid w:val="005E3A16"/>
    <w:rsid w:val="005E3F18"/>
    <w:rsid w:val="005E7585"/>
    <w:rsid w:val="005F09FF"/>
    <w:rsid w:val="005F576F"/>
    <w:rsid w:val="005F61C6"/>
    <w:rsid w:val="00602EF3"/>
    <w:rsid w:val="00602FB0"/>
    <w:rsid w:val="00604506"/>
    <w:rsid w:val="006056D5"/>
    <w:rsid w:val="00607088"/>
    <w:rsid w:val="00610D32"/>
    <w:rsid w:val="00612179"/>
    <w:rsid w:val="00612A03"/>
    <w:rsid w:val="006159EF"/>
    <w:rsid w:val="00616795"/>
    <w:rsid w:val="00617A2E"/>
    <w:rsid w:val="00617EDB"/>
    <w:rsid w:val="00620255"/>
    <w:rsid w:val="00621807"/>
    <w:rsid w:val="00621B6C"/>
    <w:rsid w:val="00630AD7"/>
    <w:rsid w:val="00631150"/>
    <w:rsid w:val="006404E1"/>
    <w:rsid w:val="00642156"/>
    <w:rsid w:val="006456D1"/>
    <w:rsid w:val="0064632C"/>
    <w:rsid w:val="006470D9"/>
    <w:rsid w:val="006475ED"/>
    <w:rsid w:val="00653E74"/>
    <w:rsid w:val="0065662E"/>
    <w:rsid w:val="00656873"/>
    <w:rsid w:val="00656D60"/>
    <w:rsid w:val="00656DA3"/>
    <w:rsid w:val="00657893"/>
    <w:rsid w:val="006604EA"/>
    <w:rsid w:val="00661E71"/>
    <w:rsid w:val="00667683"/>
    <w:rsid w:val="00667F82"/>
    <w:rsid w:val="00670779"/>
    <w:rsid w:val="00672F1E"/>
    <w:rsid w:val="00673171"/>
    <w:rsid w:val="00681C98"/>
    <w:rsid w:val="0068312A"/>
    <w:rsid w:val="00684264"/>
    <w:rsid w:val="00691391"/>
    <w:rsid w:val="00692708"/>
    <w:rsid w:val="00694FA1"/>
    <w:rsid w:val="006A0026"/>
    <w:rsid w:val="006A3A94"/>
    <w:rsid w:val="006A56AC"/>
    <w:rsid w:val="006A691A"/>
    <w:rsid w:val="006B02C7"/>
    <w:rsid w:val="006B3480"/>
    <w:rsid w:val="006B4325"/>
    <w:rsid w:val="006B43ED"/>
    <w:rsid w:val="006B55F2"/>
    <w:rsid w:val="006B6B5F"/>
    <w:rsid w:val="006B6EE0"/>
    <w:rsid w:val="006C2793"/>
    <w:rsid w:val="006C32BF"/>
    <w:rsid w:val="006C3D04"/>
    <w:rsid w:val="006C67E7"/>
    <w:rsid w:val="006C748E"/>
    <w:rsid w:val="006D0033"/>
    <w:rsid w:val="006D4019"/>
    <w:rsid w:val="006D6A1F"/>
    <w:rsid w:val="006D73C1"/>
    <w:rsid w:val="006E5B42"/>
    <w:rsid w:val="006F2549"/>
    <w:rsid w:val="006F3905"/>
    <w:rsid w:val="006F4C5E"/>
    <w:rsid w:val="006F52F8"/>
    <w:rsid w:val="006F5F65"/>
    <w:rsid w:val="006F7F33"/>
    <w:rsid w:val="00705443"/>
    <w:rsid w:val="0071275A"/>
    <w:rsid w:val="0071463E"/>
    <w:rsid w:val="007157C8"/>
    <w:rsid w:val="00715F78"/>
    <w:rsid w:val="0071650F"/>
    <w:rsid w:val="00716B47"/>
    <w:rsid w:val="00723D3C"/>
    <w:rsid w:val="00723DF8"/>
    <w:rsid w:val="007352F6"/>
    <w:rsid w:val="00745D62"/>
    <w:rsid w:val="00751C0A"/>
    <w:rsid w:val="0075538B"/>
    <w:rsid w:val="00757B40"/>
    <w:rsid w:val="00762699"/>
    <w:rsid w:val="00765816"/>
    <w:rsid w:val="0076688B"/>
    <w:rsid w:val="00766931"/>
    <w:rsid w:val="00767BF3"/>
    <w:rsid w:val="00770E9B"/>
    <w:rsid w:val="007721C4"/>
    <w:rsid w:val="00772226"/>
    <w:rsid w:val="007725C8"/>
    <w:rsid w:val="00773FD0"/>
    <w:rsid w:val="007762FA"/>
    <w:rsid w:val="00790336"/>
    <w:rsid w:val="00792060"/>
    <w:rsid w:val="0079250D"/>
    <w:rsid w:val="00796CC9"/>
    <w:rsid w:val="00797911"/>
    <w:rsid w:val="007A0D80"/>
    <w:rsid w:val="007A5E44"/>
    <w:rsid w:val="007A64F0"/>
    <w:rsid w:val="007A6909"/>
    <w:rsid w:val="007B05A0"/>
    <w:rsid w:val="007B1FAD"/>
    <w:rsid w:val="007B353E"/>
    <w:rsid w:val="007B40E6"/>
    <w:rsid w:val="007C3351"/>
    <w:rsid w:val="007C79B8"/>
    <w:rsid w:val="007D1837"/>
    <w:rsid w:val="007D4529"/>
    <w:rsid w:val="007D7400"/>
    <w:rsid w:val="007E0BF0"/>
    <w:rsid w:val="007E1B6D"/>
    <w:rsid w:val="007E394A"/>
    <w:rsid w:val="007E4242"/>
    <w:rsid w:val="007E46A4"/>
    <w:rsid w:val="007E4AE7"/>
    <w:rsid w:val="007F0007"/>
    <w:rsid w:val="007F16A9"/>
    <w:rsid w:val="007F2E18"/>
    <w:rsid w:val="007F433F"/>
    <w:rsid w:val="007F659F"/>
    <w:rsid w:val="007F78F0"/>
    <w:rsid w:val="00800C68"/>
    <w:rsid w:val="00802E82"/>
    <w:rsid w:val="0080366E"/>
    <w:rsid w:val="0080547F"/>
    <w:rsid w:val="00811F91"/>
    <w:rsid w:val="0081284B"/>
    <w:rsid w:val="00812A48"/>
    <w:rsid w:val="0081348E"/>
    <w:rsid w:val="00820B36"/>
    <w:rsid w:val="0082129E"/>
    <w:rsid w:val="00821DA5"/>
    <w:rsid w:val="00824A27"/>
    <w:rsid w:val="00824B49"/>
    <w:rsid w:val="00824B69"/>
    <w:rsid w:val="00831560"/>
    <w:rsid w:val="0083257F"/>
    <w:rsid w:val="0083493F"/>
    <w:rsid w:val="00835345"/>
    <w:rsid w:val="00837FB1"/>
    <w:rsid w:val="008415F3"/>
    <w:rsid w:val="00841B81"/>
    <w:rsid w:val="0084419B"/>
    <w:rsid w:val="008459E7"/>
    <w:rsid w:val="008469C2"/>
    <w:rsid w:val="00853324"/>
    <w:rsid w:val="00853EE0"/>
    <w:rsid w:val="00856CF6"/>
    <w:rsid w:val="008629B8"/>
    <w:rsid w:val="00870F50"/>
    <w:rsid w:val="008749AD"/>
    <w:rsid w:val="00874D8E"/>
    <w:rsid w:val="0087673D"/>
    <w:rsid w:val="0087781C"/>
    <w:rsid w:val="00877924"/>
    <w:rsid w:val="0088283B"/>
    <w:rsid w:val="00882CCA"/>
    <w:rsid w:val="00896927"/>
    <w:rsid w:val="00897579"/>
    <w:rsid w:val="008A0B90"/>
    <w:rsid w:val="008A1BB3"/>
    <w:rsid w:val="008A1D75"/>
    <w:rsid w:val="008A3B75"/>
    <w:rsid w:val="008B086D"/>
    <w:rsid w:val="008B15F0"/>
    <w:rsid w:val="008B2D28"/>
    <w:rsid w:val="008B584D"/>
    <w:rsid w:val="008B5DAF"/>
    <w:rsid w:val="008B61F8"/>
    <w:rsid w:val="008B6380"/>
    <w:rsid w:val="008B7213"/>
    <w:rsid w:val="008C0F9F"/>
    <w:rsid w:val="008C31E1"/>
    <w:rsid w:val="008C4B03"/>
    <w:rsid w:val="008C4E28"/>
    <w:rsid w:val="008C65A2"/>
    <w:rsid w:val="008C68C2"/>
    <w:rsid w:val="008C72F5"/>
    <w:rsid w:val="008D4900"/>
    <w:rsid w:val="008D6EA6"/>
    <w:rsid w:val="008E0D01"/>
    <w:rsid w:val="008E2434"/>
    <w:rsid w:val="008E2601"/>
    <w:rsid w:val="008E2685"/>
    <w:rsid w:val="008E5179"/>
    <w:rsid w:val="008F4A0F"/>
    <w:rsid w:val="008F5130"/>
    <w:rsid w:val="008F6D87"/>
    <w:rsid w:val="008F7F5F"/>
    <w:rsid w:val="00904186"/>
    <w:rsid w:val="009062E5"/>
    <w:rsid w:val="00906ED3"/>
    <w:rsid w:val="00912389"/>
    <w:rsid w:val="00913819"/>
    <w:rsid w:val="00915616"/>
    <w:rsid w:val="00915DF5"/>
    <w:rsid w:val="009169BF"/>
    <w:rsid w:val="00917621"/>
    <w:rsid w:val="00920324"/>
    <w:rsid w:val="009225AA"/>
    <w:rsid w:val="0092488E"/>
    <w:rsid w:val="0093003C"/>
    <w:rsid w:val="0093209F"/>
    <w:rsid w:val="0093568A"/>
    <w:rsid w:val="009419FE"/>
    <w:rsid w:val="00941F9D"/>
    <w:rsid w:val="009449CC"/>
    <w:rsid w:val="009465EF"/>
    <w:rsid w:val="00946FF2"/>
    <w:rsid w:val="009559C5"/>
    <w:rsid w:val="009624F4"/>
    <w:rsid w:val="00964AA5"/>
    <w:rsid w:val="00964E16"/>
    <w:rsid w:val="00966475"/>
    <w:rsid w:val="00966E8A"/>
    <w:rsid w:val="00970B74"/>
    <w:rsid w:val="00970C9E"/>
    <w:rsid w:val="009742C7"/>
    <w:rsid w:val="00974967"/>
    <w:rsid w:val="00974DC0"/>
    <w:rsid w:val="0098017A"/>
    <w:rsid w:val="009804D6"/>
    <w:rsid w:val="00981711"/>
    <w:rsid w:val="00984869"/>
    <w:rsid w:val="009870C2"/>
    <w:rsid w:val="00987395"/>
    <w:rsid w:val="00987401"/>
    <w:rsid w:val="0099010A"/>
    <w:rsid w:val="00990CA6"/>
    <w:rsid w:val="00992959"/>
    <w:rsid w:val="0099754A"/>
    <w:rsid w:val="009A18B2"/>
    <w:rsid w:val="009A2671"/>
    <w:rsid w:val="009A3502"/>
    <w:rsid w:val="009A4B35"/>
    <w:rsid w:val="009A4B95"/>
    <w:rsid w:val="009A5054"/>
    <w:rsid w:val="009A5A4A"/>
    <w:rsid w:val="009A5F63"/>
    <w:rsid w:val="009A5F73"/>
    <w:rsid w:val="009A6912"/>
    <w:rsid w:val="009B0094"/>
    <w:rsid w:val="009B0668"/>
    <w:rsid w:val="009B41D0"/>
    <w:rsid w:val="009B7DF0"/>
    <w:rsid w:val="009C453A"/>
    <w:rsid w:val="009C5A50"/>
    <w:rsid w:val="009C7D72"/>
    <w:rsid w:val="009D2B03"/>
    <w:rsid w:val="009D5C8C"/>
    <w:rsid w:val="009E2864"/>
    <w:rsid w:val="009E3E08"/>
    <w:rsid w:val="009E6153"/>
    <w:rsid w:val="009E79A8"/>
    <w:rsid w:val="009F1622"/>
    <w:rsid w:val="009F2A0D"/>
    <w:rsid w:val="009F49F4"/>
    <w:rsid w:val="009F6B2E"/>
    <w:rsid w:val="009F7F53"/>
    <w:rsid w:val="00A006C4"/>
    <w:rsid w:val="00A03700"/>
    <w:rsid w:val="00A05FB5"/>
    <w:rsid w:val="00A064D6"/>
    <w:rsid w:val="00A10EAD"/>
    <w:rsid w:val="00A13A0C"/>
    <w:rsid w:val="00A1595F"/>
    <w:rsid w:val="00A1706F"/>
    <w:rsid w:val="00A17A1D"/>
    <w:rsid w:val="00A20513"/>
    <w:rsid w:val="00A25128"/>
    <w:rsid w:val="00A26703"/>
    <w:rsid w:val="00A26A74"/>
    <w:rsid w:val="00A27579"/>
    <w:rsid w:val="00A31D92"/>
    <w:rsid w:val="00A3273E"/>
    <w:rsid w:val="00A35FFB"/>
    <w:rsid w:val="00A406D3"/>
    <w:rsid w:val="00A42FC9"/>
    <w:rsid w:val="00A433E9"/>
    <w:rsid w:val="00A463EA"/>
    <w:rsid w:val="00A5193E"/>
    <w:rsid w:val="00A535A3"/>
    <w:rsid w:val="00A55D9E"/>
    <w:rsid w:val="00A57887"/>
    <w:rsid w:val="00A60D6B"/>
    <w:rsid w:val="00A62000"/>
    <w:rsid w:val="00A6255A"/>
    <w:rsid w:val="00A62AF8"/>
    <w:rsid w:val="00A657CA"/>
    <w:rsid w:val="00A7084B"/>
    <w:rsid w:val="00A70AF4"/>
    <w:rsid w:val="00A72045"/>
    <w:rsid w:val="00A73F96"/>
    <w:rsid w:val="00A75E7F"/>
    <w:rsid w:val="00A77D74"/>
    <w:rsid w:val="00A82CFE"/>
    <w:rsid w:val="00A85CE5"/>
    <w:rsid w:val="00A929AF"/>
    <w:rsid w:val="00A92A43"/>
    <w:rsid w:val="00A94410"/>
    <w:rsid w:val="00A94706"/>
    <w:rsid w:val="00A954AE"/>
    <w:rsid w:val="00A95836"/>
    <w:rsid w:val="00AA3895"/>
    <w:rsid w:val="00AB00F2"/>
    <w:rsid w:val="00AB599C"/>
    <w:rsid w:val="00AC4F40"/>
    <w:rsid w:val="00AC5413"/>
    <w:rsid w:val="00AC60EF"/>
    <w:rsid w:val="00AD23D5"/>
    <w:rsid w:val="00AD375D"/>
    <w:rsid w:val="00AD5BA1"/>
    <w:rsid w:val="00AD6EA3"/>
    <w:rsid w:val="00AD742B"/>
    <w:rsid w:val="00AE046C"/>
    <w:rsid w:val="00AE17BB"/>
    <w:rsid w:val="00AE4E8B"/>
    <w:rsid w:val="00AE6CE4"/>
    <w:rsid w:val="00AF14FE"/>
    <w:rsid w:val="00AF18FE"/>
    <w:rsid w:val="00AF22B2"/>
    <w:rsid w:val="00AF3786"/>
    <w:rsid w:val="00AF5518"/>
    <w:rsid w:val="00AF687B"/>
    <w:rsid w:val="00B01896"/>
    <w:rsid w:val="00B06227"/>
    <w:rsid w:val="00B062E6"/>
    <w:rsid w:val="00B064EC"/>
    <w:rsid w:val="00B10769"/>
    <w:rsid w:val="00B14F39"/>
    <w:rsid w:val="00B1523F"/>
    <w:rsid w:val="00B171CC"/>
    <w:rsid w:val="00B176C6"/>
    <w:rsid w:val="00B24E08"/>
    <w:rsid w:val="00B2634B"/>
    <w:rsid w:val="00B26D6D"/>
    <w:rsid w:val="00B3119E"/>
    <w:rsid w:val="00B32266"/>
    <w:rsid w:val="00B3268E"/>
    <w:rsid w:val="00B32DBF"/>
    <w:rsid w:val="00B33902"/>
    <w:rsid w:val="00B34506"/>
    <w:rsid w:val="00B410B4"/>
    <w:rsid w:val="00B534D8"/>
    <w:rsid w:val="00B56713"/>
    <w:rsid w:val="00B631AE"/>
    <w:rsid w:val="00B63B65"/>
    <w:rsid w:val="00B712AF"/>
    <w:rsid w:val="00B72CA5"/>
    <w:rsid w:val="00B75838"/>
    <w:rsid w:val="00B83A00"/>
    <w:rsid w:val="00B87664"/>
    <w:rsid w:val="00B87D6F"/>
    <w:rsid w:val="00B9247B"/>
    <w:rsid w:val="00B9627C"/>
    <w:rsid w:val="00BA04B4"/>
    <w:rsid w:val="00BA3CB9"/>
    <w:rsid w:val="00BA5F12"/>
    <w:rsid w:val="00BB1D5F"/>
    <w:rsid w:val="00BB3C12"/>
    <w:rsid w:val="00BB3FC0"/>
    <w:rsid w:val="00BB7039"/>
    <w:rsid w:val="00BC05A9"/>
    <w:rsid w:val="00BC073B"/>
    <w:rsid w:val="00BC29EA"/>
    <w:rsid w:val="00BC2A95"/>
    <w:rsid w:val="00BC6A65"/>
    <w:rsid w:val="00BC7655"/>
    <w:rsid w:val="00BC7C0D"/>
    <w:rsid w:val="00BD2940"/>
    <w:rsid w:val="00BD2D79"/>
    <w:rsid w:val="00BD6759"/>
    <w:rsid w:val="00BD7ADE"/>
    <w:rsid w:val="00BE2EA3"/>
    <w:rsid w:val="00BE3DEF"/>
    <w:rsid w:val="00BE7FAB"/>
    <w:rsid w:val="00BF204C"/>
    <w:rsid w:val="00BF2446"/>
    <w:rsid w:val="00BF2AE3"/>
    <w:rsid w:val="00BF37C9"/>
    <w:rsid w:val="00BF5191"/>
    <w:rsid w:val="00BF6DD2"/>
    <w:rsid w:val="00C01EEF"/>
    <w:rsid w:val="00C04697"/>
    <w:rsid w:val="00C05542"/>
    <w:rsid w:val="00C06F92"/>
    <w:rsid w:val="00C10806"/>
    <w:rsid w:val="00C10B5C"/>
    <w:rsid w:val="00C13CC8"/>
    <w:rsid w:val="00C140E7"/>
    <w:rsid w:val="00C14BA9"/>
    <w:rsid w:val="00C17CDA"/>
    <w:rsid w:val="00C17D74"/>
    <w:rsid w:val="00C20A41"/>
    <w:rsid w:val="00C23170"/>
    <w:rsid w:val="00C232E5"/>
    <w:rsid w:val="00C2383E"/>
    <w:rsid w:val="00C23DF2"/>
    <w:rsid w:val="00C24C8A"/>
    <w:rsid w:val="00C30A70"/>
    <w:rsid w:val="00C32808"/>
    <w:rsid w:val="00C33848"/>
    <w:rsid w:val="00C3604B"/>
    <w:rsid w:val="00C368DA"/>
    <w:rsid w:val="00C433E6"/>
    <w:rsid w:val="00C43B54"/>
    <w:rsid w:val="00C44F55"/>
    <w:rsid w:val="00C51175"/>
    <w:rsid w:val="00C52020"/>
    <w:rsid w:val="00C60B87"/>
    <w:rsid w:val="00C61D12"/>
    <w:rsid w:val="00C621FA"/>
    <w:rsid w:val="00C65F7A"/>
    <w:rsid w:val="00C66170"/>
    <w:rsid w:val="00C66A93"/>
    <w:rsid w:val="00C716DD"/>
    <w:rsid w:val="00C72385"/>
    <w:rsid w:val="00C73719"/>
    <w:rsid w:val="00C74F63"/>
    <w:rsid w:val="00C82416"/>
    <w:rsid w:val="00C86FB2"/>
    <w:rsid w:val="00C91B80"/>
    <w:rsid w:val="00C93FD7"/>
    <w:rsid w:val="00C94678"/>
    <w:rsid w:val="00C9759A"/>
    <w:rsid w:val="00CA2218"/>
    <w:rsid w:val="00CA2E27"/>
    <w:rsid w:val="00CA3424"/>
    <w:rsid w:val="00CA405C"/>
    <w:rsid w:val="00CA481E"/>
    <w:rsid w:val="00CA63A6"/>
    <w:rsid w:val="00CB2B35"/>
    <w:rsid w:val="00CB46F1"/>
    <w:rsid w:val="00CB5089"/>
    <w:rsid w:val="00CC011D"/>
    <w:rsid w:val="00CC0AFD"/>
    <w:rsid w:val="00CC144A"/>
    <w:rsid w:val="00CC6753"/>
    <w:rsid w:val="00CD2B43"/>
    <w:rsid w:val="00CD68B6"/>
    <w:rsid w:val="00CE10F3"/>
    <w:rsid w:val="00CE120F"/>
    <w:rsid w:val="00CE1797"/>
    <w:rsid w:val="00CE589A"/>
    <w:rsid w:val="00CE6D08"/>
    <w:rsid w:val="00CF077A"/>
    <w:rsid w:val="00CF147C"/>
    <w:rsid w:val="00CF1FCF"/>
    <w:rsid w:val="00CF44BE"/>
    <w:rsid w:val="00CF63F0"/>
    <w:rsid w:val="00D00944"/>
    <w:rsid w:val="00D01930"/>
    <w:rsid w:val="00D03515"/>
    <w:rsid w:val="00D0410D"/>
    <w:rsid w:val="00D06251"/>
    <w:rsid w:val="00D06A15"/>
    <w:rsid w:val="00D14FBD"/>
    <w:rsid w:val="00D168A4"/>
    <w:rsid w:val="00D1757C"/>
    <w:rsid w:val="00D22508"/>
    <w:rsid w:val="00D26876"/>
    <w:rsid w:val="00D26AC3"/>
    <w:rsid w:val="00D2750E"/>
    <w:rsid w:val="00D301AF"/>
    <w:rsid w:val="00D3267A"/>
    <w:rsid w:val="00D32D16"/>
    <w:rsid w:val="00D34C04"/>
    <w:rsid w:val="00D34C3D"/>
    <w:rsid w:val="00D35340"/>
    <w:rsid w:val="00D35D6C"/>
    <w:rsid w:val="00D37959"/>
    <w:rsid w:val="00D432B2"/>
    <w:rsid w:val="00D47EB9"/>
    <w:rsid w:val="00D51784"/>
    <w:rsid w:val="00D52444"/>
    <w:rsid w:val="00D52F18"/>
    <w:rsid w:val="00D53A16"/>
    <w:rsid w:val="00D54A81"/>
    <w:rsid w:val="00D562C1"/>
    <w:rsid w:val="00D573D3"/>
    <w:rsid w:val="00D604CB"/>
    <w:rsid w:val="00D62126"/>
    <w:rsid w:val="00D6383E"/>
    <w:rsid w:val="00D670A2"/>
    <w:rsid w:val="00D71EFD"/>
    <w:rsid w:val="00D75CEA"/>
    <w:rsid w:val="00D776F8"/>
    <w:rsid w:val="00D840A6"/>
    <w:rsid w:val="00D84123"/>
    <w:rsid w:val="00D867CF"/>
    <w:rsid w:val="00D87772"/>
    <w:rsid w:val="00D92DCD"/>
    <w:rsid w:val="00D95853"/>
    <w:rsid w:val="00D96AB6"/>
    <w:rsid w:val="00D96FF3"/>
    <w:rsid w:val="00DA356A"/>
    <w:rsid w:val="00DB653F"/>
    <w:rsid w:val="00DB78E8"/>
    <w:rsid w:val="00DC5228"/>
    <w:rsid w:val="00DC5290"/>
    <w:rsid w:val="00DC70EC"/>
    <w:rsid w:val="00DC7666"/>
    <w:rsid w:val="00DD03C0"/>
    <w:rsid w:val="00DD307F"/>
    <w:rsid w:val="00DD34D1"/>
    <w:rsid w:val="00DD4823"/>
    <w:rsid w:val="00DD5B2D"/>
    <w:rsid w:val="00DD63B7"/>
    <w:rsid w:val="00DE146D"/>
    <w:rsid w:val="00DE1D70"/>
    <w:rsid w:val="00DE2BE0"/>
    <w:rsid w:val="00DE2DA8"/>
    <w:rsid w:val="00DF4305"/>
    <w:rsid w:val="00E009F2"/>
    <w:rsid w:val="00E0429B"/>
    <w:rsid w:val="00E04BA2"/>
    <w:rsid w:val="00E05D3B"/>
    <w:rsid w:val="00E12698"/>
    <w:rsid w:val="00E12BFE"/>
    <w:rsid w:val="00E224DE"/>
    <w:rsid w:val="00E243D0"/>
    <w:rsid w:val="00E277BB"/>
    <w:rsid w:val="00E3151B"/>
    <w:rsid w:val="00E33112"/>
    <w:rsid w:val="00E34B28"/>
    <w:rsid w:val="00E35FB8"/>
    <w:rsid w:val="00E36CF0"/>
    <w:rsid w:val="00E371B7"/>
    <w:rsid w:val="00E41B20"/>
    <w:rsid w:val="00E447AC"/>
    <w:rsid w:val="00E47134"/>
    <w:rsid w:val="00E5198C"/>
    <w:rsid w:val="00E553E6"/>
    <w:rsid w:val="00E5629E"/>
    <w:rsid w:val="00E57337"/>
    <w:rsid w:val="00E57B2B"/>
    <w:rsid w:val="00E6053F"/>
    <w:rsid w:val="00E60F50"/>
    <w:rsid w:val="00E6121C"/>
    <w:rsid w:val="00E6130F"/>
    <w:rsid w:val="00E6512D"/>
    <w:rsid w:val="00E66A86"/>
    <w:rsid w:val="00E674E8"/>
    <w:rsid w:val="00E71F3B"/>
    <w:rsid w:val="00E744D3"/>
    <w:rsid w:val="00E74950"/>
    <w:rsid w:val="00E77028"/>
    <w:rsid w:val="00E8124E"/>
    <w:rsid w:val="00E916B1"/>
    <w:rsid w:val="00E96656"/>
    <w:rsid w:val="00E967EC"/>
    <w:rsid w:val="00E9721C"/>
    <w:rsid w:val="00EA1C57"/>
    <w:rsid w:val="00EA385A"/>
    <w:rsid w:val="00EA38EF"/>
    <w:rsid w:val="00EA575B"/>
    <w:rsid w:val="00EA7991"/>
    <w:rsid w:val="00EB0240"/>
    <w:rsid w:val="00EB1AAA"/>
    <w:rsid w:val="00EB2166"/>
    <w:rsid w:val="00EB58E8"/>
    <w:rsid w:val="00EB5D28"/>
    <w:rsid w:val="00EB7226"/>
    <w:rsid w:val="00EB731B"/>
    <w:rsid w:val="00EC03BB"/>
    <w:rsid w:val="00EC05B4"/>
    <w:rsid w:val="00EC4D78"/>
    <w:rsid w:val="00EC6728"/>
    <w:rsid w:val="00EC7A50"/>
    <w:rsid w:val="00ED18E9"/>
    <w:rsid w:val="00ED694D"/>
    <w:rsid w:val="00ED71EC"/>
    <w:rsid w:val="00ED7636"/>
    <w:rsid w:val="00EE0513"/>
    <w:rsid w:val="00EE10C9"/>
    <w:rsid w:val="00EE448B"/>
    <w:rsid w:val="00EE73C0"/>
    <w:rsid w:val="00EF3910"/>
    <w:rsid w:val="00EF5074"/>
    <w:rsid w:val="00EF5AE5"/>
    <w:rsid w:val="00EF74B8"/>
    <w:rsid w:val="00EF7B92"/>
    <w:rsid w:val="00EF7C17"/>
    <w:rsid w:val="00F04C81"/>
    <w:rsid w:val="00F07379"/>
    <w:rsid w:val="00F114E9"/>
    <w:rsid w:val="00F153EA"/>
    <w:rsid w:val="00F178DC"/>
    <w:rsid w:val="00F24C0D"/>
    <w:rsid w:val="00F2721E"/>
    <w:rsid w:val="00F274F8"/>
    <w:rsid w:val="00F30E51"/>
    <w:rsid w:val="00F31173"/>
    <w:rsid w:val="00F372DC"/>
    <w:rsid w:val="00F459C9"/>
    <w:rsid w:val="00F46592"/>
    <w:rsid w:val="00F47E38"/>
    <w:rsid w:val="00F530CE"/>
    <w:rsid w:val="00F55DC4"/>
    <w:rsid w:val="00F567F4"/>
    <w:rsid w:val="00F60EA7"/>
    <w:rsid w:val="00F62124"/>
    <w:rsid w:val="00F6311A"/>
    <w:rsid w:val="00F705A3"/>
    <w:rsid w:val="00F707AC"/>
    <w:rsid w:val="00F74D40"/>
    <w:rsid w:val="00F75B7C"/>
    <w:rsid w:val="00F76973"/>
    <w:rsid w:val="00F7777A"/>
    <w:rsid w:val="00F824E7"/>
    <w:rsid w:val="00F84D81"/>
    <w:rsid w:val="00F91801"/>
    <w:rsid w:val="00F934E1"/>
    <w:rsid w:val="00F959C2"/>
    <w:rsid w:val="00F9686F"/>
    <w:rsid w:val="00FA234B"/>
    <w:rsid w:val="00FA29CB"/>
    <w:rsid w:val="00FA3437"/>
    <w:rsid w:val="00FA356D"/>
    <w:rsid w:val="00FA53DB"/>
    <w:rsid w:val="00FA5DD7"/>
    <w:rsid w:val="00FA7863"/>
    <w:rsid w:val="00FB0166"/>
    <w:rsid w:val="00FB0795"/>
    <w:rsid w:val="00FB2E0F"/>
    <w:rsid w:val="00FB3731"/>
    <w:rsid w:val="00FB4FA0"/>
    <w:rsid w:val="00FB75A9"/>
    <w:rsid w:val="00FB78C1"/>
    <w:rsid w:val="00FC33A1"/>
    <w:rsid w:val="00FC5722"/>
    <w:rsid w:val="00FD0061"/>
    <w:rsid w:val="00FD0B4F"/>
    <w:rsid w:val="00FD5C1E"/>
    <w:rsid w:val="00FE32F6"/>
    <w:rsid w:val="00FE4EE7"/>
    <w:rsid w:val="00FF046F"/>
    <w:rsid w:val="00FF1E13"/>
    <w:rsid w:val="00FF339C"/>
    <w:rsid w:val="00FF5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487C"/>
  <w15:chartTrackingRefBased/>
  <w15:docId w15:val="{C368FD64-A6E5-4498-8796-BD293A34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32A"/>
    <w:pPr>
      <w:spacing w:after="0" w:line="240" w:lineRule="auto"/>
      <w:contextualSpacing/>
      <w:jc w:val="both"/>
    </w:pPr>
  </w:style>
  <w:style w:type="paragraph" w:styleId="1">
    <w:name w:val="heading 1"/>
    <w:basedOn w:val="a"/>
    <w:next w:val="a"/>
    <w:link w:val="1Char"/>
    <w:uiPriority w:val="9"/>
    <w:qFormat/>
    <w:rsid w:val="00A75E7F"/>
    <w:pPr>
      <w:keepNext/>
      <w:keepLines/>
      <w:spacing w:before="360" w:after="80"/>
      <w:outlineLvl w:val="0"/>
    </w:pPr>
    <w:rPr>
      <w:rFonts w:ascii="Calibri" w:eastAsiaTheme="majorEastAsia" w:hAnsi="Calibri" w:cstheme="majorBidi"/>
      <w:b/>
      <w:szCs w:val="40"/>
      <w:u w:val="single"/>
    </w:rPr>
  </w:style>
  <w:style w:type="paragraph" w:styleId="2">
    <w:name w:val="heading 2"/>
    <w:basedOn w:val="a"/>
    <w:next w:val="a"/>
    <w:link w:val="2Char"/>
    <w:uiPriority w:val="9"/>
    <w:unhideWhenUsed/>
    <w:qFormat/>
    <w:rsid w:val="00A75E7F"/>
    <w:pPr>
      <w:keepNext/>
      <w:keepLines/>
      <w:spacing w:before="160" w:after="80"/>
      <w:outlineLvl w:val="1"/>
    </w:pPr>
    <w:rPr>
      <w:rFonts w:ascii="Calibri" w:eastAsiaTheme="majorEastAsia" w:hAnsi="Calibri" w:cstheme="majorBidi"/>
      <w:b/>
      <w:szCs w:val="32"/>
    </w:rPr>
  </w:style>
  <w:style w:type="paragraph" w:styleId="3">
    <w:name w:val="heading 3"/>
    <w:basedOn w:val="a"/>
    <w:next w:val="a"/>
    <w:link w:val="3Char"/>
    <w:uiPriority w:val="9"/>
    <w:unhideWhenUsed/>
    <w:qFormat/>
    <w:rsid w:val="00A62AF8"/>
    <w:pPr>
      <w:keepNext/>
      <w:keepLines/>
      <w:spacing w:before="160" w:after="80"/>
      <w:outlineLvl w:val="2"/>
    </w:pPr>
    <w:rPr>
      <w:rFonts w:ascii="Calibri" w:eastAsiaTheme="majorEastAsia" w:hAnsi="Calibri" w:cstheme="majorBidi"/>
      <w:szCs w:val="28"/>
      <w:u w:val="single"/>
    </w:rPr>
  </w:style>
  <w:style w:type="paragraph" w:styleId="4">
    <w:name w:val="heading 4"/>
    <w:basedOn w:val="a"/>
    <w:next w:val="a"/>
    <w:link w:val="4Char"/>
    <w:uiPriority w:val="9"/>
    <w:semiHidden/>
    <w:unhideWhenUsed/>
    <w:qFormat/>
    <w:rsid w:val="00882C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82C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82CC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82CC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82CC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82CC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5E7F"/>
    <w:rPr>
      <w:rFonts w:ascii="Calibri" w:eastAsiaTheme="majorEastAsia" w:hAnsi="Calibri" w:cstheme="majorBidi"/>
      <w:b/>
      <w:szCs w:val="40"/>
      <w:u w:val="single"/>
    </w:rPr>
  </w:style>
  <w:style w:type="character" w:customStyle="1" w:styleId="2Char">
    <w:name w:val="Επικεφαλίδα 2 Char"/>
    <w:basedOn w:val="a0"/>
    <w:link w:val="2"/>
    <w:uiPriority w:val="9"/>
    <w:rsid w:val="00A75E7F"/>
    <w:rPr>
      <w:rFonts w:ascii="Calibri" w:eastAsiaTheme="majorEastAsia" w:hAnsi="Calibri" w:cstheme="majorBidi"/>
      <w:b/>
      <w:szCs w:val="32"/>
    </w:rPr>
  </w:style>
  <w:style w:type="character" w:customStyle="1" w:styleId="3Char">
    <w:name w:val="Επικεφαλίδα 3 Char"/>
    <w:basedOn w:val="a0"/>
    <w:link w:val="3"/>
    <w:uiPriority w:val="9"/>
    <w:rsid w:val="00A62AF8"/>
    <w:rPr>
      <w:rFonts w:ascii="Calibri" w:eastAsiaTheme="majorEastAsia" w:hAnsi="Calibri" w:cstheme="majorBidi"/>
      <w:szCs w:val="28"/>
      <w:u w:val="single"/>
    </w:rPr>
  </w:style>
  <w:style w:type="character" w:customStyle="1" w:styleId="4Char">
    <w:name w:val="Επικεφαλίδα 4 Char"/>
    <w:basedOn w:val="a0"/>
    <w:link w:val="4"/>
    <w:uiPriority w:val="9"/>
    <w:semiHidden/>
    <w:rsid w:val="00882CC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82CC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82CC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82CC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82CC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82CCA"/>
    <w:rPr>
      <w:rFonts w:eastAsiaTheme="majorEastAsia" w:cstheme="majorBidi"/>
      <w:color w:val="272727" w:themeColor="text1" w:themeTint="D8"/>
    </w:rPr>
  </w:style>
  <w:style w:type="paragraph" w:styleId="a3">
    <w:name w:val="Title"/>
    <w:basedOn w:val="a"/>
    <w:next w:val="a"/>
    <w:link w:val="Char"/>
    <w:uiPriority w:val="10"/>
    <w:qFormat/>
    <w:rsid w:val="00882CCA"/>
    <w:pPr>
      <w:spacing w:after="80"/>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82CC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82CCA"/>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82CC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82CCA"/>
    <w:pPr>
      <w:spacing w:before="160" w:after="160"/>
      <w:jc w:val="center"/>
    </w:pPr>
    <w:rPr>
      <w:i/>
      <w:iCs/>
      <w:color w:val="404040" w:themeColor="text1" w:themeTint="BF"/>
    </w:rPr>
  </w:style>
  <w:style w:type="character" w:customStyle="1" w:styleId="Char1">
    <w:name w:val="Απόσπασμα Char"/>
    <w:basedOn w:val="a0"/>
    <w:link w:val="a5"/>
    <w:uiPriority w:val="29"/>
    <w:rsid w:val="00882CCA"/>
    <w:rPr>
      <w:i/>
      <w:iCs/>
      <w:color w:val="404040" w:themeColor="text1" w:themeTint="BF"/>
    </w:rPr>
  </w:style>
  <w:style w:type="paragraph" w:styleId="a6">
    <w:name w:val="List Paragraph"/>
    <w:basedOn w:val="a"/>
    <w:link w:val="Char2"/>
    <w:uiPriority w:val="34"/>
    <w:qFormat/>
    <w:rsid w:val="00882CCA"/>
    <w:pPr>
      <w:ind w:left="720"/>
    </w:pPr>
  </w:style>
  <w:style w:type="character" w:styleId="a7">
    <w:name w:val="Intense Emphasis"/>
    <w:basedOn w:val="a0"/>
    <w:uiPriority w:val="21"/>
    <w:qFormat/>
    <w:rsid w:val="00882CCA"/>
    <w:rPr>
      <w:i/>
      <w:iCs/>
      <w:color w:val="0F4761" w:themeColor="accent1" w:themeShade="BF"/>
    </w:rPr>
  </w:style>
  <w:style w:type="paragraph" w:styleId="a8">
    <w:name w:val="Intense Quote"/>
    <w:basedOn w:val="a"/>
    <w:next w:val="a"/>
    <w:link w:val="Char3"/>
    <w:uiPriority w:val="30"/>
    <w:qFormat/>
    <w:rsid w:val="00882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882CCA"/>
    <w:rPr>
      <w:i/>
      <w:iCs/>
      <w:color w:val="0F4761" w:themeColor="accent1" w:themeShade="BF"/>
    </w:rPr>
  </w:style>
  <w:style w:type="character" w:styleId="a9">
    <w:name w:val="Intense Reference"/>
    <w:basedOn w:val="a0"/>
    <w:uiPriority w:val="32"/>
    <w:qFormat/>
    <w:rsid w:val="00882CCA"/>
    <w:rPr>
      <w:b/>
      <w:bCs/>
      <w:smallCaps/>
      <w:color w:val="0F4761" w:themeColor="accent1" w:themeShade="BF"/>
      <w:spacing w:val="5"/>
    </w:rPr>
  </w:style>
  <w:style w:type="paragraph" w:styleId="aa">
    <w:name w:val="footnote text"/>
    <w:basedOn w:val="a"/>
    <w:link w:val="Char4"/>
    <w:uiPriority w:val="99"/>
    <w:semiHidden/>
    <w:unhideWhenUsed/>
    <w:rsid w:val="00882CCA"/>
    <w:rPr>
      <w:kern w:val="0"/>
      <w:sz w:val="20"/>
      <w:szCs w:val="20"/>
      <w:lang w:val="en-US"/>
      <w14:ligatures w14:val="none"/>
    </w:rPr>
  </w:style>
  <w:style w:type="character" w:customStyle="1" w:styleId="Char4">
    <w:name w:val="Κείμενο υποσημείωσης Char"/>
    <w:basedOn w:val="a0"/>
    <w:link w:val="aa"/>
    <w:uiPriority w:val="99"/>
    <w:semiHidden/>
    <w:rsid w:val="00882CCA"/>
    <w:rPr>
      <w:kern w:val="0"/>
      <w:sz w:val="20"/>
      <w:szCs w:val="20"/>
      <w:lang w:val="en-US"/>
      <w14:ligatures w14:val="none"/>
    </w:rPr>
  </w:style>
  <w:style w:type="character" w:styleId="ab">
    <w:name w:val="footnote reference"/>
    <w:basedOn w:val="a0"/>
    <w:uiPriority w:val="99"/>
    <w:semiHidden/>
    <w:unhideWhenUsed/>
    <w:rsid w:val="00882CCA"/>
    <w:rPr>
      <w:vertAlign w:val="superscript"/>
    </w:rPr>
  </w:style>
  <w:style w:type="character" w:styleId="ac">
    <w:name w:val="annotation reference"/>
    <w:basedOn w:val="a0"/>
    <w:uiPriority w:val="99"/>
    <w:semiHidden/>
    <w:unhideWhenUsed/>
    <w:rsid w:val="00882CCA"/>
    <w:rPr>
      <w:sz w:val="16"/>
      <w:szCs w:val="16"/>
    </w:rPr>
  </w:style>
  <w:style w:type="paragraph" w:styleId="ad">
    <w:name w:val="annotation text"/>
    <w:basedOn w:val="a"/>
    <w:link w:val="Char5"/>
    <w:uiPriority w:val="99"/>
    <w:unhideWhenUsed/>
    <w:rsid w:val="00882CCA"/>
    <w:rPr>
      <w:kern w:val="0"/>
      <w:sz w:val="20"/>
      <w:szCs w:val="20"/>
      <w:lang w:val="en-US"/>
      <w14:ligatures w14:val="none"/>
    </w:rPr>
  </w:style>
  <w:style w:type="character" w:customStyle="1" w:styleId="Char5">
    <w:name w:val="Κείμενο σχολίου Char"/>
    <w:basedOn w:val="a0"/>
    <w:link w:val="ad"/>
    <w:uiPriority w:val="99"/>
    <w:rsid w:val="00882CCA"/>
    <w:rPr>
      <w:kern w:val="0"/>
      <w:sz w:val="20"/>
      <w:szCs w:val="20"/>
      <w:lang w:val="en-US"/>
      <w14:ligatures w14:val="none"/>
    </w:rPr>
  </w:style>
  <w:style w:type="paragraph" w:styleId="ae">
    <w:name w:val="footer"/>
    <w:basedOn w:val="a"/>
    <w:link w:val="Char6"/>
    <w:uiPriority w:val="99"/>
    <w:unhideWhenUsed/>
    <w:rsid w:val="00882CCA"/>
    <w:pPr>
      <w:tabs>
        <w:tab w:val="center" w:pos="4536"/>
        <w:tab w:val="right" w:pos="9072"/>
      </w:tabs>
    </w:pPr>
  </w:style>
  <w:style w:type="character" w:customStyle="1" w:styleId="Char6">
    <w:name w:val="Υποσέλιδο Char"/>
    <w:basedOn w:val="a0"/>
    <w:link w:val="ae"/>
    <w:uiPriority w:val="99"/>
    <w:rsid w:val="00882CCA"/>
  </w:style>
  <w:style w:type="paragraph" w:styleId="af">
    <w:name w:val="header"/>
    <w:basedOn w:val="a"/>
    <w:link w:val="Char7"/>
    <w:uiPriority w:val="99"/>
    <w:unhideWhenUsed/>
    <w:rsid w:val="008B61F8"/>
    <w:pPr>
      <w:tabs>
        <w:tab w:val="center" w:pos="4536"/>
        <w:tab w:val="right" w:pos="9072"/>
      </w:tabs>
    </w:pPr>
  </w:style>
  <w:style w:type="character" w:customStyle="1" w:styleId="Char7">
    <w:name w:val="Κεφαλίδα Char"/>
    <w:basedOn w:val="a0"/>
    <w:link w:val="af"/>
    <w:uiPriority w:val="99"/>
    <w:rsid w:val="008B61F8"/>
  </w:style>
  <w:style w:type="paragraph" w:styleId="af0">
    <w:name w:val="annotation subject"/>
    <w:basedOn w:val="ad"/>
    <w:next w:val="ad"/>
    <w:link w:val="Char8"/>
    <w:uiPriority w:val="99"/>
    <w:semiHidden/>
    <w:unhideWhenUsed/>
    <w:rsid w:val="0083493F"/>
    <w:rPr>
      <w:b/>
      <w:bCs/>
      <w:kern w:val="2"/>
      <w:lang w:val="fr-FR"/>
      <w14:ligatures w14:val="standardContextual"/>
    </w:rPr>
  </w:style>
  <w:style w:type="character" w:customStyle="1" w:styleId="Char8">
    <w:name w:val="Θέμα σχολίου Char"/>
    <w:basedOn w:val="Char5"/>
    <w:link w:val="af0"/>
    <w:uiPriority w:val="99"/>
    <w:semiHidden/>
    <w:rsid w:val="0083493F"/>
    <w:rPr>
      <w:b/>
      <w:bCs/>
      <w:kern w:val="0"/>
      <w:sz w:val="20"/>
      <w:szCs w:val="20"/>
      <w:lang w:val="en-US"/>
      <w14:ligatures w14:val="none"/>
    </w:rPr>
  </w:style>
  <w:style w:type="character" w:customStyle="1" w:styleId="Char2">
    <w:name w:val="Παράγραφος λίστας Char"/>
    <w:link w:val="a6"/>
    <w:uiPriority w:val="34"/>
    <w:rsid w:val="003A74F9"/>
  </w:style>
  <w:style w:type="paragraph" w:styleId="Web">
    <w:name w:val="Normal (Web)"/>
    <w:basedOn w:val="a"/>
    <w:uiPriority w:val="99"/>
    <w:semiHidden/>
    <w:unhideWhenUsed/>
    <w:rsid w:val="00DC5228"/>
    <w:rPr>
      <w:rFonts w:ascii="Times New Roman" w:hAnsi="Times New Roman" w:cs="Times New Roman"/>
      <w:sz w:val="24"/>
      <w:szCs w:val="24"/>
    </w:rPr>
  </w:style>
  <w:style w:type="paragraph" w:styleId="af1">
    <w:name w:val="Revision"/>
    <w:hidden/>
    <w:uiPriority w:val="99"/>
    <w:semiHidden/>
    <w:rsid w:val="00AA3895"/>
    <w:pPr>
      <w:spacing w:after="0" w:line="240" w:lineRule="auto"/>
    </w:pPr>
  </w:style>
  <w:style w:type="paragraph" w:styleId="af2">
    <w:name w:val="TOC Heading"/>
    <w:basedOn w:val="1"/>
    <w:next w:val="a"/>
    <w:uiPriority w:val="39"/>
    <w:unhideWhenUsed/>
    <w:qFormat/>
    <w:rsid w:val="00A75E7F"/>
    <w:pPr>
      <w:spacing w:before="240" w:after="0" w:line="259" w:lineRule="auto"/>
      <w:contextualSpacing w:val="0"/>
      <w:jc w:val="left"/>
      <w:outlineLvl w:val="9"/>
    </w:pPr>
    <w:rPr>
      <w:rFonts w:asciiTheme="majorHAnsi" w:hAnsiTheme="majorHAnsi"/>
      <w:b w:val="0"/>
      <w:color w:val="0F4761" w:themeColor="accent1" w:themeShade="BF"/>
      <w:kern w:val="0"/>
      <w:sz w:val="32"/>
      <w:szCs w:val="32"/>
      <w:u w:val="none"/>
      <w:lang w:eastAsia="fr-FR"/>
      <w14:ligatures w14:val="none"/>
    </w:rPr>
  </w:style>
  <w:style w:type="paragraph" w:styleId="10">
    <w:name w:val="toc 1"/>
    <w:basedOn w:val="a"/>
    <w:next w:val="a"/>
    <w:autoRedefine/>
    <w:uiPriority w:val="39"/>
    <w:unhideWhenUsed/>
    <w:rsid w:val="00A75E7F"/>
    <w:pPr>
      <w:spacing w:after="100"/>
    </w:pPr>
  </w:style>
  <w:style w:type="paragraph" w:styleId="20">
    <w:name w:val="toc 2"/>
    <w:basedOn w:val="a"/>
    <w:next w:val="a"/>
    <w:autoRedefine/>
    <w:uiPriority w:val="39"/>
    <w:unhideWhenUsed/>
    <w:rsid w:val="00A75E7F"/>
    <w:pPr>
      <w:spacing w:after="100"/>
      <w:ind w:left="220"/>
    </w:pPr>
  </w:style>
  <w:style w:type="character" w:styleId="-">
    <w:name w:val="Hyperlink"/>
    <w:basedOn w:val="a0"/>
    <w:uiPriority w:val="99"/>
    <w:unhideWhenUsed/>
    <w:rsid w:val="00A75E7F"/>
    <w:rPr>
      <w:color w:val="467886" w:themeColor="hyperlink"/>
      <w:u w:val="single"/>
    </w:rPr>
  </w:style>
  <w:style w:type="paragraph" w:styleId="30">
    <w:name w:val="toc 3"/>
    <w:basedOn w:val="a"/>
    <w:next w:val="a"/>
    <w:autoRedefine/>
    <w:uiPriority w:val="39"/>
    <w:unhideWhenUsed/>
    <w:rsid w:val="00A62AF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556">
      <w:bodyDiv w:val="1"/>
      <w:marLeft w:val="0"/>
      <w:marRight w:val="0"/>
      <w:marTop w:val="0"/>
      <w:marBottom w:val="0"/>
      <w:divBdr>
        <w:top w:val="none" w:sz="0" w:space="0" w:color="auto"/>
        <w:left w:val="none" w:sz="0" w:space="0" w:color="auto"/>
        <w:bottom w:val="none" w:sz="0" w:space="0" w:color="auto"/>
        <w:right w:val="none" w:sz="0" w:space="0" w:color="auto"/>
      </w:divBdr>
    </w:div>
    <w:div w:id="67772556">
      <w:bodyDiv w:val="1"/>
      <w:marLeft w:val="0"/>
      <w:marRight w:val="0"/>
      <w:marTop w:val="0"/>
      <w:marBottom w:val="0"/>
      <w:divBdr>
        <w:top w:val="none" w:sz="0" w:space="0" w:color="auto"/>
        <w:left w:val="none" w:sz="0" w:space="0" w:color="auto"/>
        <w:bottom w:val="none" w:sz="0" w:space="0" w:color="auto"/>
        <w:right w:val="none" w:sz="0" w:space="0" w:color="auto"/>
      </w:divBdr>
    </w:div>
    <w:div w:id="172884263">
      <w:bodyDiv w:val="1"/>
      <w:marLeft w:val="0"/>
      <w:marRight w:val="0"/>
      <w:marTop w:val="0"/>
      <w:marBottom w:val="0"/>
      <w:divBdr>
        <w:top w:val="none" w:sz="0" w:space="0" w:color="auto"/>
        <w:left w:val="none" w:sz="0" w:space="0" w:color="auto"/>
        <w:bottom w:val="none" w:sz="0" w:space="0" w:color="auto"/>
        <w:right w:val="none" w:sz="0" w:space="0" w:color="auto"/>
      </w:divBdr>
    </w:div>
    <w:div w:id="392122123">
      <w:bodyDiv w:val="1"/>
      <w:marLeft w:val="0"/>
      <w:marRight w:val="0"/>
      <w:marTop w:val="0"/>
      <w:marBottom w:val="0"/>
      <w:divBdr>
        <w:top w:val="none" w:sz="0" w:space="0" w:color="auto"/>
        <w:left w:val="none" w:sz="0" w:space="0" w:color="auto"/>
        <w:bottom w:val="none" w:sz="0" w:space="0" w:color="auto"/>
        <w:right w:val="none" w:sz="0" w:space="0" w:color="auto"/>
      </w:divBdr>
    </w:div>
    <w:div w:id="445974722">
      <w:bodyDiv w:val="1"/>
      <w:marLeft w:val="0"/>
      <w:marRight w:val="0"/>
      <w:marTop w:val="0"/>
      <w:marBottom w:val="0"/>
      <w:divBdr>
        <w:top w:val="none" w:sz="0" w:space="0" w:color="auto"/>
        <w:left w:val="none" w:sz="0" w:space="0" w:color="auto"/>
        <w:bottom w:val="none" w:sz="0" w:space="0" w:color="auto"/>
        <w:right w:val="none" w:sz="0" w:space="0" w:color="auto"/>
      </w:divBdr>
    </w:div>
    <w:div w:id="522061938">
      <w:bodyDiv w:val="1"/>
      <w:marLeft w:val="0"/>
      <w:marRight w:val="0"/>
      <w:marTop w:val="0"/>
      <w:marBottom w:val="0"/>
      <w:divBdr>
        <w:top w:val="none" w:sz="0" w:space="0" w:color="auto"/>
        <w:left w:val="none" w:sz="0" w:space="0" w:color="auto"/>
        <w:bottom w:val="none" w:sz="0" w:space="0" w:color="auto"/>
        <w:right w:val="none" w:sz="0" w:space="0" w:color="auto"/>
      </w:divBdr>
    </w:div>
    <w:div w:id="687557807">
      <w:bodyDiv w:val="1"/>
      <w:marLeft w:val="0"/>
      <w:marRight w:val="0"/>
      <w:marTop w:val="0"/>
      <w:marBottom w:val="0"/>
      <w:divBdr>
        <w:top w:val="none" w:sz="0" w:space="0" w:color="auto"/>
        <w:left w:val="none" w:sz="0" w:space="0" w:color="auto"/>
        <w:bottom w:val="none" w:sz="0" w:space="0" w:color="auto"/>
        <w:right w:val="none" w:sz="0" w:space="0" w:color="auto"/>
      </w:divBdr>
      <w:divsChild>
        <w:div w:id="1457141064">
          <w:marLeft w:val="0"/>
          <w:marRight w:val="0"/>
          <w:marTop w:val="0"/>
          <w:marBottom w:val="0"/>
          <w:divBdr>
            <w:top w:val="none" w:sz="0" w:space="0" w:color="auto"/>
            <w:left w:val="none" w:sz="0" w:space="0" w:color="auto"/>
            <w:bottom w:val="none" w:sz="0" w:space="0" w:color="auto"/>
            <w:right w:val="none" w:sz="0" w:space="0" w:color="auto"/>
          </w:divBdr>
        </w:div>
      </w:divsChild>
    </w:div>
    <w:div w:id="688413509">
      <w:bodyDiv w:val="1"/>
      <w:marLeft w:val="0"/>
      <w:marRight w:val="0"/>
      <w:marTop w:val="0"/>
      <w:marBottom w:val="0"/>
      <w:divBdr>
        <w:top w:val="none" w:sz="0" w:space="0" w:color="auto"/>
        <w:left w:val="none" w:sz="0" w:space="0" w:color="auto"/>
        <w:bottom w:val="none" w:sz="0" w:space="0" w:color="auto"/>
        <w:right w:val="none" w:sz="0" w:space="0" w:color="auto"/>
      </w:divBdr>
    </w:div>
    <w:div w:id="767654719">
      <w:bodyDiv w:val="1"/>
      <w:marLeft w:val="0"/>
      <w:marRight w:val="0"/>
      <w:marTop w:val="0"/>
      <w:marBottom w:val="0"/>
      <w:divBdr>
        <w:top w:val="none" w:sz="0" w:space="0" w:color="auto"/>
        <w:left w:val="none" w:sz="0" w:space="0" w:color="auto"/>
        <w:bottom w:val="none" w:sz="0" w:space="0" w:color="auto"/>
        <w:right w:val="none" w:sz="0" w:space="0" w:color="auto"/>
      </w:divBdr>
    </w:div>
    <w:div w:id="773205765">
      <w:bodyDiv w:val="1"/>
      <w:marLeft w:val="0"/>
      <w:marRight w:val="0"/>
      <w:marTop w:val="0"/>
      <w:marBottom w:val="0"/>
      <w:divBdr>
        <w:top w:val="none" w:sz="0" w:space="0" w:color="auto"/>
        <w:left w:val="none" w:sz="0" w:space="0" w:color="auto"/>
        <w:bottom w:val="none" w:sz="0" w:space="0" w:color="auto"/>
        <w:right w:val="none" w:sz="0" w:space="0" w:color="auto"/>
      </w:divBdr>
    </w:div>
    <w:div w:id="1065690256">
      <w:bodyDiv w:val="1"/>
      <w:marLeft w:val="0"/>
      <w:marRight w:val="0"/>
      <w:marTop w:val="0"/>
      <w:marBottom w:val="0"/>
      <w:divBdr>
        <w:top w:val="none" w:sz="0" w:space="0" w:color="auto"/>
        <w:left w:val="none" w:sz="0" w:space="0" w:color="auto"/>
        <w:bottom w:val="none" w:sz="0" w:space="0" w:color="auto"/>
        <w:right w:val="none" w:sz="0" w:space="0" w:color="auto"/>
      </w:divBdr>
    </w:div>
    <w:div w:id="1089690004">
      <w:bodyDiv w:val="1"/>
      <w:marLeft w:val="0"/>
      <w:marRight w:val="0"/>
      <w:marTop w:val="0"/>
      <w:marBottom w:val="0"/>
      <w:divBdr>
        <w:top w:val="none" w:sz="0" w:space="0" w:color="auto"/>
        <w:left w:val="none" w:sz="0" w:space="0" w:color="auto"/>
        <w:bottom w:val="none" w:sz="0" w:space="0" w:color="auto"/>
        <w:right w:val="none" w:sz="0" w:space="0" w:color="auto"/>
      </w:divBdr>
    </w:div>
    <w:div w:id="1478299981">
      <w:bodyDiv w:val="1"/>
      <w:marLeft w:val="0"/>
      <w:marRight w:val="0"/>
      <w:marTop w:val="0"/>
      <w:marBottom w:val="0"/>
      <w:divBdr>
        <w:top w:val="none" w:sz="0" w:space="0" w:color="auto"/>
        <w:left w:val="none" w:sz="0" w:space="0" w:color="auto"/>
        <w:bottom w:val="none" w:sz="0" w:space="0" w:color="auto"/>
        <w:right w:val="none" w:sz="0" w:space="0" w:color="auto"/>
      </w:divBdr>
    </w:div>
    <w:div w:id="1610548878">
      <w:bodyDiv w:val="1"/>
      <w:marLeft w:val="0"/>
      <w:marRight w:val="0"/>
      <w:marTop w:val="0"/>
      <w:marBottom w:val="0"/>
      <w:divBdr>
        <w:top w:val="none" w:sz="0" w:space="0" w:color="auto"/>
        <w:left w:val="none" w:sz="0" w:space="0" w:color="auto"/>
        <w:bottom w:val="none" w:sz="0" w:space="0" w:color="auto"/>
        <w:right w:val="none" w:sz="0" w:space="0" w:color="auto"/>
      </w:divBdr>
    </w:div>
    <w:div w:id="1676496711">
      <w:bodyDiv w:val="1"/>
      <w:marLeft w:val="0"/>
      <w:marRight w:val="0"/>
      <w:marTop w:val="0"/>
      <w:marBottom w:val="0"/>
      <w:divBdr>
        <w:top w:val="none" w:sz="0" w:space="0" w:color="auto"/>
        <w:left w:val="none" w:sz="0" w:space="0" w:color="auto"/>
        <w:bottom w:val="none" w:sz="0" w:space="0" w:color="auto"/>
        <w:right w:val="none" w:sz="0" w:space="0" w:color="auto"/>
      </w:divBdr>
    </w:div>
    <w:div w:id="1770538357">
      <w:bodyDiv w:val="1"/>
      <w:marLeft w:val="0"/>
      <w:marRight w:val="0"/>
      <w:marTop w:val="0"/>
      <w:marBottom w:val="0"/>
      <w:divBdr>
        <w:top w:val="none" w:sz="0" w:space="0" w:color="auto"/>
        <w:left w:val="none" w:sz="0" w:space="0" w:color="auto"/>
        <w:bottom w:val="none" w:sz="0" w:space="0" w:color="auto"/>
        <w:right w:val="none" w:sz="0" w:space="0" w:color="auto"/>
      </w:divBdr>
    </w:div>
    <w:div w:id="1856075913">
      <w:bodyDiv w:val="1"/>
      <w:marLeft w:val="0"/>
      <w:marRight w:val="0"/>
      <w:marTop w:val="0"/>
      <w:marBottom w:val="0"/>
      <w:divBdr>
        <w:top w:val="none" w:sz="0" w:space="0" w:color="auto"/>
        <w:left w:val="none" w:sz="0" w:space="0" w:color="auto"/>
        <w:bottom w:val="none" w:sz="0" w:space="0" w:color="auto"/>
        <w:right w:val="none" w:sz="0" w:space="0" w:color="auto"/>
      </w:divBdr>
      <w:divsChild>
        <w:div w:id="839852902">
          <w:marLeft w:val="0"/>
          <w:marRight w:val="0"/>
          <w:marTop w:val="0"/>
          <w:marBottom w:val="0"/>
          <w:divBdr>
            <w:top w:val="none" w:sz="0" w:space="0" w:color="auto"/>
            <w:left w:val="none" w:sz="0" w:space="0" w:color="auto"/>
            <w:bottom w:val="none" w:sz="0" w:space="0" w:color="auto"/>
            <w:right w:val="none" w:sz="0" w:space="0" w:color="auto"/>
          </w:divBdr>
        </w:div>
      </w:divsChild>
    </w:div>
    <w:div w:id="21193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DAE39-9228-4C57-8084-FEFECA1A16BB}">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12647</Words>
  <Characters>68299</Characters>
  <Application>Microsoft Office Word</Application>
  <DocSecurity>0</DocSecurity>
  <Lines>569</Lines>
  <Paragraphs>161</Paragraphs>
  <ScaleCrop>false</ScaleCrop>
  <HeadingPairs>
    <vt:vector size="4" baseType="variant">
      <vt:variant>
        <vt:lpstr>Τίτλος</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2025-06-12T06:55:00Z</cp:lastPrinted>
  <dcterms:created xsi:type="dcterms:W3CDTF">2026-04-29T13:41:00Z</dcterms:created>
  <dcterms:modified xsi:type="dcterms:W3CDTF">2026-04-29T13:41:00Z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ff7b7dd,314bf295,55116efe</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