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0D2C" w14:textId="77777777" w:rsidR="00B30E93" w:rsidRDefault="00F84097" w:rsidP="00F84097">
      <w:pPr>
        <w:widowControl w:val="0"/>
        <w:autoSpaceDE w:val="0"/>
        <w:autoSpaceDN w:val="0"/>
        <w:adjustRightInd w:val="0"/>
        <w:spacing w:before="1" w:after="0" w:line="276" w:lineRule="auto"/>
        <w:jc w:val="center"/>
        <w:rPr>
          <w:rFonts w:ascii="Verdana" w:eastAsia="Times New Roman" w:hAnsi="Verdana" w:cs="Times New Roman"/>
          <w:b/>
          <w:sz w:val="26"/>
          <w:szCs w:val="26"/>
          <w:lang w:val="fr-FR" w:eastAsia="fr-FR"/>
        </w:rPr>
      </w:pPr>
      <w:r w:rsidRPr="00F84097">
        <w:rPr>
          <w:rFonts w:ascii="Verdana" w:eastAsia="Times New Roman" w:hAnsi="Verdana" w:cs="Times New Roman"/>
          <w:b/>
          <w:sz w:val="26"/>
          <w:szCs w:val="26"/>
          <w:lang w:val="fr-FR" w:eastAsia="fr-FR"/>
        </w:rPr>
        <w:t xml:space="preserve">ACCORD D’ENTREPRISE RELATIF A L’EGALITE PROFESSIONNELLE ENTRE </w:t>
      </w:r>
      <w:r w:rsidRPr="00B30E93">
        <w:rPr>
          <w:rFonts w:ascii="Verdana" w:eastAsia="Times New Roman" w:hAnsi="Verdana" w:cs="Times New Roman"/>
          <w:b/>
          <w:sz w:val="26"/>
          <w:szCs w:val="26"/>
          <w:lang w:val="fr-FR" w:eastAsia="fr-FR"/>
        </w:rPr>
        <w:t xml:space="preserve">LES </w:t>
      </w:r>
      <w:r w:rsidR="006453D3" w:rsidRPr="00B30E93">
        <w:rPr>
          <w:rFonts w:ascii="Verdana" w:eastAsia="Times New Roman" w:hAnsi="Verdana" w:cs="Times New Roman"/>
          <w:b/>
          <w:sz w:val="26"/>
          <w:szCs w:val="26"/>
          <w:lang w:val="fr-FR" w:eastAsia="fr-FR"/>
        </w:rPr>
        <w:t xml:space="preserve">HOMMES ET LES </w:t>
      </w:r>
      <w:r w:rsidRPr="00B30E93">
        <w:rPr>
          <w:rFonts w:ascii="Verdana" w:eastAsia="Times New Roman" w:hAnsi="Verdana" w:cs="Times New Roman"/>
          <w:b/>
          <w:sz w:val="26"/>
          <w:szCs w:val="26"/>
          <w:lang w:val="fr-FR" w:eastAsia="fr-FR"/>
        </w:rPr>
        <w:t>FEMMES</w:t>
      </w:r>
      <w:r w:rsidRPr="00F84097">
        <w:rPr>
          <w:rFonts w:ascii="Verdana" w:eastAsia="Times New Roman" w:hAnsi="Verdana" w:cs="Times New Roman"/>
          <w:b/>
          <w:sz w:val="26"/>
          <w:szCs w:val="26"/>
          <w:lang w:val="fr-FR" w:eastAsia="fr-FR"/>
        </w:rPr>
        <w:t xml:space="preserve"> </w:t>
      </w:r>
      <w:r w:rsidR="006453D3">
        <w:rPr>
          <w:rFonts w:ascii="Verdana" w:eastAsia="Times New Roman" w:hAnsi="Verdana" w:cs="Times New Roman"/>
          <w:b/>
          <w:sz w:val="26"/>
          <w:szCs w:val="26"/>
          <w:lang w:val="fr-FR" w:eastAsia="fr-FR"/>
        </w:rPr>
        <w:t xml:space="preserve">// </w:t>
      </w:r>
    </w:p>
    <w:p w14:paraId="4C6BB08C" w14:textId="51EA36AB" w:rsidR="00F84097" w:rsidRPr="00F84097" w:rsidRDefault="00972815" w:rsidP="00F84097">
      <w:pPr>
        <w:widowControl w:val="0"/>
        <w:autoSpaceDE w:val="0"/>
        <w:autoSpaceDN w:val="0"/>
        <w:adjustRightInd w:val="0"/>
        <w:spacing w:before="1" w:after="0" w:line="276" w:lineRule="auto"/>
        <w:jc w:val="center"/>
        <w:rPr>
          <w:rFonts w:ascii="Verdana" w:eastAsia="Times New Roman" w:hAnsi="Verdana" w:cs="Times New Roman"/>
          <w:b/>
          <w:sz w:val="26"/>
          <w:szCs w:val="26"/>
          <w:lang w:val="fr-FR" w:eastAsia="fr-FR"/>
        </w:rPr>
      </w:pPr>
      <w:r>
        <w:rPr>
          <w:rFonts w:ascii="Verdana" w:eastAsia="Times New Roman" w:hAnsi="Verdana" w:cs="Times New Roman"/>
          <w:b/>
          <w:sz w:val="26"/>
          <w:szCs w:val="26"/>
          <w:lang w:val="fr-FR" w:eastAsia="fr-FR"/>
        </w:rPr>
        <w:t>ET QUALITE DE VIE ET CONDITIONS DE TRAVAIL</w:t>
      </w:r>
    </w:p>
    <w:p w14:paraId="5A60C2E6" w14:textId="77777777" w:rsidR="00F84097" w:rsidRPr="00F84097" w:rsidRDefault="00F84097" w:rsidP="00F84097">
      <w:pPr>
        <w:widowControl w:val="0"/>
        <w:autoSpaceDE w:val="0"/>
        <w:autoSpaceDN w:val="0"/>
        <w:adjustRightInd w:val="0"/>
        <w:spacing w:before="1" w:after="0" w:line="276" w:lineRule="auto"/>
        <w:jc w:val="center"/>
        <w:rPr>
          <w:rFonts w:ascii="Verdana" w:eastAsia="Times New Roman" w:hAnsi="Verdana" w:cs="Times New Roman"/>
          <w:b/>
          <w:sz w:val="26"/>
          <w:szCs w:val="26"/>
          <w:lang w:val="fr-FR" w:eastAsia="fr-FR"/>
        </w:rPr>
      </w:pPr>
      <w:r w:rsidRPr="00F84097">
        <w:rPr>
          <w:rFonts w:ascii="Verdana" w:eastAsia="Times New Roman" w:hAnsi="Verdana" w:cs="Times New Roman"/>
          <w:b/>
          <w:sz w:val="26"/>
          <w:szCs w:val="26"/>
          <w:lang w:val="fr-FR" w:eastAsia="fr-FR"/>
        </w:rPr>
        <w:t>(NAO 2022 pour l’année 2023)</w:t>
      </w:r>
    </w:p>
    <w:p w14:paraId="4D21DBCD" w14:textId="77777777" w:rsidR="00F84097" w:rsidRPr="00F84097" w:rsidRDefault="00F84097" w:rsidP="00F84097">
      <w:pPr>
        <w:widowControl w:val="0"/>
        <w:autoSpaceDE w:val="0"/>
        <w:autoSpaceDN w:val="0"/>
        <w:adjustRightInd w:val="0"/>
        <w:spacing w:before="1" w:after="0" w:line="276" w:lineRule="auto"/>
        <w:jc w:val="both"/>
        <w:rPr>
          <w:rFonts w:ascii="Verdana" w:eastAsia="Times New Roman" w:hAnsi="Verdana" w:cs="Times New Roman"/>
          <w:b/>
          <w:sz w:val="26"/>
          <w:szCs w:val="26"/>
          <w:lang w:val="fr-FR" w:eastAsia="fr-FR"/>
        </w:rPr>
      </w:pPr>
    </w:p>
    <w:p w14:paraId="26FA370B" w14:textId="77777777" w:rsidR="00F84097" w:rsidRPr="00F84097" w:rsidRDefault="00F84097" w:rsidP="00F84097">
      <w:pPr>
        <w:widowControl w:val="0"/>
        <w:autoSpaceDE w:val="0"/>
        <w:autoSpaceDN w:val="0"/>
        <w:adjustRightInd w:val="0"/>
        <w:spacing w:before="1" w:after="0" w:line="276" w:lineRule="auto"/>
        <w:jc w:val="both"/>
        <w:rPr>
          <w:rFonts w:ascii="Verdana" w:eastAsia="Times New Roman" w:hAnsi="Verdana" w:cs="Times New Roman"/>
          <w:b/>
          <w:sz w:val="26"/>
          <w:szCs w:val="26"/>
          <w:lang w:val="fr-FR" w:eastAsia="fr-FR"/>
        </w:rPr>
      </w:pPr>
    </w:p>
    <w:p w14:paraId="681E663A" w14:textId="77777777" w:rsidR="00F84097" w:rsidRPr="00F84097" w:rsidRDefault="00F84097" w:rsidP="00F84097">
      <w:pPr>
        <w:widowControl w:val="0"/>
        <w:autoSpaceDE w:val="0"/>
        <w:autoSpaceDN w:val="0"/>
        <w:adjustRightInd w:val="0"/>
        <w:spacing w:before="1" w:after="0" w:line="276" w:lineRule="auto"/>
        <w:jc w:val="both"/>
        <w:rPr>
          <w:rFonts w:ascii="Verdana" w:eastAsia="Times New Roman" w:hAnsi="Verdana" w:cs="Times New Roman"/>
          <w:b/>
          <w:sz w:val="26"/>
          <w:szCs w:val="26"/>
          <w:lang w:val="fr-FR" w:eastAsia="fr-FR"/>
        </w:rPr>
      </w:pPr>
    </w:p>
    <w:p w14:paraId="7144B8FA" w14:textId="77777777" w:rsidR="00F84097" w:rsidRPr="00F84097" w:rsidRDefault="00F84097" w:rsidP="00F84097">
      <w:pPr>
        <w:widowControl w:val="0"/>
        <w:autoSpaceDE w:val="0"/>
        <w:autoSpaceDN w:val="0"/>
        <w:adjustRightInd w:val="0"/>
        <w:spacing w:before="1" w:after="0" w:line="276" w:lineRule="auto"/>
        <w:jc w:val="both"/>
        <w:rPr>
          <w:rFonts w:ascii="Verdana" w:eastAsia="Times New Roman" w:hAnsi="Verdana" w:cs="Times New Roman"/>
          <w:b/>
          <w:sz w:val="26"/>
          <w:szCs w:val="26"/>
          <w:lang w:val="fr-FR" w:eastAsia="fr-FR"/>
        </w:rPr>
      </w:pPr>
    </w:p>
    <w:p w14:paraId="74793CF6" w14:textId="77777777" w:rsidR="00F84097" w:rsidRPr="00F84097" w:rsidRDefault="00F84097" w:rsidP="00F84097">
      <w:pPr>
        <w:widowControl w:val="0"/>
        <w:autoSpaceDE w:val="0"/>
        <w:autoSpaceDN w:val="0"/>
        <w:adjustRightInd w:val="0"/>
        <w:spacing w:before="1" w:after="0" w:line="276" w:lineRule="auto"/>
        <w:jc w:val="both"/>
        <w:rPr>
          <w:rFonts w:ascii="Verdana" w:eastAsia="Times New Roman" w:hAnsi="Verdana" w:cs="Times New Roman"/>
          <w:b/>
          <w:sz w:val="26"/>
          <w:szCs w:val="26"/>
          <w:lang w:val="fr-FR" w:eastAsia="fr-FR"/>
        </w:rPr>
      </w:pPr>
    </w:p>
    <w:p w14:paraId="6A24AA2B" w14:textId="77777777" w:rsidR="00F84097" w:rsidRPr="00F84097" w:rsidRDefault="00F84097" w:rsidP="00F84097">
      <w:pPr>
        <w:widowControl w:val="0"/>
        <w:autoSpaceDE w:val="0"/>
        <w:autoSpaceDN w:val="0"/>
        <w:adjustRightInd w:val="0"/>
        <w:spacing w:after="0" w:line="276" w:lineRule="auto"/>
        <w:jc w:val="both"/>
        <w:rPr>
          <w:rFonts w:ascii="Calibri" w:eastAsia="Times New Roman" w:hAnsi="Calibri" w:cs="Calibri"/>
          <w:color w:val="000000"/>
          <w:lang w:val="fr-FR" w:eastAsia="fr-FR"/>
        </w:rPr>
      </w:pPr>
      <w:r w:rsidRPr="00F84097">
        <w:rPr>
          <w:rFonts w:ascii="Calibri" w:eastAsia="Times New Roman" w:hAnsi="Calibri" w:cs="Calibri"/>
          <w:color w:val="000000"/>
          <w:lang w:val="fr-FR" w:eastAsia="fr-FR"/>
        </w:rPr>
        <w:t xml:space="preserve">Le présent accord est conclu entre : </w:t>
      </w:r>
    </w:p>
    <w:p w14:paraId="1BA116C1" w14:textId="77777777" w:rsidR="00F84097" w:rsidRPr="00F84097" w:rsidRDefault="00F84097" w:rsidP="00F84097">
      <w:pPr>
        <w:widowControl w:val="0"/>
        <w:autoSpaceDE w:val="0"/>
        <w:autoSpaceDN w:val="0"/>
        <w:adjustRightInd w:val="0"/>
        <w:spacing w:after="0" w:line="276" w:lineRule="auto"/>
        <w:jc w:val="both"/>
        <w:rPr>
          <w:rFonts w:ascii="Calibri" w:eastAsia="Times New Roman" w:hAnsi="Calibri" w:cs="Calibri"/>
          <w:color w:val="000000"/>
          <w:lang w:val="fr-FR" w:eastAsia="fr-FR"/>
        </w:rPr>
      </w:pPr>
    </w:p>
    <w:p w14:paraId="0DF2A982" w14:textId="68E97117" w:rsidR="00F84097" w:rsidRPr="00F84097" w:rsidRDefault="00F84097" w:rsidP="00F84097">
      <w:pPr>
        <w:spacing w:after="0" w:line="240" w:lineRule="auto"/>
        <w:contextualSpacing/>
        <w:jc w:val="both"/>
        <w:rPr>
          <w:rFonts w:ascii="Calibri" w:eastAsia="Times New Roman" w:hAnsi="Calibri" w:cs="Calibri"/>
          <w:lang w:val="fr-FR"/>
        </w:rPr>
      </w:pPr>
      <w:r w:rsidRPr="00F84097">
        <w:rPr>
          <w:rFonts w:ascii="Calibri" w:eastAsia="Times New Roman" w:hAnsi="Calibri" w:cs="Calibri"/>
          <w:b/>
          <w:bCs/>
          <w:lang w:val="fr-FR" w:eastAsia="fr-FR"/>
        </w:rPr>
        <w:t>SKEMA Business School</w:t>
      </w:r>
      <w:r w:rsidRPr="00F84097">
        <w:rPr>
          <w:rFonts w:ascii="Calibri" w:eastAsia="Times New Roman" w:hAnsi="Calibri" w:cs="Calibri"/>
          <w:lang w:val="fr-FR" w:eastAsia="fr-FR"/>
        </w:rPr>
        <w:t xml:space="preserve"> - Association Loi 1901 dont le siège social est situé Avenue Willy Brandt 59777 EURALILLE, déclarée à la préfecture de Lille - N° SIRET : </w:t>
      </w:r>
      <w:bookmarkStart w:id="0" w:name="EtabSiret"/>
      <w:bookmarkEnd w:id="0"/>
      <w:r w:rsidRPr="00F84097">
        <w:rPr>
          <w:rFonts w:ascii="Calibri" w:eastAsia="Times New Roman" w:hAnsi="Calibri" w:cs="Calibri"/>
          <w:lang w:val="fr-FR" w:eastAsia="fr-FR"/>
        </w:rPr>
        <w:t>783 705 841 00022 - Code APE : 8542Z, représentée par Madame</w:t>
      </w:r>
      <w:r w:rsidRPr="00F84097">
        <w:rPr>
          <w:rFonts w:ascii="Calibri" w:eastAsia="Times New Roman" w:hAnsi="Calibri" w:cs="Calibri"/>
          <w:lang w:val="fr-FR"/>
        </w:rPr>
        <w:t>, Directrice Générale, dûment habilitée à l’effet des présentes,</w:t>
      </w:r>
    </w:p>
    <w:p w14:paraId="315D86F7" w14:textId="77777777" w:rsidR="00F84097" w:rsidRPr="00F84097" w:rsidRDefault="00F84097" w:rsidP="00F84097">
      <w:pPr>
        <w:spacing w:after="0" w:line="240" w:lineRule="auto"/>
        <w:ind w:left="1053"/>
        <w:contextualSpacing/>
        <w:jc w:val="both"/>
        <w:rPr>
          <w:rFonts w:ascii="Calibri" w:eastAsia="Times New Roman" w:hAnsi="Calibri" w:cs="Calibri"/>
          <w:lang w:val="fr-FR" w:eastAsia="fr-FR"/>
        </w:rPr>
      </w:pPr>
    </w:p>
    <w:p w14:paraId="6C0F880C" w14:textId="77777777" w:rsidR="00F84097" w:rsidRPr="00F84097" w:rsidRDefault="00F84097" w:rsidP="00F84097">
      <w:pPr>
        <w:spacing w:after="0" w:line="240" w:lineRule="auto"/>
        <w:contextualSpacing/>
        <w:jc w:val="both"/>
        <w:rPr>
          <w:rFonts w:ascii="Calibri" w:eastAsia="Times New Roman" w:hAnsi="Calibri" w:cs="Calibri"/>
          <w:lang w:val="fr-FR" w:eastAsia="fr-FR"/>
        </w:rPr>
      </w:pPr>
      <w:r w:rsidRPr="00F84097">
        <w:rPr>
          <w:rFonts w:ascii="Calibri" w:eastAsia="Times New Roman" w:hAnsi="Calibri" w:cs="Calibri"/>
          <w:lang w:val="fr-FR" w:eastAsia="fr-FR"/>
        </w:rPr>
        <w:t>Ci-après dénommée « l’Employeur » ou « SKEMA »,</w:t>
      </w:r>
    </w:p>
    <w:p w14:paraId="2AE317CA" w14:textId="77777777" w:rsidR="00F84097" w:rsidRPr="00F84097" w:rsidRDefault="00F84097" w:rsidP="00F84097">
      <w:pPr>
        <w:widowControl w:val="0"/>
        <w:autoSpaceDE w:val="0"/>
        <w:autoSpaceDN w:val="0"/>
        <w:adjustRightInd w:val="0"/>
        <w:spacing w:after="0" w:line="276" w:lineRule="auto"/>
        <w:ind w:left="1053" w:right="728"/>
        <w:jc w:val="both"/>
        <w:rPr>
          <w:rFonts w:ascii="Calibri" w:eastAsia="Times New Roman" w:hAnsi="Calibri" w:cs="Calibri"/>
          <w:lang w:val="fr-FR" w:eastAsia="fr-FR"/>
        </w:rPr>
      </w:pPr>
    </w:p>
    <w:p w14:paraId="65147BB8" w14:textId="77777777" w:rsidR="00F84097" w:rsidRPr="00F84097" w:rsidRDefault="00F84097" w:rsidP="00F84097">
      <w:pPr>
        <w:widowControl w:val="0"/>
        <w:autoSpaceDE w:val="0"/>
        <w:autoSpaceDN w:val="0"/>
        <w:adjustRightInd w:val="0"/>
        <w:spacing w:after="0" w:line="276" w:lineRule="auto"/>
        <w:ind w:left="7080" w:right="728"/>
        <w:jc w:val="both"/>
        <w:rPr>
          <w:rFonts w:ascii="Calibri" w:eastAsia="Times New Roman" w:hAnsi="Calibri" w:cs="Calibri"/>
          <w:color w:val="000000"/>
          <w:lang w:val="fr-FR" w:eastAsia="fr-FR"/>
        </w:rPr>
      </w:pPr>
    </w:p>
    <w:p w14:paraId="5DDB2BCA" w14:textId="77777777" w:rsidR="00F84097" w:rsidRPr="00F84097" w:rsidRDefault="00F84097" w:rsidP="00F84097">
      <w:pPr>
        <w:widowControl w:val="0"/>
        <w:autoSpaceDE w:val="0"/>
        <w:autoSpaceDN w:val="0"/>
        <w:adjustRightInd w:val="0"/>
        <w:spacing w:after="0" w:line="276" w:lineRule="auto"/>
        <w:ind w:left="7080" w:right="728"/>
        <w:jc w:val="both"/>
        <w:rPr>
          <w:rFonts w:ascii="Calibri" w:eastAsia="Times New Roman" w:hAnsi="Calibri" w:cs="Calibri"/>
          <w:color w:val="000000"/>
          <w:lang w:val="fr-FR" w:eastAsia="fr-FR"/>
        </w:rPr>
      </w:pPr>
    </w:p>
    <w:p w14:paraId="3C2BDE71" w14:textId="77777777" w:rsidR="00F84097" w:rsidRPr="00F84097" w:rsidRDefault="00F84097" w:rsidP="00F84097">
      <w:pPr>
        <w:spacing w:after="200" w:line="276" w:lineRule="auto"/>
        <w:ind w:left="6372" w:firstLine="708"/>
        <w:jc w:val="right"/>
        <w:rPr>
          <w:rFonts w:ascii="Calibri" w:eastAsia="Times New Roman" w:hAnsi="Calibri" w:cs="Times New Roman"/>
          <w:lang w:val="fr-FR" w:eastAsia="fr-FR"/>
        </w:rPr>
      </w:pPr>
      <w:r w:rsidRPr="00F84097">
        <w:rPr>
          <w:rFonts w:ascii="Calibri" w:eastAsia="Times New Roman" w:hAnsi="Calibri" w:cs="Times New Roman"/>
          <w:lang w:val="fr-FR" w:eastAsia="fr-FR"/>
        </w:rPr>
        <w:t>D’une part,</w:t>
      </w:r>
    </w:p>
    <w:p w14:paraId="7A016AC4" w14:textId="77777777" w:rsidR="00F84097" w:rsidRPr="00F84097" w:rsidRDefault="00F84097" w:rsidP="00F84097">
      <w:pPr>
        <w:widowControl w:val="0"/>
        <w:autoSpaceDE w:val="0"/>
        <w:autoSpaceDN w:val="0"/>
        <w:adjustRightInd w:val="0"/>
        <w:spacing w:after="0" w:line="276" w:lineRule="auto"/>
        <w:ind w:left="7080" w:right="728"/>
        <w:jc w:val="right"/>
        <w:rPr>
          <w:rFonts w:ascii="Calibri" w:eastAsia="Times New Roman" w:hAnsi="Calibri" w:cs="Calibri"/>
          <w:color w:val="000000"/>
          <w:lang w:val="fr-FR" w:eastAsia="fr-FR"/>
        </w:rPr>
      </w:pPr>
    </w:p>
    <w:p w14:paraId="2369D99D" w14:textId="77777777" w:rsidR="00F84097" w:rsidRPr="00F84097" w:rsidRDefault="00F84097" w:rsidP="00F84097">
      <w:pPr>
        <w:widowControl w:val="0"/>
        <w:autoSpaceDE w:val="0"/>
        <w:autoSpaceDN w:val="0"/>
        <w:adjustRightInd w:val="0"/>
        <w:spacing w:after="0" w:line="276" w:lineRule="auto"/>
        <w:ind w:right="728"/>
        <w:jc w:val="both"/>
        <w:rPr>
          <w:rFonts w:ascii="Calibri" w:eastAsia="Times New Roman" w:hAnsi="Calibri" w:cs="Calibri"/>
          <w:color w:val="000000"/>
          <w:lang w:val="fr-FR" w:eastAsia="fr-FR"/>
        </w:rPr>
      </w:pPr>
      <w:r w:rsidRPr="00F84097">
        <w:rPr>
          <w:rFonts w:ascii="Calibri" w:eastAsia="Times New Roman" w:hAnsi="Calibri" w:cs="Calibri"/>
          <w:color w:val="000000"/>
          <w:lang w:val="fr-FR" w:eastAsia="fr-FR"/>
        </w:rPr>
        <w:t>Et,</w:t>
      </w:r>
    </w:p>
    <w:p w14:paraId="2ECE31FB" w14:textId="77777777" w:rsidR="00F84097" w:rsidRPr="00F84097" w:rsidRDefault="00F84097" w:rsidP="00F84097">
      <w:pPr>
        <w:widowControl w:val="0"/>
        <w:autoSpaceDE w:val="0"/>
        <w:autoSpaceDN w:val="0"/>
        <w:adjustRightInd w:val="0"/>
        <w:spacing w:after="0" w:line="276" w:lineRule="auto"/>
        <w:ind w:right="728" w:firstLine="693"/>
        <w:jc w:val="both"/>
        <w:rPr>
          <w:rFonts w:ascii="Calibri" w:eastAsia="Times New Roman" w:hAnsi="Calibri" w:cs="Calibri"/>
          <w:color w:val="000000"/>
          <w:lang w:val="fr-FR" w:eastAsia="fr-FR"/>
        </w:rPr>
      </w:pPr>
      <w:r w:rsidRPr="00F84097">
        <w:rPr>
          <w:rFonts w:ascii="Calibri" w:eastAsia="Times New Roman" w:hAnsi="Calibri" w:cs="Calibri"/>
          <w:color w:val="000000"/>
          <w:lang w:val="fr-FR" w:eastAsia="fr-FR"/>
        </w:rPr>
        <w:t xml:space="preserve"> </w:t>
      </w:r>
    </w:p>
    <w:p w14:paraId="37602AC6" w14:textId="77777777" w:rsidR="00F84097" w:rsidRPr="00F84097" w:rsidRDefault="00F84097" w:rsidP="00F84097">
      <w:pPr>
        <w:widowControl w:val="0"/>
        <w:autoSpaceDE w:val="0"/>
        <w:autoSpaceDN w:val="0"/>
        <w:adjustRightInd w:val="0"/>
        <w:spacing w:after="0" w:line="276" w:lineRule="auto"/>
        <w:ind w:right="728"/>
        <w:jc w:val="both"/>
        <w:rPr>
          <w:rFonts w:ascii="Calibri" w:eastAsia="Times New Roman" w:hAnsi="Calibri" w:cs="Calibri"/>
          <w:b/>
          <w:bCs/>
          <w:color w:val="000000"/>
          <w:lang w:val="fr-FR" w:eastAsia="fr-FR"/>
        </w:rPr>
      </w:pPr>
      <w:r w:rsidRPr="00F84097">
        <w:rPr>
          <w:rFonts w:ascii="Calibri" w:eastAsia="Times New Roman" w:hAnsi="Calibri" w:cs="Calibri"/>
          <w:b/>
          <w:bCs/>
          <w:color w:val="000000"/>
          <w:lang w:val="fr-FR" w:eastAsia="fr-FR"/>
        </w:rPr>
        <w:t xml:space="preserve">Les organisations syndicales représentatives : </w:t>
      </w:r>
    </w:p>
    <w:p w14:paraId="7F55B76E" w14:textId="77777777" w:rsidR="00F84097" w:rsidRPr="00F84097" w:rsidRDefault="00F84097" w:rsidP="00F84097">
      <w:pPr>
        <w:widowControl w:val="0"/>
        <w:autoSpaceDE w:val="0"/>
        <w:autoSpaceDN w:val="0"/>
        <w:adjustRightInd w:val="0"/>
        <w:spacing w:after="0" w:line="276" w:lineRule="auto"/>
        <w:ind w:left="693" w:right="728"/>
        <w:jc w:val="both"/>
        <w:rPr>
          <w:rFonts w:ascii="Calibri" w:eastAsia="Times New Roman" w:hAnsi="Calibri" w:cs="Calibri"/>
          <w:color w:val="000000"/>
          <w:lang w:val="fr-FR" w:eastAsia="fr-FR"/>
        </w:rPr>
      </w:pPr>
    </w:p>
    <w:p w14:paraId="166AFE6F" w14:textId="46B3A8CC" w:rsidR="00F84097" w:rsidRPr="00F84097" w:rsidRDefault="00F84097" w:rsidP="00F84097">
      <w:pPr>
        <w:numPr>
          <w:ilvl w:val="0"/>
          <w:numId w:val="20"/>
        </w:numPr>
        <w:spacing w:after="0" w:line="240" w:lineRule="auto"/>
        <w:ind w:left="1049" w:hanging="357"/>
        <w:jc w:val="both"/>
        <w:rPr>
          <w:rFonts w:ascii="Calibri" w:eastAsia="Times New Roman" w:hAnsi="Calibri" w:cs="Times New Roman"/>
          <w:lang w:val="fr-FR" w:eastAsia="fr-FR"/>
        </w:rPr>
      </w:pPr>
      <w:r w:rsidRPr="00F84097">
        <w:rPr>
          <w:rFonts w:ascii="Calibri" w:eastAsia="Times New Roman" w:hAnsi="Calibri" w:cs="Times New Roman"/>
          <w:lang w:val="fr-FR" w:eastAsia="fr-FR"/>
        </w:rPr>
        <w:t>SUNDEP Solidaires, représentée par ;</w:t>
      </w:r>
    </w:p>
    <w:p w14:paraId="21AFAB63" w14:textId="3B1D7EF2" w:rsidR="00F84097" w:rsidRPr="00F84097" w:rsidRDefault="00F84097" w:rsidP="00F84097">
      <w:pPr>
        <w:numPr>
          <w:ilvl w:val="0"/>
          <w:numId w:val="20"/>
        </w:numPr>
        <w:spacing w:after="0" w:line="240" w:lineRule="auto"/>
        <w:ind w:left="1049" w:hanging="357"/>
        <w:jc w:val="both"/>
        <w:rPr>
          <w:rFonts w:ascii="Calibri" w:eastAsia="Times New Roman" w:hAnsi="Calibri" w:cs="Times New Roman"/>
          <w:lang w:val="fr-FR" w:eastAsia="fr-FR"/>
        </w:rPr>
      </w:pPr>
      <w:r w:rsidRPr="00F84097">
        <w:rPr>
          <w:rFonts w:ascii="Calibri" w:eastAsia="Times New Roman" w:hAnsi="Calibri" w:cs="Times New Roman"/>
          <w:lang w:val="fr-FR" w:eastAsia="fr-FR"/>
        </w:rPr>
        <w:t xml:space="preserve">SYNEP CFE-CGC, représentée par ; </w:t>
      </w:r>
    </w:p>
    <w:p w14:paraId="6B4EBE3E" w14:textId="7270DAD6" w:rsidR="00F84097" w:rsidRPr="00F84097" w:rsidRDefault="00F84097" w:rsidP="00F84097">
      <w:pPr>
        <w:numPr>
          <w:ilvl w:val="0"/>
          <w:numId w:val="20"/>
        </w:numPr>
        <w:spacing w:after="0" w:line="240" w:lineRule="auto"/>
        <w:ind w:left="1049" w:hanging="357"/>
        <w:jc w:val="both"/>
        <w:rPr>
          <w:rFonts w:ascii="Calibri" w:eastAsia="Times New Roman" w:hAnsi="Calibri" w:cs="Times New Roman"/>
          <w:lang w:val="fr-FR" w:eastAsia="fr-FR"/>
        </w:rPr>
      </w:pPr>
      <w:r w:rsidRPr="00F84097">
        <w:rPr>
          <w:rFonts w:ascii="Calibri" w:eastAsia="Times New Roman" w:hAnsi="Calibri" w:cs="Times New Roman"/>
          <w:lang w:val="fr-FR" w:eastAsia="fr-FR"/>
        </w:rPr>
        <w:t>FEP CFDT, représentée par ;</w:t>
      </w:r>
    </w:p>
    <w:p w14:paraId="46E54317" w14:textId="60EC7448" w:rsidR="00F84097" w:rsidRPr="00F84097" w:rsidRDefault="00F84097" w:rsidP="00F84097">
      <w:pPr>
        <w:numPr>
          <w:ilvl w:val="0"/>
          <w:numId w:val="20"/>
        </w:numPr>
        <w:spacing w:after="0" w:line="240" w:lineRule="auto"/>
        <w:ind w:left="1049" w:hanging="357"/>
        <w:jc w:val="both"/>
        <w:rPr>
          <w:rFonts w:ascii="Calibri" w:eastAsia="Times New Roman" w:hAnsi="Calibri" w:cs="Times New Roman"/>
          <w:lang w:val="fr-FR" w:eastAsia="fr-FR"/>
        </w:rPr>
      </w:pPr>
      <w:r w:rsidRPr="00F84097">
        <w:rPr>
          <w:rFonts w:ascii="Calibri" w:eastAsia="Times New Roman" w:hAnsi="Calibri" w:cs="Times New Roman"/>
          <w:lang w:val="fr-FR" w:eastAsia="fr-FR"/>
        </w:rPr>
        <w:t>SNEPL CFTC, représentée par,</w:t>
      </w:r>
    </w:p>
    <w:p w14:paraId="644B98DA" w14:textId="77777777" w:rsidR="00F84097" w:rsidRPr="00F84097" w:rsidRDefault="00F84097" w:rsidP="00F84097">
      <w:pPr>
        <w:spacing w:after="200" w:line="276" w:lineRule="auto"/>
        <w:jc w:val="both"/>
        <w:rPr>
          <w:rFonts w:ascii="Calibri" w:eastAsia="Calibri" w:hAnsi="Calibri" w:cs="Times New Roman"/>
          <w:highlight w:val="yellow"/>
          <w:lang w:val="fr-FR"/>
        </w:rPr>
      </w:pPr>
    </w:p>
    <w:p w14:paraId="4333D8AF" w14:textId="77777777" w:rsidR="00F84097" w:rsidRPr="00F84097" w:rsidRDefault="00F84097" w:rsidP="00F84097">
      <w:pPr>
        <w:spacing w:after="200" w:line="276" w:lineRule="auto"/>
        <w:jc w:val="both"/>
        <w:rPr>
          <w:rFonts w:ascii="Calibri" w:eastAsia="Times New Roman" w:hAnsi="Calibri" w:cs="Calibri"/>
          <w:lang w:val="fr-FR" w:eastAsia="fr-FR"/>
        </w:rPr>
      </w:pPr>
      <w:r w:rsidRPr="00F84097">
        <w:rPr>
          <w:rFonts w:ascii="Calibri" w:eastAsia="Times New Roman" w:hAnsi="Calibri" w:cs="Calibri"/>
          <w:lang w:val="fr-FR" w:eastAsia="fr-FR"/>
        </w:rPr>
        <w:t>Ci-après dénommées « Les Partenaires sociaux »</w:t>
      </w:r>
    </w:p>
    <w:p w14:paraId="370C8439" w14:textId="77777777" w:rsidR="00F84097" w:rsidRPr="00F84097" w:rsidRDefault="00F84097" w:rsidP="00F84097">
      <w:pPr>
        <w:spacing w:after="200" w:line="276" w:lineRule="auto"/>
        <w:ind w:left="6372" w:firstLine="708"/>
        <w:jc w:val="right"/>
        <w:rPr>
          <w:rFonts w:ascii="Calibri" w:eastAsia="Times New Roman" w:hAnsi="Calibri" w:cs="Times New Roman"/>
          <w:lang w:val="fr-FR" w:eastAsia="fr-FR"/>
        </w:rPr>
      </w:pPr>
      <w:r w:rsidRPr="00F84097">
        <w:rPr>
          <w:rFonts w:ascii="Calibri" w:eastAsia="Times New Roman" w:hAnsi="Calibri" w:cs="Times New Roman"/>
          <w:lang w:val="fr-FR" w:eastAsia="fr-FR"/>
        </w:rPr>
        <w:t>D’autre part,</w:t>
      </w:r>
    </w:p>
    <w:p w14:paraId="76393F98" w14:textId="77777777" w:rsidR="00F84097" w:rsidRPr="00F84097" w:rsidRDefault="00F84097" w:rsidP="00F84097">
      <w:pPr>
        <w:spacing w:after="200" w:line="276" w:lineRule="auto"/>
        <w:jc w:val="both"/>
        <w:rPr>
          <w:rFonts w:ascii="Calibri" w:eastAsia="Times New Roman" w:hAnsi="Calibri" w:cs="Calibri"/>
          <w:lang w:val="fr-FR" w:eastAsia="fr-FR"/>
        </w:rPr>
      </w:pPr>
      <w:r w:rsidRPr="00F84097">
        <w:rPr>
          <w:rFonts w:ascii="Calibri" w:eastAsia="Times New Roman" w:hAnsi="Calibri" w:cs="Calibri"/>
          <w:lang w:val="fr-FR" w:eastAsia="fr-FR"/>
        </w:rPr>
        <w:t>Ci-après dénommées individuellement « Partie » et collectivement « les Parties ».</w:t>
      </w:r>
    </w:p>
    <w:p w14:paraId="0D498F9A" w14:textId="34222001" w:rsidR="00F84097" w:rsidRDefault="00F84097" w:rsidP="00F84097">
      <w:pPr>
        <w:autoSpaceDE w:val="0"/>
        <w:autoSpaceDN w:val="0"/>
        <w:adjustRightInd w:val="0"/>
        <w:spacing w:after="0" w:line="240" w:lineRule="auto"/>
        <w:jc w:val="center"/>
        <w:rPr>
          <w:rFonts w:ascii="CenturyGothic-Bold" w:eastAsia="Calibri" w:hAnsi="CenturyGothic-Bold" w:cs="CenturyGothic-Bold"/>
          <w:b/>
          <w:bCs/>
          <w:color w:val="0070C1"/>
          <w:sz w:val="48"/>
          <w:szCs w:val="48"/>
          <w:lang w:val="fr-FR"/>
        </w:rPr>
      </w:pPr>
    </w:p>
    <w:p w14:paraId="1C328575" w14:textId="59368ABB" w:rsidR="00F84097" w:rsidRDefault="00F84097" w:rsidP="00F84097">
      <w:pPr>
        <w:autoSpaceDE w:val="0"/>
        <w:autoSpaceDN w:val="0"/>
        <w:adjustRightInd w:val="0"/>
        <w:spacing w:after="0" w:line="240" w:lineRule="auto"/>
        <w:jc w:val="center"/>
        <w:rPr>
          <w:rFonts w:ascii="CenturyGothic-Bold" w:eastAsia="Calibri" w:hAnsi="CenturyGothic-Bold" w:cs="CenturyGothic-Bold"/>
          <w:b/>
          <w:bCs/>
          <w:color w:val="0070C1"/>
          <w:sz w:val="48"/>
          <w:szCs w:val="48"/>
          <w:lang w:val="fr-FR"/>
        </w:rPr>
      </w:pPr>
    </w:p>
    <w:p w14:paraId="1C750EBD" w14:textId="77777777" w:rsidR="00F84097" w:rsidRPr="00F84097" w:rsidRDefault="00F84097" w:rsidP="00F84097">
      <w:pPr>
        <w:autoSpaceDE w:val="0"/>
        <w:autoSpaceDN w:val="0"/>
        <w:adjustRightInd w:val="0"/>
        <w:spacing w:after="0" w:line="240" w:lineRule="auto"/>
        <w:jc w:val="center"/>
        <w:rPr>
          <w:rFonts w:ascii="CenturyGothic-Bold" w:eastAsia="Calibri" w:hAnsi="CenturyGothic-Bold" w:cs="CenturyGothic-Bold"/>
          <w:b/>
          <w:bCs/>
          <w:color w:val="0070C1"/>
          <w:sz w:val="48"/>
          <w:szCs w:val="48"/>
          <w:lang w:val="fr-FR"/>
        </w:rPr>
      </w:pPr>
    </w:p>
    <w:p w14:paraId="4F54F8C7" w14:textId="51C3243A" w:rsidR="002E7E72" w:rsidRDefault="002E7E72" w:rsidP="002E7E72">
      <w:pPr>
        <w:autoSpaceDE w:val="0"/>
        <w:autoSpaceDN w:val="0"/>
        <w:adjustRightInd w:val="0"/>
        <w:spacing w:after="0" w:line="276" w:lineRule="auto"/>
        <w:jc w:val="center"/>
        <w:rPr>
          <w:rFonts w:eastAsia="Times New Roman" w:cstheme="minorHAnsi"/>
          <w:b/>
          <w:bCs/>
          <w:color w:val="000000"/>
          <w:spacing w:val="1"/>
          <w:lang w:val="fr-FR" w:eastAsia="fr-FR"/>
        </w:rPr>
      </w:pPr>
      <w:r w:rsidRPr="002955CF">
        <w:rPr>
          <w:rFonts w:eastAsia="Times New Roman" w:cstheme="minorHAnsi"/>
          <w:b/>
          <w:bCs/>
          <w:color w:val="000000"/>
          <w:spacing w:val="1"/>
          <w:lang w:val="fr-FR" w:eastAsia="fr-FR"/>
        </w:rPr>
        <w:t>PREAMBULE</w:t>
      </w:r>
    </w:p>
    <w:p w14:paraId="4651AE6B" w14:textId="77777777" w:rsidR="00F84097" w:rsidRPr="002955CF" w:rsidRDefault="00F84097" w:rsidP="002E7E72">
      <w:pPr>
        <w:autoSpaceDE w:val="0"/>
        <w:autoSpaceDN w:val="0"/>
        <w:adjustRightInd w:val="0"/>
        <w:spacing w:after="0" w:line="276" w:lineRule="auto"/>
        <w:jc w:val="center"/>
        <w:rPr>
          <w:rFonts w:eastAsia="Times New Roman" w:cstheme="minorHAnsi"/>
          <w:b/>
          <w:bCs/>
          <w:color w:val="000000"/>
          <w:spacing w:val="1"/>
          <w:lang w:val="fr-FR" w:eastAsia="fr-FR"/>
        </w:rPr>
      </w:pPr>
    </w:p>
    <w:p w14:paraId="09D8D538" w14:textId="77777777" w:rsidR="002E7E72" w:rsidRPr="002955CF" w:rsidRDefault="002E7E72" w:rsidP="002E7E72">
      <w:pPr>
        <w:autoSpaceDE w:val="0"/>
        <w:autoSpaceDN w:val="0"/>
        <w:adjustRightInd w:val="0"/>
        <w:spacing w:after="0" w:line="276" w:lineRule="auto"/>
        <w:jc w:val="both"/>
        <w:rPr>
          <w:rFonts w:eastAsia="Times New Roman" w:cstheme="minorHAnsi"/>
          <w:lang w:val="fr-FR" w:eastAsia="fr-FR"/>
        </w:rPr>
      </w:pPr>
    </w:p>
    <w:p w14:paraId="17421727" w14:textId="4F61E013" w:rsidR="002E7E72" w:rsidRDefault="002E7E72" w:rsidP="002E7E72">
      <w:pPr>
        <w:autoSpaceDE w:val="0"/>
        <w:autoSpaceDN w:val="0"/>
        <w:adjustRightInd w:val="0"/>
        <w:spacing w:after="0" w:line="276" w:lineRule="auto"/>
        <w:jc w:val="both"/>
        <w:rPr>
          <w:rStyle w:val="eop"/>
          <w:rFonts w:cstheme="minorHAnsi"/>
          <w:lang w:val="fr-FR"/>
        </w:rPr>
      </w:pPr>
      <w:r w:rsidRPr="002955CF">
        <w:rPr>
          <w:rFonts w:eastAsia="Times New Roman" w:cstheme="minorHAnsi"/>
          <w:lang w:val="fr-FR" w:eastAsia="fr-FR"/>
        </w:rPr>
        <w:t>Convaincue de l’importance des principes de diversité, de mixité et d’égalité professionnelle entre les</w:t>
      </w:r>
      <w:r w:rsidR="006453D3" w:rsidRPr="006453D3">
        <w:rPr>
          <w:rStyle w:val="normaltextrun"/>
          <w:rFonts w:eastAsia="Times New Roman" w:cstheme="minorHAnsi"/>
          <w:highlight w:val="yellow"/>
          <w:lang w:val="fr-FR"/>
        </w:rPr>
        <w:t xml:space="preserve"> </w:t>
      </w:r>
      <w:r w:rsidR="006453D3" w:rsidRPr="00101FE8">
        <w:rPr>
          <w:rStyle w:val="normaltextrun"/>
          <w:rFonts w:eastAsia="Times New Roman" w:cstheme="minorHAnsi"/>
          <w:lang w:val="fr-FR"/>
        </w:rPr>
        <w:t>Hommes-Femmes</w:t>
      </w:r>
      <w:r w:rsidRPr="00101FE8">
        <w:rPr>
          <w:rFonts w:eastAsia="Times New Roman" w:cstheme="minorHAnsi"/>
          <w:lang w:val="fr-FR" w:eastAsia="fr-FR"/>
        </w:rPr>
        <w:t>, principes</w:t>
      </w:r>
      <w:r w:rsidRPr="002955CF">
        <w:rPr>
          <w:rFonts w:eastAsia="Times New Roman" w:cstheme="minorHAnsi"/>
          <w:lang w:val="fr-FR" w:eastAsia="fr-FR"/>
        </w:rPr>
        <w:t xml:space="preserve"> qui constituent des leviers essentiels de </w:t>
      </w:r>
      <w:r w:rsidR="00D53E52" w:rsidRPr="002955CF">
        <w:rPr>
          <w:rFonts w:eastAsia="Times New Roman" w:cstheme="minorHAnsi"/>
          <w:lang w:val="fr-FR" w:eastAsia="fr-FR"/>
        </w:rPr>
        <w:t>m</w:t>
      </w:r>
      <w:r w:rsidRPr="002955CF">
        <w:rPr>
          <w:rFonts w:eastAsia="Times New Roman" w:cstheme="minorHAnsi"/>
          <w:lang w:val="fr-FR" w:eastAsia="fr-FR"/>
        </w:rPr>
        <w:t xml:space="preserve">odernité, </w:t>
      </w:r>
      <w:r w:rsidR="00D53E52" w:rsidRPr="002955CF">
        <w:rPr>
          <w:rFonts w:eastAsia="Times New Roman" w:cstheme="minorHAnsi"/>
          <w:lang w:val="fr-FR" w:eastAsia="fr-FR"/>
        </w:rPr>
        <w:t>p</w:t>
      </w:r>
      <w:r w:rsidRPr="002955CF">
        <w:rPr>
          <w:rFonts w:eastAsia="Times New Roman" w:cstheme="minorHAnsi"/>
          <w:lang w:val="fr-FR" w:eastAsia="fr-FR"/>
        </w:rPr>
        <w:t>rogrès social</w:t>
      </w:r>
      <w:r w:rsidR="00D53E52" w:rsidRPr="002955CF">
        <w:rPr>
          <w:rFonts w:eastAsia="Times New Roman" w:cstheme="minorHAnsi"/>
          <w:lang w:val="fr-FR" w:eastAsia="fr-FR"/>
        </w:rPr>
        <w:t xml:space="preserve"> et p</w:t>
      </w:r>
      <w:r w:rsidRPr="002955CF">
        <w:rPr>
          <w:rFonts w:eastAsia="Times New Roman" w:cstheme="minorHAnsi"/>
          <w:lang w:val="fr-FR" w:eastAsia="fr-FR"/>
        </w:rPr>
        <w:t xml:space="preserve">erformance, </w:t>
      </w:r>
      <w:r w:rsidRPr="002955CF">
        <w:rPr>
          <w:rStyle w:val="normaltextrun"/>
          <w:rFonts w:cstheme="minorHAnsi"/>
          <w:lang w:val="fr-FR"/>
        </w:rPr>
        <w:t>SKEMA souhaite par le présent accord réaffirmer et entériner son attachement profond au principe fondamental d’égalité entre les Hommes</w:t>
      </w:r>
      <w:r w:rsidR="00223AB9">
        <w:rPr>
          <w:rStyle w:val="normaltextrun"/>
          <w:rFonts w:cstheme="minorHAnsi"/>
          <w:lang w:val="fr-FR"/>
        </w:rPr>
        <w:t xml:space="preserve"> et les Femmes</w:t>
      </w:r>
      <w:r w:rsidRPr="002955CF">
        <w:rPr>
          <w:rStyle w:val="normaltextrun"/>
          <w:rFonts w:cstheme="minorHAnsi"/>
          <w:lang w:val="fr-FR"/>
        </w:rPr>
        <w:t>.</w:t>
      </w:r>
      <w:r w:rsidRPr="002955CF">
        <w:rPr>
          <w:rStyle w:val="eop"/>
          <w:rFonts w:cstheme="minorHAnsi"/>
          <w:lang w:val="fr-FR"/>
        </w:rPr>
        <w:t> </w:t>
      </w:r>
    </w:p>
    <w:p w14:paraId="5AC01BEE" w14:textId="77777777" w:rsidR="007F29F9" w:rsidRPr="00972815" w:rsidRDefault="007F29F9" w:rsidP="007F29F9">
      <w:pPr>
        <w:autoSpaceDE w:val="0"/>
        <w:autoSpaceDN w:val="0"/>
        <w:adjustRightInd w:val="0"/>
        <w:spacing w:after="0" w:line="276" w:lineRule="auto"/>
        <w:jc w:val="both"/>
        <w:rPr>
          <w:rFonts w:eastAsia="Times New Roman" w:cstheme="minorHAnsi"/>
          <w:b/>
          <w:bCs/>
          <w:color w:val="C00444"/>
          <w:lang w:val="fr-FR"/>
        </w:rPr>
      </w:pPr>
    </w:p>
    <w:p w14:paraId="16FC6762" w14:textId="77777777" w:rsidR="007F29F9" w:rsidRPr="00972815" w:rsidRDefault="007F29F9" w:rsidP="007F29F9">
      <w:pPr>
        <w:numPr>
          <w:ilvl w:val="0"/>
          <w:numId w:val="21"/>
        </w:numPr>
        <w:autoSpaceDE w:val="0"/>
        <w:autoSpaceDN w:val="0"/>
        <w:adjustRightInd w:val="0"/>
        <w:spacing w:after="0" w:line="276" w:lineRule="auto"/>
        <w:jc w:val="both"/>
        <w:rPr>
          <w:rStyle w:val="normaltextrun"/>
          <w:rFonts w:cstheme="minorHAnsi"/>
          <w:lang w:val="fr-FR"/>
        </w:rPr>
      </w:pPr>
      <w:r w:rsidRPr="00972815">
        <w:rPr>
          <w:rStyle w:val="normaltextrun"/>
          <w:rFonts w:cstheme="minorHAnsi"/>
          <w:b/>
          <w:bCs/>
          <w:lang w:val="fr-FR"/>
        </w:rPr>
        <w:t>Modernité</w:t>
      </w:r>
      <w:r w:rsidRPr="00972815">
        <w:rPr>
          <w:rStyle w:val="normaltextrun"/>
          <w:rFonts w:cstheme="minorHAnsi"/>
          <w:lang w:val="fr-FR"/>
        </w:rPr>
        <w:t>, parce que nous constatons que les jeunes candidats mais également les profils plus séniors, attendent des organisations qu’elles soient engagées en matière de RSE (responsabilité sociétale des entreprises) ; SKEMA s’engage donc en faveur de l’égalité professionnelle.</w:t>
      </w:r>
    </w:p>
    <w:p w14:paraId="6C16DFFC" w14:textId="77777777" w:rsidR="007F29F9" w:rsidRPr="00972815" w:rsidRDefault="007F29F9" w:rsidP="007F29F9">
      <w:pPr>
        <w:autoSpaceDE w:val="0"/>
        <w:autoSpaceDN w:val="0"/>
        <w:adjustRightInd w:val="0"/>
        <w:spacing w:after="0" w:line="276" w:lineRule="auto"/>
        <w:jc w:val="both"/>
        <w:rPr>
          <w:rFonts w:eastAsia="Times New Roman" w:cstheme="minorHAnsi"/>
          <w:color w:val="C00444"/>
          <w:lang w:val="fr-FR"/>
        </w:rPr>
      </w:pPr>
    </w:p>
    <w:p w14:paraId="449BA807" w14:textId="77777777" w:rsidR="007F29F9" w:rsidRPr="00972815" w:rsidRDefault="007F29F9" w:rsidP="007F29F9">
      <w:pPr>
        <w:numPr>
          <w:ilvl w:val="0"/>
          <w:numId w:val="21"/>
        </w:numPr>
        <w:autoSpaceDE w:val="0"/>
        <w:autoSpaceDN w:val="0"/>
        <w:adjustRightInd w:val="0"/>
        <w:spacing w:after="0" w:line="276" w:lineRule="auto"/>
        <w:jc w:val="both"/>
        <w:rPr>
          <w:rFonts w:eastAsia="Times New Roman" w:cstheme="minorHAnsi"/>
          <w:color w:val="000000"/>
          <w:lang w:val="fr-FR"/>
        </w:rPr>
      </w:pPr>
      <w:r w:rsidRPr="00972815">
        <w:rPr>
          <w:rStyle w:val="normaltextrun"/>
          <w:rFonts w:cstheme="minorHAnsi"/>
          <w:b/>
          <w:bCs/>
          <w:lang w:val="fr-FR"/>
        </w:rPr>
        <w:t xml:space="preserve">Progrès </w:t>
      </w:r>
      <w:r w:rsidRPr="00972815">
        <w:rPr>
          <w:rStyle w:val="normaltextrun"/>
          <w:rFonts w:cstheme="minorHAnsi"/>
          <w:b/>
          <w:bCs/>
          <w:color w:val="000000"/>
          <w:lang w:val="fr-FR"/>
        </w:rPr>
        <w:t>social</w:t>
      </w:r>
      <w:r w:rsidRPr="00972815">
        <w:rPr>
          <w:rFonts w:eastAsia="Times New Roman" w:cstheme="minorHAnsi"/>
          <w:b/>
          <w:bCs/>
          <w:color w:val="000000"/>
          <w:lang w:val="fr-FR"/>
        </w:rPr>
        <w:t xml:space="preserve">, </w:t>
      </w:r>
      <w:r w:rsidRPr="00972815">
        <w:rPr>
          <w:rFonts w:eastAsia="Times New Roman" w:cstheme="minorHAnsi"/>
          <w:color w:val="000000"/>
          <w:lang w:val="fr-FR"/>
        </w:rPr>
        <w:t>parce que SKEMA sait que</w:t>
      </w:r>
      <w:r w:rsidRPr="00972815">
        <w:rPr>
          <w:rFonts w:eastAsia="Times New Roman" w:cstheme="minorHAnsi"/>
          <w:b/>
          <w:bCs/>
          <w:color w:val="000000"/>
          <w:lang w:val="fr-FR"/>
        </w:rPr>
        <w:t xml:space="preserve"> </w:t>
      </w:r>
      <w:r w:rsidRPr="00972815">
        <w:rPr>
          <w:rFonts w:eastAsia="Times New Roman" w:cstheme="minorHAnsi"/>
          <w:color w:val="000000"/>
          <w:lang w:val="fr-FR"/>
        </w:rPr>
        <w:t xml:space="preserve">la diversité et donc la mixité, sont des éléments d’attractivité des talents. En s’engageant pour la mixité et l’égalité professionnelle, SKEMA souhaite initier un progrès social qui bénéficiera aux collaborateurs et qui attirera et fidélisera les talents.  </w:t>
      </w:r>
    </w:p>
    <w:p w14:paraId="2289FA86" w14:textId="77777777" w:rsidR="007F29F9" w:rsidRPr="00972815" w:rsidRDefault="007F29F9" w:rsidP="007F29F9">
      <w:pPr>
        <w:pStyle w:val="a3"/>
        <w:spacing w:after="0"/>
        <w:ind w:left="0"/>
        <w:rPr>
          <w:rFonts w:eastAsia="Times New Roman" w:cstheme="minorHAnsi"/>
          <w:color w:val="C00444"/>
          <w:lang w:val="fr-FR"/>
        </w:rPr>
      </w:pPr>
    </w:p>
    <w:p w14:paraId="225CA253" w14:textId="77777777" w:rsidR="007F29F9" w:rsidRPr="00972815" w:rsidRDefault="007F29F9" w:rsidP="007F29F9">
      <w:pPr>
        <w:numPr>
          <w:ilvl w:val="0"/>
          <w:numId w:val="21"/>
        </w:numPr>
        <w:autoSpaceDE w:val="0"/>
        <w:autoSpaceDN w:val="0"/>
        <w:adjustRightInd w:val="0"/>
        <w:spacing w:after="0" w:line="276" w:lineRule="auto"/>
        <w:jc w:val="both"/>
        <w:rPr>
          <w:rStyle w:val="normaltextrun"/>
          <w:rFonts w:cstheme="minorHAnsi"/>
          <w:lang w:val="fr-FR"/>
        </w:rPr>
      </w:pPr>
      <w:r w:rsidRPr="00972815">
        <w:rPr>
          <w:rStyle w:val="normaltextrun"/>
          <w:rFonts w:cstheme="minorHAnsi"/>
          <w:b/>
          <w:bCs/>
          <w:lang w:val="fr-FR"/>
        </w:rPr>
        <w:t>Performance</w:t>
      </w:r>
      <w:r w:rsidRPr="00972815">
        <w:rPr>
          <w:rStyle w:val="normaltextrun"/>
          <w:rFonts w:cstheme="minorHAnsi"/>
          <w:lang w:val="fr-FR"/>
        </w:rPr>
        <w:t xml:space="preserve">, parce que chez SKEMA nous pensons qu’en développant un environnement inclusif, et donc mixte, chacun pourra être soi-même et trouver sa place dans l’entreprise. C’est là que se joue la performance individuelle et collective des collaborateurs et de SKEMA.  </w:t>
      </w:r>
    </w:p>
    <w:p w14:paraId="0A96EAF3" w14:textId="77777777" w:rsidR="007F29F9" w:rsidRPr="002955CF" w:rsidRDefault="007F29F9" w:rsidP="002E7E72">
      <w:pPr>
        <w:autoSpaceDE w:val="0"/>
        <w:autoSpaceDN w:val="0"/>
        <w:adjustRightInd w:val="0"/>
        <w:spacing w:after="0" w:line="276" w:lineRule="auto"/>
        <w:jc w:val="both"/>
        <w:rPr>
          <w:rFonts w:eastAsia="Times New Roman" w:cstheme="minorHAnsi"/>
          <w:lang w:val="fr-FR" w:eastAsia="fr-FR"/>
        </w:rPr>
      </w:pPr>
    </w:p>
    <w:p w14:paraId="53BC0547" w14:textId="4A7FE0E6" w:rsidR="00C37165" w:rsidRPr="002955CF" w:rsidRDefault="007526B3" w:rsidP="002E7E72">
      <w:pPr>
        <w:autoSpaceDE w:val="0"/>
        <w:autoSpaceDN w:val="0"/>
        <w:adjustRightInd w:val="0"/>
        <w:spacing w:after="0" w:line="276" w:lineRule="auto"/>
        <w:jc w:val="both"/>
        <w:rPr>
          <w:rFonts w:cstheme="minorHAnsi"/>
          <w:lang w:val="fr-FR"/>
        </w:rPr>
      </w:pPr>
      <w:r w:rsidRPr="002955CF">
        <w:rPr>
          <w:rFonts w:eastAsia="Times New Roman" w:cstheme="minorHAnsi"/>
          <w:lang w:val="fr-FR" w:eastAsia="fr-FR"/>
        </w:rPr>
        <w:t xml:space="preserve">Convaincue que l’égalité </w:t>
      </w:r>
      <w:r w:rsidR="00393599" w:rsidRPr="002955CF">
        <w:rPr>
          <w:rFonts w:eastAsia="Times New Roman" w:cstheme="minorHAnsi"/>
          <w:lang w:val="fr-FR" w:eastAsia="fr-FR"/>
        </w:rPr>
        <w:t xml:space="preserve">professionnelle entre </w:t>
      </w:r>
      <w:r w:rsidR="00393599" w:rsidRPr="00101FE8">
        <w:rPr>
          <w:rFonts w:eastAsia="Times New Roman" w:cstheme="minorHAnsi"/>
          <w:lang w:val="fr-FR" w:eastAsia="fr-FR"/>
        </w:rPr>
        <w:t xml:space="preserve">les </w:t>
      </w:r>
      <w:r w:rsidR="006453D3" w:rsidRPr="00101FE8">
        <w:rPr>
          <w:rStyle w:val="normaltextrun"/>
          <w:rFonts w:eastAsia="Times New Roman" w:cstheme="minorHAnsi"/>
          <w:lang w:val="fr-FR"/>
        </w:rPr>
        <w:t xml:space="preserve">Hommes-Femmes </w:t>
      </w:r>
      <w:r w:rsidR="00393599" w:rsidRPr="00101FE8">
        <w:rPr>
          <w:rFonts w:eastAsia="Times New Roman" w:cstheme="minorHAnsi"/>
          <w:lang w:val="fr-FR" w:eastAsia="fr-FR"/>
        </w:rPr>
        <w:t>dépend</w:t>
      </w:r>
      <w:r w:rsidR="00393599" w:rsidRPr="002955CF">
        <w:rPr>
          <w:rFonts w:eastAsia="Times New Roman" w:cstheme="minorHAnsi"/>
          <w:lang w:val="fr-FR" w:eastAsia="fr-FR"/>
        </w:rPr>
        <w:t xml:space="preserve"> aussi de la capacité de l’entreprise à </w:t>
      </w:r>
      <w:r w:rsidR="00050323" w:rsidRPr="002955CF">
        <w:rPr>
          <w:rFonts w:eastAsia="Times New Roman" w:cstheme="minorHAnsi"/>
          <w:lang w:val="fr-FR" w:eastAsia="fr-FR"/>
        </w:rPr>
        <w:t>favoriser</w:t>
      </w:r>
      <w:r w:rsidR="00055D98" w:rsidRPr="002955CF">
        <w:rPr>
          <w:rFonts w:eastAsia="Times New Roman" w:cstheme="minorHAnsi"/>
          <w:lang w:val="fr-FR" w:eastAsia="fr-FR"/>
        </w:rPr>
        <w:t xml:space="preserve"> la conciliation </w:t>
      </w:r>
      <w:r w:rsidR="00050323" w:rsidRPr="002955CF">
        <w:rPr>
          <w:rFonts w:eastAsia="Times New Roman" w:cstheme="minorHAnsi"/>
          <w:lang w:val="fr-FR" w:eastAsia="fr-FR"/>
        </w:rPr>
        <w:t>entre</w:t>
      </w:r>
      <w:r w:rsidR="00055D98" w:rsidRPr="002955CF">
        <w:rPr>
          <w:rFonts w:eastAsia="Times New Roman" w:cstheme="minorHAnsi"/>
          <w:lang w:val="fr-FR" w:eastAsia="fr-FR"/>
        </w:rPr>
        <w:t xml:space="preserve"> la </w:t>
      </w:r>
      <w:r w:rsidR="00050323" w:rsidRPr="002955CF">
        <w:rPr>
          <w:rFonts w:eastAsia="Times New Roman" w:cstheme="minorHAnsi"/>
          <w:lang w:val="fr-FR" w:eastAsia="fr-FR"/>
        </w:rPr>
        <w:t>vie</w:t>
      </w:r>
      <w:r w:rsidR="00055D98" w:rsidRPr="002955CF">
        <w:rPr>
          <w:rFonts w:eastAsia="Times New Roman" w:cstheme="minorHAnsi"/>
          <w:lang w:val="fr-FR" w:eastAsia="fr-FR"/>
        </w:rPr>
        <w:t xml:space="preserve"> professionnelle et la vie personnelle, SKEMA et </w:t>
      </w:r>
      <w:r w:rsidR="00057827" w:rsidRPr="002955CF">
        <w:rPr>
          <w:rFonts w:eastAsia="Times New Roman" w:cstheme="minorHAnsi"/>
          <w:lang w:val="fr-FR" w:eastAsia="fr-FR"/>
        </w:rPr>
        <w:t>les organisations syndicales</w:t>
      </w:r>
      <w:r w:rsidR="000E0745" w:rsidRPr="002955CF">
        <w:rPr>
          <w:rFonts w:eastAsia="Times New Roman" w:cstheme="minorHAnsi"/>
          <w:lang w:val="fr-FR" w:eastAsia="fr-FR"/>
        </w:rPr>
        <w:t xml:space="preserve"> </w:t>
      </w:r>
      <w:r w:rsidR="00C4707D" w:rsidRPr="002955CF">
        <w:rPr>
          <w:rFonts w:eastAsia="Times New Roman" w:cstheme="minorHAnsi"/>
          <w:lang w:val="fr-FR" w:eastAsia="fr-FR"/>
        </w:rPr>
        <w:t>considèrent</w:t>
      </w:r>
      <w:r w:rsidR="000E0745" w:rsidRPr="002955CF">
        <w:rPr>
          <w:rFonts w:eastAsia="Times New Roman" w:cstheme="minorHAnsi"/>
          <w:lang w:val="fr-FR" w:eastAsia="fr-FR"/>
        </w:rPr>
        <w:t xml:space="preserve"> </w:t>
      </w:r>
      <w:r w:rsidR="00057827" w:rsidRPr="002955CF">
        <w:rPr>
          <w:rFonts w:eastAsia="Times New Roman" w:cstheme="minorHAnsi"/>
          <w:lang w:val="fr-FR" w:eastAsia="fr-FR"/>
        </w:rPr>
        <w:t xml:space="preserve">que le </w:t>
      </w:r>
      <w:r w:rsidR="00C37165" w:rsidRPr="002955CF">
        <w:rPr>
          <w:rFonts w:eastAsia="Times New Roman" w:cstheme="minorHAnsi"/>
          <w:lang w:val="fr-FR" w:eastAsia="fr-FR"/>
        </w:rPr>
        <w:t>présent</w:t>
      </w:r>
      <w:r w:rsidR="00057827" w:rsidRPr="002955CF">
        <w:rPr>
          <w:rFonts w:eastAsia="Times New Roman" w:cstheme="minorHAnsi"/>
          <w:lang w:val="fr-FR" w:eastAsia="fr-FR"/>
        </w:rPr>
        <w:t xml:space="preserve"> accord doit porter </w:t>
      </w:r>
      <w:r w:rsidR="00C37165" w:rsidRPr="002955CF">
        <w:rPr>
          <w:rFonts w:eastAsia="Times New Roman" w:cstheme="minorHAnsi"/>
          <w:lang w:val="fr-FR" w:eastAsia="fr-FR"/>
        </w:rPr>
        <w:t>une attention particulière</w:t>
      </w:r>
      <w:r w:rsidR="00057827" w:rsidRPr="002955CF">
        <w:rPr>
          <w:rFonts w:eastAsia="Times New Roman" w:cstheme="minorHAnsi"/>
          <w:lang w:val="fr-FR" w:eastAsia="fr-FR"/>
        </w:rPr>
        <w:t xml:space="preserve"> au</w:t>
      </w:r>
      <w:r w:rsidR="00C37165" w:rsidRPr="002955CF">
        <w:rPr>
          <w:rFonts w:eastAsia="Times New Roman" w:cstheme="minorHAnsi"/>
          <w:lang w:val="fr-FR" w:eastAsia="fr-FR"/>
        </w:rPr>
        <w:t>x</w:t>
      </w:r>
      <w:r w:rsidR="00057827" w:rsidRPr="002955CF">
        <w:rPr>
          <w:rFonts w:eastAsia="Times New Roman" w:cstheme="minorHAnsi"/>
          <w:lang w:val="fr-FR" w:eastAsia="fr-FR"/>
        </w:rPr>
        <w:t xml:space="preserve"> </w:t>
      </w:r>
      <w:r w:rsidR="00C37165" w:rsidRPr="002955CF">
        <w:rPr>
          <w:rFonts w:eastAsia="Times New Roman" w:cstheme="minorHAnsi"/>
          <w:lang w:val="fr-FR" w:eastAsia="fr-FR"/>
        </w:rPr>
        <w:t xml:space="preserve">domaines tel que le recrutement/l’embauche, la politique de rémunération, les parcours professionnels et la conciliation </w:t>
      </w:r>
      <w:r w:rsidR="00C37165" w:rsidRPr="002955CF">
        <w:rPr>
          <w:rFonts w:cstheme="minorHAnsi"/>
          <w:lang w:val="fr-FR"/>
        </w:rPr>
        <w:t>vie professionnelle / vie privée.</w:t>
      </w:r>
    </w:p>
    <w:p w14:paraId="375BBC3C" w14:textId="77777777" w:rsidR="00C37165" w:rsidRPr="002955CF" w:rsidRDefault="00C37165" w:rsidP="002E7E72">
      <w:pPr>
        <w:autoSpaceDE w:val="0"/>
        <w:autoSpaceDN w:val="0"/>
        <w:adjustRightInd w:val="0"/>
        <w:spacing w:after="0" w:line="276" w:lineRule="auto"/>
        <w:jc w:val="both"/>
        <w:rPr>
          <w:rFonts w:cstheme="minorHAnsi"/>
          <w:lang w:val="fr-FR"/>
        </w:rPr>
      </w:pPr>
    </w:p>
    <w:p w14:paraId="6DF1717B" w14:textId="08B19A83" w:rsidR="002E7E72" w:rsidRPr="002955CF" w:rsidRDefault="002E7E72" w:rsidP="002E7E72">
      <w:pPr>
        <w:autoSpaceDE w:val="0"/>
        <w:autoSpaceDN w:val="0"/>
        <w:adjustRightInd w:val="0"/>
        <w:spacing w:after="0" w:line="276" w:lineRule="auto"/>
        <w:jc w:val="both"/>
        <w:rPr>
          <w:rFonts w:cstheme="minorHAnsi"/>
          <w:lang w:val="fr-FR"/>
        </w:rPr>
      </w:pPr>
      <w:r w:rsidRPr="002955CF">
        <w:rPr>
          <w:rStyle w:val="normaltextrun"/>
          <w:rFonts w:cstheme="minorHAnsi"/>
          <w:lang w:val="fr-FR"/>
        </w:rPr>
        <w:t xml:space="preserve">Le présent accord </w:t>
      </w:r>
      <w:r w:rsidR="002955CF" w:rsidRPr="002955CF">
        <w:rPr>
          <w:rStyle w:val="normaltextrun"/>
          <w:rFonts w:cstheme="minorHAnsi"/>
          <w:lang w:val="fr-FR"/>
        </w:rPr>
        <w:t>s</w:t>
      </w:r>
      <w:r w:rsidRPr="002955CF">
        <w:rPr>
          <w:rStyle w:val="normaltextrun"/>
          <w:rFonts w:cstheme="minorHAnsi"/>
          <w:lang w:val="fr-FR"/>
        </w:rPr>
        <w:t xml:space="preserve">uit les lignes directrices du plan stratégique SKY25 de SKEMA. </w:t>
      </w:r>
      <w:r w:rsidRPr="002955CF">
        <w:rPr>
          <w:rFonts w:eastAsia="Times New Roman" w:cstheme="minorHAnsi"/>
          <w:lang w:val="fr-FR" w:eastAsia="fr-FR"/>
        </w:rPr>
        <w:t>Il s’inscrit</w:t>
      </w:r>
      <w:r w:rsidR="00194D76" w:rsidRPr="002955CF">
        <w:rPr>
          <w:rFonts w:eastAsia="Times New Roman" w:cstheme="minorHAnsi"/>
          <w:lang w:val="fr-FR" w:eastAsia="fr-FR"/>
        </w:rPr>
        <w:t xml:space="preserve"> </w:t>
      </w:r>
      <w:r w:rsidRPr="002955CF">
        <w:rPr>
          <w:rFonts w:eastAsia="Times New Roman" w:cstheme="minorHAnsi"/>
          <w:lang w:val="fr-FR" w:eastAsia="fr-FR"/>
        </w:rPr>
        <w:t xml:space="preserve">dans le prolongement de l’accord d’entreprise relatif au thème de l’Egalité Professionnelle entre les </w:t>
      </w:r>
      <w:r w:rsidR="006453D3" w:rsidRPr="00101FE8">
        <w:rPr>
          <w:rStyle w:val="normaltextrun"/>
          <w:rFonts w:eastAsia="Times New Roman" w:cstheme="minorHAnsi"/>
          <w:lang w:val="fr-FR"/>
        </w:rPr>
        <w:t xml:space="preserve">Hommes-Femmes </w:t>
      </w:r>
      <w:r w:rsidRPr="00101FE8">
        <w:rPr>
          <w:rFonts w:eastAsia="Times New Roman" w:cstheme="minorHAnsi"/>
          <w:lang w:val="fr-FR" w:eastAsia="fr-FR"/>
        </w:rPr>
        <w:t>et de la Qualité de vie au travail signé en février 2019, pour une durée de 4 années, et qui</w:t>
      </w:r>
      <w:r w:rsidRPr="002955CF">
        <w:rPr>
          <w:rFonts w:eastAsia="Times New Roman" w:cstheme="minorHAnsi"/>
          <w:lang w:val="fr-FR" w:eastAsia="fr-FR"/>
        </w:rPr>
        <w:t xml:space="preserve"> </w:t>
      </w:r>
      <w:r w:rsidR="00137A1A" w:rsidRPr="002955CF">
        <w:rPr>
          <w:rFonts w:eastAsia="Times New Roman" w:cstheme="minorHAnsi"/>
          <w:lang w:val="fr-FR" w:eastAsia="fr-FR"/>
        </w:rPr>
        <w:t>rest</w:t>
      </w:r>
      <w:r w:rsidR="00137A1A">
        <w:rPr>
          <w:rFonts w:eastAsia="Times New Roman" w:cstheme="minorHAnsi"/>
          <w:lang w:val="fr-FR" w:eastAsia="fr-FR"/>
        </w:rPr>
        <w:t>ait</w:t>
      </w:r>
      <w:r w:rsidR="00137A1A" w:rsidRPr="002955CF">
        <w:rPr>
          <w:rFonts w:eastAsia="Times New Roman" w:cstheme="minorHAnsi"/>
          <w:lang w:val="fr-FR" w:eastAsia="fr-FR"/>
        </w:rPr>
        <w:t xml:space="preserve"> </w:t>
      </w:r>
      <w:r w:rsidRPr="002955CF">
        <w:rPr>
          <w:rFonts w:eastAsia="Times New Roman" w:cstheme="minorHAnsi"/>
          <w:lang w:val="fr-FR" w:eastAsia="fr-FR"/>
        </w:rPr>
        <w:t xml:space="preserve">donc en vigueur jusqu’au 31 décembre 2022. </w:t>
      </w:r>
    </w:p>
    <w:p w14:paraId="629B7571" w14:textId="77777777" w:rsidR="002E7E72" w:rsidRPr="002955CF" w:rsidRDefault="002E7E72" w:rsidP="002E7E72">
      <w:pPr>
        <w:autoSpaceDE w:val="0"/>
        <w:autoSpaceDN w:val="0"/>
        <w:adjustRightInd w:val="0"/>
        <w:spacing w:after="0" w:line="276" w:lineRule="auto"/>
        <w:jc w:val="both"/>
        <w:rPr>
          <w:rFonts w:eastAsia="Times New Roman" w:cstheme="minorHAnsi"/>
          <w:lang w:val="fr-FR" w:eastAsia="fr-FR"/>
        </w:rPr>
      </w:pPr>
    </w:p>
    <w:p w14:paraId="00F55056" w14:textId="5898836C" w:rsidR="002E7E72" w:rsidRPr="002955CF" w:rsidRDefault="002E7E72" w:rsidP="002E7E72">
      <w:pPr>
        <w:autoSpaceDE w:val="0"/>
        <w:autoSpaceDN w:val="0"/>
        <w:adjustRightInd w:val="0"/>
        <w:spacing w:after="0" w:line="276" w:lineRule="auto"/>
        <w:jc w:val="both"/>
        <w:rPr>
          <w:rFonts w:cstheme="minorHAnsi"/>
          <w:lang w:val="fr-FR"/>
        </w:rPr>
      </w:pPr>
      <w:r w:rsidRPr="002955CF">
        <w:rPr>
          <w:rFonts w:eastAsia="Times New Roman" w:cstheme="minorHAnsi"/>
          <w:lang w:val="fr-FR" w:eastAsia="fr-FR"/>
        </w:rPr>
        <w:t xml:space="preserve">Cet accord </w:t>
      </w:r>
      <w:r w:rsidRPr="002955CF">
        <w:rPr>
          <w:rStyle w:val="normaltextrun"/>
          <w:rFonts w:cstheme="minorHAnsi"/>
          <w:lang w:val="fr-FR"/>
        </w:rPr>
        <w:t xml:space="preserve">s’inscrit par ailleurs dans le prolongement de la </w:t>
      </w:r>
      <w:bookmarkStart w:id="1" w:name="_Hlk112590605"/>
      <w:r w:rsidRPr="002955CF">
        <w:rPr>
          <w:rStyle w:val="normaltextrun"/>
          <w:rFonts w:cstheme="minorHAnsi"/>
          <w:lang w:val="fr-FR"/>
        </w:rPr>
        <w:t xml:space="preserve">loi du 4 août 2014 pour l’égalité réelle entre les </w:t>
      </w:r>
      <w:r w:rsidR="00223AB9">
        <w:rPr>
          <w:rStyle w:val="normaltextrun"/>
          <w:rFonts w:cstheme="minorHAnsi"/>
          <w:lang w:val="fr-FR"/>
        </w:rPr>
        <w:t>Homme</w:t>
      </w:r>
      <w:r w:rsidRPr="002955CF">
        <w:rPr>
          <w:rStyle w:val="normaltextrun"/>
          <w:rFonts w:cstheme="minorHAnsi"/>
          <w:lang w:val="fr-FR"/>
        </w:rPr>
        <w:t>s</w:t>
      </w:r>
      <w:r w:rsidR="00223AB9">
        <w:rPr>
          <w:rStyle w:val="normaltextrun"/>
          <w:rFonts w:cstheme="minorHAnsi"/>
          <w:lang w:val="fr-FR"/>
        </w:rPr>
        <w:t xml:space="preserve"> et les Femmes</w:t>
      </w:r>
      <w:r w:rsidRPr="002955CF">
        <w:rPr>
          <w:rStyle w:val="normaltextrun"/>
          <w:rFonts w:cstheme="minorHAnsi"/>
          <w:lang w:val="fr-FR"/>
        </w:rPr>
        <w:t xml:space="preserve">, de la loi n° 2018-771 du 5 septembre 2018 et de la loi n° 2021-1774 du 24 décembre 2021 visant à accélérer l'égalité économique et professionnelle, ainsi qu’en application du décret </w:t>
      </w:r>
      <w:hyperlink r:id="rId8" w:anchor=":~:text=Dans%20les%20r%C3%A9sum%C3%A9s-,D%C3%A9cret%20n%C2%B0%202022%2D243%20du%2025%20f%C3%A9vrier%202022%20relatif,du%2029%20d%C3%A9cembre%202020%20de" w:tgtFrame="_blank" w:tooltip="décret n° 2022-243 du 25 février 2022 (nouvelle fenêtre)" w:history="1">
        <w:r w:rsidRPr="002955CF">
          <w:rPr>
            <w:rStyle w:val="normaltextrun"/>
            <w:rFonts w:cstheme="minorHAnsi"/>
            <w:lang w:val="fr-FR"/>
          </w:rPr>
          <w:t>n° 2022-243 du 25 février 2022</w:t>
        </w:r>
      </w:hyperlink>
      <w:r w:rsidRPr="002955CF">
        <w:rPr>
          <w:rStyle w:val="normaltextrun"/>
          <w:rFonts w:cstheme="minorHAnsi"/>
          <w:lang w:val="fr-FR"/>
        </w:rPr>
        <w:t>.</w:t>
      </w:r>
      <w:bookmarkEnd w:id="1"/>
      <w:r w:rsidRPr="002955CF">
        <w:rPr>
          <w:rStyle w:val="normaltextrun"/>
          <w:rFonts w:cstheme="minorHAnsi"/>
          <w:lang w:val="fr-FR"/>
        </w:rPr>
        <w:t xml:space="preserve"> </w:t>
      </w:r>
    </w:p>
    <w:p w14:paraId="5E17B660" w14:textId="1890E643" w:rsidR="002E7E72" w:rsidRPr="002955CF" w:rsidRDefault="002E7E72" w:rsidP="002E7E72">
      <w:pPr>
        <w:pStyle w:val="paragraph"/>
        <w:spacing w:before="0" w:beforeAutospacing="0" w:after="0" w:afterAutospacing="0"/>
        <w:jc w:val="both"/>
        <w:textAlignment w:val="baseline"/>
        <w:rPr>
          <w:rFonts w:asciiTheme="minorHAnsi" w:hAnsiTheme="minorHAnsi" w:cstheme="minorHAnsi"/>
          <w:sz w:val="22"/>
          <w:szCs w:val="22"/>
          <w:lang w:val="fr-FR"/>
        </w:rPr>
      </w:pPr>
    </w:p>
    <w:p w14:paraId="6A064EBF" w14:textId="77777777" w:rsidR="00972815" w:rsidRDefault="002955CF" w:rsidP="00972815">
      <w:pPr>
        <w:jc w:val="both"/>
        <w:rPr>
          <w:rStyle w:val="normaltextrun"/>
          <w:rFonts w:cstheme="minorHAnsi"/>
          <w:lang w:val="fr-FR"/>
        </w:rPr>
      </w:pPr>
      <w:r w:rsidRPr="002955CF">
        <w:rPr>
          <w:rStyle w:val="normaltextrun"/>
          <w:rFonts w:cstheme="minorHAnsi"/>
          <w:lang w:val="fr-FR"/>
        </w:rPr>
        <w:t>Enfin,</w:t>
      </w:r>
      <w:r w:rsidR="00071B83" w:rsidRPr="002955CF">
        <w:rPr>
          <w:rStyle w:val="normaltextrun"/>
          <w:rFonts w:cstheme="minorHAnsi"/>
          <w:lang w:val="fr-FR"/>
        </w:rPr>
        <w:t xml:space="preserve"> </w:t>
      </w:r>
      <w:r w:rsidR="00C57260" w:rsidRPr="002955CF">
        <w:rPr>
          <w:rStyle w:val="normaltextrun"/>
          <w:rFonts w:cstheme="minorHAnsi"/>
          <w:lang w:val="fr-FR"/>
        </w:rPr>
        <w:t>SKEMA</w:t>
      </w:r>
      <w:r w:rsidR="00071B83" w:rsidRPr="002955CF">
        <w:rPr>
          <w:rStyle w:val="normaltextrun"/>
          <w:rFonts w:cstheme="minorHAnsi"/>
          <w:lang w:val="fr-FR"/>
        </w:rPr>
        <w:t xml:space="preserve"> s’engage à mettre en place pour chaque mesure concrète adoptée des outils de diagnostic / indicateurs chiffrés pertinents et adéquats</w:t>
      </w:r>
      <w:r w:rsidR="00865B52" w:rsidRPr="002955CF">
        <w:rPr>
          <w:rStyle w:val="normaltextrun"/>
          <w:rFonts w:cstheme="minorHAnsi"/>
          <w:lang w:val="fr-FR"/>
        </w:rPr>
        <w:t xml:space="preserve"> qui seront revus tout au long du </w:t>
      </w:r>
      <w:r w:rsidR="00713BDE" w:rsidRPr="002955CF">
        <w:rPr>
          <w:rStyle w:val="normaltextrun"/>
          <w:rFonts w:cstheme="minorHAnsi"/>
          <w:lang w:val="fr-FR"/>
        </w:rPr>
        <w:t>présent</w:t>
      </w:r>
      <w:r w:rsidR="00865B52" w:rsidRPr="002955CF">
        <w:rPr>
          <w:rStyle w:val="normaltextrun"/>
          <w:rFonts w:cstheme="minorHAnsi"/>
          <w:lang w:val="fr-FR"/>
        </w:rPr>
        <w:t xml:space="preserve"> accord avec les </w:t>
      </w:r>
      <w:r w:rsidR="00713BDE" w:rsidRPr="002955CF">
        <w:rPr>
          <w:rStyle w:val="normaltextrun"/>
          <w:rFonts w:cstheme="minorHAnsi"/>
          <w:lang w:val="fr-FR"/>
        </w:rPr>
        <w:t>instances</w:t>
      </w:r>
      <w:r w:rsidR="00865B52" w:rsidRPr="002955CF">
        <w:rPr>
          <w:rStyle w:val="normaltextrun"/>
          <w:rFonts w:cstheme="minorHAnsi"/>
          <w:lang w:val="fr-FR"/>
        </w:rPr>
        <w:t xml:space="preserve"> </w:t>
      </w:r>
      <w:r w:rsidR="00713BDE" w:rsidRPr="002955CF">
        <w:rPr>
          <w:rStyle w:val="normaltextrun"/>
          <w:rFonts w:cstheme="minorHAnsi"/>
          <w:lang w:val="fr-FR"/>
        </w:rPr>
        <w:t>représentatives</w:t>
      </w:r>
      <w:r w:rsidR="00865B52" w:rsidRPr="002955CF">
        <w:rPr>
          <w:rStyle w:val="normaltextrun"/>
          <w:rFonts w:cstheme="minorHAnsi"/>
          <w:lang w:val="fr-FR"/>
        </w:rPr>
        <w:t xml:space="preserve"> du </w:t>
      </w:r>
      <w:r w:rsidR="00713BDE" w:rsidRPr="002955CF">
        <w:rPr>
          <w:rStyle w:val="normaltextrun"/>
          <w:rFonts w:cstheme="minorHAnsi"/>
          <w:lang w:val="fr-FR"/>
        </w:rPr>
        <w:t>personnel</w:t>
      </w:r>
      <w:r w:rsidR="00865B52" w:rsidRPr="002955CF">
        <w:rPr>
          <w:rStyle w:val="normaltextrun"/>
          <w:rFonts w:cstheme="minorHAnsi"/>
          <w:lang w:val="fr-FR"/>
        </w:rPr>
        <w:t xml:space="preserve"> et </w:t>
      </w:r>
      <w:r w:rsidR="00713BDE" w:rsidRPr="002955CF">
        <w:rPr>
          <w:rStyle w:val="normaltextrun"/>
          <w:rFonts w:cstheme="minorHAnsi"/>
          <w:lang w:val="fr-FR"/>
        </w:rPr>
        <w:t xml:space="preserve">analysés annuellement dans le </w:t>
      </w:r>
      <w:r w:rsidR="000B03F8" w:rsidRPr="002955CF">
        <w:rPr>
          <w:rStyle w:val="normaltextrun"/>
          <w:rFonts w:cstheme="minorHAnsi"/>
          <w:lang w:val="fr-FR"/>
        </w:rPr>
        <w:t>cadre</w:t>
      </w:r>
      <w:r w:rsidR="00713BDE" w:rsidRPr="002955CF">
        <w:rPr>
          <w:rStyle w:val="normaltextrun"/>
          <w:rFonts w:cstheme="minorHAnsi"/>
          <w:lang w:val="fr-FR"/>
        </w:rPr>
        <w:t xml:space="preserve"> du suivi d</w:t>
      </w:r>
      <w:r w:rsidR="00CF0D01">
        <w:rPr>
          <w:rStyle w:val="normaltextrun"/>
          <w:rFonts w:cstheme="minorHAnsi"/>
          <w:lang w:val="fr-FR"/>
        </w:rPr>
        <w:t>u</w:t>
      </w:r>
      <w:r w:rsidR="00713BDE" w:rsidRPr="002955CF">
        <w:rPr>
          <w:rStyle w:val="normaltextrun"/>
          <w:rFonts w:cstheme="minorHAnsi"/>
          <w:lang w:val="fr-FR"/>
        </w:rPr>
        <w:t xml:space="preserve"> </w:t>
      </w:r>
      <w:r w:rsidR="000B03F8" w:rsidRPr="002955CF">
        <w:rPr>
          <w:rStyle w:val="normaltextrun"/>
          <w:rFonts w:cstheme="minorHAnsi"/>
          <w:lang w:val="fr-FR"/>
        </w:rPr>
        <w:t>présent</w:t>
      </w:r>
      <w:r w:rsidR="00713BDE" w:rsidRPr="002955CF">
        <w:rPr>
          <w:rStyle w:val="normaltextrun"/>
          <w:rFonts w:cstheme="minorHAnsi"/>
          <w:lang w:val="fr-FR"/>
        </w:rPr>
        <w:t xml:space="preserve"> accord </w:t>
      </w:r>
      <w:r w:rsidR="000B03F8" w:rsidRPr="002955CF">
        <w:rPr>
          <w:rStyle w:val="normaltextrun"/>
          <w:rFonts w:cstheme="minorHAnsi"/>
          <w:lang w:val="fr-FR"/>
        </w:rPr>
        <w:t>et dans le cadre des indicateurs</w:t>
      </w:r>
      <w:r w:rsidR="00713BDE" w:rsidRPr="002955CF">
        <w:rPr>
          <w:rStyle w:val="normaltextrun"/>
          <w:rFonts w:cstheme="minorHAnsi"/>
          <w:lang w:val="fr-FR"/>
        </w:rPr>
        <w:t xml:space="preserve"> de la BDESE.</w:t>
      </w:r>
    </w:p>
    <w:p w14:paraId="4EBC777D" w14:textId="29743447" w:rsidR="002E7E72" w:rsidRPr="001661A1" w:rsidRDefault="002E7E72" w:rsidP="00972815">
      <w:pPr>
        <w:jc w:val="both"/>
        <w:rPr>
          <w:rFonts w:eastAsia="Times New Roman" w:cstheme="minorHAnsi"/>
          <w:b/>
          <w:bCs/>
          <w:color w:val="000000"/>
          <w:spacing w:val="1"/>
          <w:lang w:val="fr-FR" w:eastAsia="fr-FR"/>
        </w:rPr>
      </w:pPr>
      <w:r w:rsidRPr="001661A1">
        <w:rPr>
          <w:rFonts w:eastAsia="Times New Roman" w:cstheme="minorHAnsi"/>
          <w:b/>
          <w:bCs/>
          <w:color w:val="000000"/>
          <w:spacing w:val="1"/>
          <w:lang w:val="fr-FR" w:eastAsia="fr-FR"/>
        </w:rPr>
        <w:lastRenderedPageBreak/>
        <w:t xml:space="preserve">ARTICLE 1 </w:t>
      </w:r>
      <w:r w:rsidR="00C90EC8">
        <w:rPr>
          <w:rFonts w:eastAsia="Times New Roman" w:cstheme="minorHAnsi"/>
          <w:b/>
          <w:bCs/>
          <w:color w:val="000000"/>
          <w:spacing w:val="1"/>
          <w:lang w:val="fr-FR" w:eastAsia="fr-FR"/>
        </w:rPr>
        <w:t>-</w:t>
      </w:r>
      <w:r w:rsidRPr="001661A1">
        <w:rPr>
          <w:rFonts w:eastAsia="Times New Roman" w:cstheme="minorHAnsi"/>
          <w:b/>
          <w:bCs/>
          <w:color w:val="000000"/>
          <w:spacing w:val="1"/>
          <w:lang w:val="fr-FR" w:eastAsia="fr-FR"/>
        </w:rPr>
        <w:t xml:space="preserve"> CHAMP D’APPLICATION DE L’ACCORD</w:t>
      </w:r>
    </w:p>
    <w:p w14:paraId="2F40C9F5" w14:textId="77777777" w:rsidR="002E7E72" w:rsidRPr="002955CF" w:rsidRDefault="002E7E72" w:rsidP="002E7E72">
      <w:pPr>
        <w:autoSpaceDE w:val="0"/>
        <w:autoSpaceDN w:val="0"/>
        <w:adjustRightInd w:val="0"/>
        <w:spacing w:after="0" w:line="240" w:lineRule="auto"/>
        <w:jc w:val="both"/>
        <w:rPr>
          <w:rFonts w:eastAsia="Times New Roman" w:cstheme="minorHAnsi"/>
          <w:b/>
          <w:bCs/>
          <w:color w:val="000000"/>
          <w:spacing w:val="1"/>
          <w:lang w:val="fr-FR" w:eastAsia="fr-FR"/>
        </w:rPr>
      </w:pPr>
    </w:p>
    <w:p w14:paraId="639083C9"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 xml:space="preserve">Le présent accord s’applique à l’ensemble des salariés de l’Association, quel que soit le type de contrat de travail. </w:t>
      </w:r>
    </w:p>
    <w:p w14:paraId="3A1C904F"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74D8FBD1"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434167F4" w14:textId="39AAB838" w:rsidR="002E7E72" w:rsidRPr="002955CF" w:rsidRDefault="002E7E72" w:rsidP="002E7E72">
      <w:pPr>
        <w:autoSpaceDE w:val="0"/>
        <w:autoSpaceDN w:val="0"/>
        <w:adjustRightInd w:val="0"/>
        <w:spacing w:after="0" w:line="240" w:lineRule="auto"/>
        <w:jc w:val="both"/>
        <w:rPr>
          <w:rFonts w:eastAsia="Times New Roman" w:cstheme="minorHAnsi"/>
          <w:b/>
          <w:bCs/>
          <w:color w:val="000000"/>
          <w:spacing w:val="1"/>
          <w:lang w:val="fr-FR" w:eastAsia="fr-FR"/>
        </w:rPr>
      </w:pPr>
      <w:r w:rsidRPr="002955CF">
        <w:rPr>
          <w:rFonts w:eastAsia="Times New Roman" w:cstheme="minorHAnsi"/>
          <w:b/>
          <w:bCs/>
          <w:color w:val="000000"/>
          <w:spacing w:val="1"/>
          <w:lang w:val="fr-FR" w:eastAsia="fr-FR"/>
        </w:rPr>
        <w:t xml:space="preserve">ARTICLE 2 </w:t>
      </w:r>
      <w:r w:rsidR="00C90EC8">
        <w:rPr>
          <w:rFonts w:eastAsia="Times New Roman" w:cstheme="minorHAnsi"/>
          <w:b/>
          <w:bCs/>
          <w:color w:val="000000"/>
          <w:spacing w:val="1"/>
          <w:lang w:val="fr-FR" w:eastAsia="fr-FR"/>
        </w:rPr>
        <w:t>-</w:t>
      </w:r>
      <w:r w:rsidR="002955CF" w:rsidRPr="002955CF">
        <w:rPr>
          <w:rFonts w:eastAsia="Times New Roman" w:cstheme="minorHAnsi"/>
          <w:b/>
          <w:bCs/>
          <w:color w:val="000000"/>
          <w:spacing w:val="1"/>
          <w:lang w:val="fr-FR" w:eastAsia="fr-FR"/>
        </w:rPr>
        <w:t xml:space="preserve"> </w:t>
      </w:r>
      <w:r w:rsidRPr="002955CF">
        <w:rPr>
          <w:rFonts w:eastAsia="Times New Roman" w:cstheme="minorHAnsi"/>
          <w:b/>
          <w:bCs/>
          <w:color w:val="000000"/>
          <w:spacing w:val="1"/>
          <w:lang w:val="fr-FR" w:eastAsia="fr-FR"/>
        </w:rPr>
        <w:t>REALISATION DU DIAGNOSTIC PREALABLE</w:t>
      </w:r>
    </w:p>
    <w:p w14:paraId="190843C5" w14:textId="6D1CAC70" w:rsidR="00B2064C" w:rsidRPr="002955CF" w:rsidRDefault="00B2064C" w:rsidP="002E7E72">
      <w:pPr>
        <w:autoSpaceDE w:val="0"/>
        <w:autoSpaceDN w:val="0"/>
        <w:adjustRightInd w:val="0"/>
        <w:spacing w:after="0" w:line="240" w:lineRule="auto"/>
        <w:jc w:val="both"/>
        <w:rPr>
          <w:rFonts w:eastAsia="Times New Roman" w:cstheme="minorHAnsi"/>
          <w:b/>
          <w:bCs/>
          <w:color w:val="000000"/>
          <w:spacing w:val="1"/>
          <w:lang w:val="fr-FR" w:eastAsia="fr-FR"/>
        </w:rPr>
      </w:pPr>
    </w:p>
    <w:p w14:paraId="090D8927" w14:textId="1C423552" w:rsidR="00B2064C" w:rsidRPr="002955CF" w:rsidRDefault="00B2064C" w:rsidP="00B2064C">
      <w:pPr>
        <w:autoSpaceDE w:val="0"/>
        <w:autoSpaceDN w:val="0"/>
        <w:adjustRightInd w:val="0"/>
        <w:spacing w:after="0" w:line="240" w:lineRule="auto"/>
        <w:jc w:val="both"/>
        <w:rPr>
          <w:rFonts w:eastAsiaTheme="minorEastAsia" w:cstheme="minorHAnsi"/>
          <w:bCs/>
          <w:lang w:val="fr-FR" w:eastAsia="fr-FR"/>
        </w:rPr>
      </w:pPr>
      <w:r w:rsidRPr="002955CF">
        <w:rPr>
          <w:rFonts w:eastAsiaTheme="minorEastAsia" w:cstheme="minorHAnsi"/>
          <w:bCs/>
          <w:lang w:val="fr-FR" w:eastAsia="fr-FR"/>
        </w:rPr>
        <w:t xml:space="preserve">Un diagnostic quantitatif et qualitatif portant sur la situation </w:t>
      </w:r>
      <w:r w:rsidRPr="00101FE8">
        <w:rPr>
          <w:rFonts w:eastAsiaTheme="minorEastAsia" w:cstheme="minorHAnsi"/>
          <w:bCs/>
          <w:lang w:val="fr-FR" w:eastAsia="fr-FR"/>
        </w:rPr>
        <w:t xml:space="preserve">des </w:t>
      </w:r>
      <w:r w:rsidR="006453D3" w:rsidRPr="00101FE8">
        <w:rPr>
          <w:rStyle w:val="normaltextrun"/>
          <w:rFonts w:eastAsia="Times New Roman" w:cstheme="minorHAnsi"/>
          <w:lang w:val="fr-FR"/>
        </w:rPr>
        <w:t xml:space="preserve">Hommes-Femmes </w:t>
      </w:r>
      <w:r w:rsidRPr="00101FE8">
        <w:rPr>
          <w:rFonts w:eastAsiaTheme="minorEastAsia" w:cstheme="minorHAnsi"/>
          <w:bCs/>
          <w:lang w:val="fr-FR" w:eastAsia="fr-FR"/>
        </w:rPr>
        <w:t>au sein</w:t>
      </w:r>
      <w:r w:rsidRPr="002955CF">
        <w:rPr>
          <w:rFonts w:eastAsiaTheme="minorEastAsia" w:cstheme="minorHAnsi"/>
          <w:bCs/>
          <w:lang w:val="fr-FR" w:eastAsia="fr-FR"/>
        </w:rPr>
        <w:t xml:space="preserve"> de l’Association a été réalisé préalablement à la négociation et la conclusion du présent accord.</w:t>
      </w:r>
    </w:p>
    <w:p w14:paraId="67534089" w14:textId="77777777" w:rsidR="00B2064C" w:rsidRPr="002955CF" w:rsidRDefault="00B2064C" w:rsidP="00B2064C">
      <w:pPr>
        <w:autoSpaceDE w:val="0"/>
        <w:autoSpaceDN w:val="0"/>
        <w:adjustRightInd w:val="0"/>
        <w:spacing w:after="0" w:line="240" w:lineRule="auto"/>
        <w:jc w:val="both"/>
        <w:rPr>
          <w:rFonts w:eastAsiaTheme="minorEastAsia" w:cstheme="minorHAnsi"/>
          <w:bCs/>
          <w:lang w:val="fr-FR" w:eastAsia="fr-FR"/>
        </w:rPr>
      </w:pPr>
    </w:p>
    <w:p w14:paraId="3F3DCC30" w14:textId="6AF32DCA" w:rsidR="002E7E72" w:rsidRPr="002955CF" w:rsidRDefault="002955CF" w:rsidP="002E7E72">
      <w:pPr>
        <w:autoSpaceDE w:val="0"/>
        <w:autoSpaceDN w:val="0"/>
        <w:adjustRightInd w:val="0"/>
        <w:spacing w:after="0" w:line="240" w:lineRule="auto"/>
        <w:jc w:val="both"/>
        <w:rPr>
          <w:rFonts w:eastAsiaTheme="minorEastAsia" w:cstheme="minorHAnsi"/>
          <w:bCs/>
          <w:lang w:val="fr-FR" w:eastAsia="fr-FR"/>
        </w:rPr>
      </w:pPr>
      <w:r w:rsidRPr="002955CF">
        <w:rPr>
          <w:rFonts w:eastAsiaTheme="minorEastAsia" w:cstheme="minorHAnsi"/>
          <w:bCs/>
          <w:lang w:val="fr-FR" w:eastAsia="fr-FR"/>
        </w:rPr>
        <w:t>L’index</w:t>
      </w:r>
      <w:r w:rsidR="00B2064C" w:rsidRPr="002955CF">
        <w:rPr>
          <w:rFonts w:eastAsiaTheme="minorEastAsia" w:cstheme="minorHAnsi"/>
          <w:bCs/>
          <w:lang w:val="fr-FR" w:eastAsia="fr-FR"/>
        </w:rPr>
        <w:t xml:space="preserve"> de l’égalité </w:t>
      </w:r>
      <w:r w:rsidRPr="002955CF">
        <w:rPr>
          <w:rFonts w:eastAsiaTheme="minorEastAsia" w:cstheme="minorHAnsi"/>
          <w:bCs/>
          <w:lang w:val="fr-FR" w:eastAsia="fr-FR"/>
        </w:rPr>
        <w:t>professionnelle ainsi</w:t>
      </w:r>
      <w:r w:rsidR="006D4973" w:rsidRPr="002955CF">
        <w:rPr>
          <w:rFonts w:eastAsiaTheme="minorEastAsia" w:cstheme="minorHAnsi"/>
          <w:bCs/>
          <w:lang w:val="fr-FR" w:eastAsia="fr-FR"/>
        </w:rPr>
        <w:t xml:space="preserve"> que l’analyse du cabinet d’expertise SOGEFI mandaté par la CSE Central  ont aussi</w:t>
      </w:r>
      <w:r w:rsidR="00B2064C" w:rsidRPr="002955CF">
        <w:rPr>
          <w:rFonts w:eastAsiaTheme="minorEastAsia" w:cstheme="minorHAnsi"/>
          <w:bCs/>
          <w:lang w:val="fr-FR" w:eastAsia="fr-FR"/>
        </w:rPr>
        <w:t xml:space="preserve"> été analysé</w:t>
      </w:r>
      <w:r w:rsidR="006D4973" w:rsidRPr="002955CF">
        <w:rPr>
          <w:rFonts w:eastAsiaTheme="minorEastAsia" w:cstheme="minorHAnsi"/>
          <w:bCs/>
          <w:lang w:val="fr-FR" w:eastAsia="fr-FR"/>
        </w:rPr>
        <w:t>s</w:t>
      </w:r>
      <w:r w:rsidR="00B2064C" w:rsidRPr="002955CF">
        <w:rPr>
          <w:rFonts w:eastAsiaTheme="minorEastAsia" w:cstheme="minorHAnsi"/>
          <w:bCs/>
          <w:lang w:val="fr-FR" w:eastAsia="fr-FR"/>
        </w:rPr>
        <w:t xml:space="preserve"> avec </w:t>
      </w:r>
      <w:r w:rsidRPr="002955CF">
        <w:rPr>
          <w:rFonts w:eastAsiaTheme="minorEastAsia" w:cstheme="minorHAnsi"/>
          <w:bCs/>
          <w:lang w:val="fr-FR" w:eastAsia="fr-FR"/>
        </w:rPr>
        <w:t xml:space="preserve">les membres élus du CSE central et </w:t>
      </w:r>
      <w:r w:rsidR="00B2064C" w:rsidRPr="002955CF">
        <w:rPr>
          <w:rFonts w:eastAsiaTheme="minorEastAsia" w:cstheme="minorHAnsi"/>
          <w:bCs/>
          <w:lang w:val="fr-FR" w:eastAsia="fr-FR"/>
        </w:rPr>
        <w:t>les représentants des organisation</w:t>
      </w:r>
      <w:r w:rsidR="00CF0D01">
        <w:rPr>
          <w:rFonts w:eastAsiaTheme="minorEastAsia" w:cstheme="minorHAnsi"/>
          <w:bCs/>
          <w:lang w:val="fr-FR" w:eastAsia="fr-FR"/>
        </w:rPr>
        <w:t>s</w:t>
      </w:r>
      <w:r w:rsidR="00B2064C" w:rsidRPr="002955CF">
        <w:rPr>
          <w:rFonts w:eastAsiaTheme="minorEastAsia" w:cstheme="minorHAnsi"/>
          <w:bCs/>
          <w:lang w:val="fr-FR" w:eastAsia="fr-FR"/>
        </w:rPr>
        <w:t xml:space="preserve"> syndicale</w:t>
      </w:r>
      <w:r w:rsidR="006D4973" w:rsidRPr="002955CF">
        <w:rPr>
          <w:rFonts w:eastAsiaTheme="minorEastAsia" w:cstheme="minorHAnsi"/>
          <w:bCs/>
          <w:lang w:val="fr-FR" w:eastAsia="fr-FR"/>
        </w:rPr>
        <w:t>s dans le cadre du travail préalable à la rédaction et à la conclusion du présent accord.</w:t>
      </w:r>
    </w:p>
    <w:p w14:paraId="72B5FA3F" w14:textId="77777777" w:rsidR="00B2064C" w:rsidRPr="002955CF" w:rsidRDefault="00B2064C" w:rsidP="002E7E72">
      <w:pPr>
        <w:autoSpaceDE w:val="0"/>
        <w:autoSpaceDN w:val="0"/>
        <w:adjustRightInd w:val="0"/>
        <w:spacing w:after="0" w:line="240" w:lineRule="auto"/>
        <w:jc w:val="both"/>
        <w:rPr>
          <w:rFonts w:eastAsia="Times New Roman" w:cstheme="minorHAnsi"/>
          <w:b/>
          <w:bCs/>
          <w:color w:val="000000"/>
          <w:spacing w:val="1"/>
          <w:lang w:val="fr-FR" w:eastAsia="fr-FR"/>
        </w:rPr>
      </w:pPr>
    </w:p>
    <w:p w14:paraId="0094A5DD" w14:textId="5F8C84F1" w:rsidR="002E7E72" w:rsidRPr="002955CF" w:rsidRDefault="006D4973" w:rsidP="002E7E72">
      <w:pPr>
        <w:pStyle w:val="paragraph"/>
        <w:spacing w:before="0" w:beforeAutospacing="0" w:after="0" w:afterAutospacing="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Pour rappel, a</w:t>
      </w:r>
      <w:r w:rsidR="002E7E72" w:rsidRPr="002955CF">
        <w:rPr>
          <w:rStyle w:val="normaltextrun"/>
          <w:rFonts w:asciiTheme="minorHAnsi" w:hAnsiTheme="minorHAnsi" w:cstheme="minorHAnsi"/>
          <w:sz w:val="22"/>
          <w:szCs w:val="22"/>
          <w:lang w:val="fr-FR"/>
        </w:rPr>
        <w:t xml:space="preserve">u titre de 2021, SKEMA a obtenu un score de </w:t>
      </w:r>
      <w:r w:rsidR="002E7E72" w:rsidRPr="002955CF">
        <w:rPr>
          <w:rStyle w:val="normaltextrun"/>
          <w:rFonts w:asciiTheme="minorHAnsi" w:hAnsiTheme="minorHAnsi" w:cstheme="minorHAnsi"/>
          <w:b/>
          <w:bCs/>
          <w:sz w:val="22"/>
          <w:szCs w:val="22"/>
          <w:lang w:val="fr-FR"/>
        </w:rPr>
        <w:t>76/100 points</w:t>
      </w:r>
      <w:r w:rsidR="002E7E72" w:rsidRPr="002955CF">
        <w:rPr>
          <w:rStyle w:val="normaltextrun"/>
          <w:rFonts w:asciiTheme="minorHAnsi" w:hAnsiTheme="minorHAnsi" w:cstheme="minorHAnsi"/>
          <w:sz w:val="22"/>
          <w:szCs w:val="22"/>
          <w:lang w:val="fr-FR"/>
        </w:rPr>
        <w:t> à l’index de l’égalité professionnelle :</w:t>
      </w:r>
    </w:p>
    <w:p w14:paraId="61ABC35C"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hAnsiTheme="minorHAnsi" w:cstheme="minorHAnsi"/>
          <w:sz w:val="22"/>
          <w:szCs w:val="22"/>
          <w:lang w:val="fr-FR"/>
        </w:rPr>
      </w:pPr>
    </w:p>
    <w:p w14:paraId="1572837B" w14:textId="77777777" w:rsidR="002E7E72" w:rsidRPr="002955CF" w:rsidRDefault="002E7E72" w:rsidP="00FD20F6">
      <w:pPr>
        <w:pStyle w:val="paragraph"/>
        <w:numPr>
          <w:ilvl w:val="0"/>
          <w:numId w:val="2"/>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21/40 points au titre des écarts de rémunération</w:t>
      </w:r>
    </w:p>
    <w:p w14:paraId="652AC991" w14:textId="77777777" w:rsidR="002E7E72" w:rsidRPr="002955CF" w:rsidRDefault="002E7E72" w:rsidP="00FD20F6">
      <w:pPr>
        <w:pStyle w:val="paragraph"/>
        <w:numPr>
          <w:ilvl w:val="0"/>
          <w:numId w:val="2"/>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20/20 points au titre des écarts d'augmentations individuelles</w:t>
      </w:r>
    </w:p>
    <w:p w14:paraId="3583AF3F" w14:textId="77777777" w:rsidR="002E7E72" w:rsidRPr="002955CF" w:rsidRDefault="002E7E72" w:rsidP="00FD20F6">
      <w:pPr>
        <w:pStyle w:val="paragraph"/>
        <w:numPr>
          <w:ilvl w:val="0"/>
          <w:numId w:val="2"/>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15/15 points au titre des promotions</w:t>
      </w:r>
    </w:p>
    <w:p w14:paraId="17E6C920" w14:textId="77777777" w:rsidR="002E7E72" w:rsidRPr="002955CF" w:rsidRDefault="002E7E72" w:rsidP="00FD20F6">
      <w:pPr>
        <w:pStyle w:val="paragraph"/>
        <w:numPr>
          <w:ilvl w:val="0"/>
          <w:numId w:val="2"/>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15/15 points au titre des salariées augmentées au retour de leur congé maternité</w:t>
      </w:r>
    </w:p>
    <w:p w14:paraId="0BBE7DCF" w14:textId="77777777" w:rsidR="002E7E72" w:rsidRPr="002955CF" w:rsidRDefault="002E7E72" w:rsidP="00FD20F6">
      <w:pPr>
        <w:pStyle w:val="paragraph"/>
        <w:numPr>
          <w:ilvl w:val="0"/>
          <w:numId w:val="2"/>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5/10 points au titre de la répartition sexuée des 10 salariés ayant les plus hautes rémunérations</w:t>
      </w:r>
    </w:p>
    <w:p w14:paraId="25ED35FC" w14:textId="45936823" w:rsidR="002E7E72" w:rsidRPr="002955CF" w:rsidRDefault="002E7E72" w:rsidP="002E7E72">
      <w:pPr>
        <w:pStyle w:val="paragraph"/>
        <w:spacing w:before="0" w:beforeAutospacing="0" w:after="0" w:afterAutospacing="0"/>
        <w:jc w:val="both"/>
        <w:textAlignment w:val="baseline"/>
        <w:rPr>
          <w:rFonts w:asciiTheme="minorHAnsi" w:hAnsiTheme="minorHAnsi" w:cstheme="minorHAnsi"/>
          <w:sz w:val="22"/>
          <w:szCs w:val="22"/>
          <w:lang w:val="fr-FR"/>
        </w:rPr>
      </w:pPr>
    </w:p>
    <w:p w14:paraId="43E6D26E" w14:textId="3FC0D049" w:rsidR="00665EBE" w:rsidRPr="002955CF" w:rsidRDefault="00665EBE" w:rsidP="00665EBE">
      <w:pPr>
        <w:pStyle w:val="paragraph"/>
        <w:spacing w:before="0" w:beforeAutospacing="0" w:after="0" w:afterAutospacing="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Pour rappel, au titre de 202</w:t>
      </w:r>
      <w:r w:rsidR="005A3DF8" w:rsidRPr="002955CF">
        <w:rPr>
          <w:rStyle w:val="normaltextrun"/>
          <w:rFonts w:asciiTheme="minorHAnsi" w:hAnsiTheme="minorHAnsi" w:cstheme="minorHAnsi"/>
          <w:sz w:val="22"/>
          <w:szCs w:val="22"/>
          <w:lang w:val="fr-FR"/>
        </w:rPr>
        <w:t>2</w:t>
      </w:r>
      <w:r w:rsidRPr="002955CF">
        <w:rPr>
          <w:rStyle w:val="normaltextrun"/>
          <w:rFonts w:asciiTheme="minorHAnsi" w:hAnsiTheme="minorHAnsi" w:cstheme="minorHAnsi"/>
          <w:sz w:val="22"/>
          <w:szCs w:val="22"/>
          <w:lang w:val="fr-FR"/>
        </w:rPr>
        <w:t xml:space="preserve">, SKEMA a obtenu un score de </w:t>
      </w:r>
      <w:r w:rsidR="005A3DF8" w:rsidRPr="002955CF">
        <w:rPr>
          <w:rStyle w:val="normaltextrun"/>
          <w:rFonts w:asciiTheme="minorHAnsi" w:hAnsiTheme="minorHAnsi" w:cstheme="minorHAnsi"/>
          <w:b/>
          <w:bCs/>
          <w:sz w:val="22"/>
          <w:szCs w:val="22"/>
          <w:lang w:val="fr-FR"/>
        </w:rPr>
        <w:t>82</w:t>
      </w:r>
      <w:r w:rsidRPr="002955CF">
        <w:rPr>
          <w:rStyle w:val="normaltextrun"/>
          <w:rFonts w:asciiTheme="minorHAnsi" w:hAnsiTheme="minorHAnsi" w:cstheme="minorHAnsi"/>
          <w:b/>
          <w:bCs/>
          <w:sz w:val="22"/>
          <w:szCs w:val="22"/>
          <w:lang w:val="fr-FR"/>
        </w:rPr>
        <w:t>/100 points</w:t>
      </w:r>
      <w:r w:rsidRPr="002955CF">
        <w:rPr>
          <w:rStyle w:val="normaltextrun"/>
          <w:rFonts w:asciiTheme="minorHAnsi" w:hAnsiTheme="minorHAnsi" w:cstheme="minorHAnsi"/>
          <w:sz w:val="22"/>
          <w:szCs w:val="22"/>
          <w:lang w:val="fr-FR"/>
        </w:rPr>
        <w:t> à l’index de l’égalité professionnelle :</w:t>
      </w:r>
    </w:p>
    <w:p w14:paraId="09239803" w14:textId="77777777" w:rsidR="00665EBE" w:rsidRPr="002955CF" w:rsidRDefault="00665EBE" w:rsidP="00665EBE">
      <w:pPr>
        <w:pStyle w:val="paragraph"/>
        <w:spacing w:before="0" w:beforeAutospacing="0" w:after="0" w:afterAutospacing="0"/>
        <w:jc w:val="both"/>
        <w:textAlignment w:val="baseline"/>
        <w:rPr>
          <w:rStyle w:val="normaltextrun"/>
          <w:rFonts w:asciiTheme="minorHAnsi" w:hAnsiTheme="minorHAnsi" w:cstheme="minorHAnsi"/>
          <w:sz w:val="22"/>
          <w:szCs w:val="22"/>
          <w:lang w:val="fr-FR"/>
        </w:rPr>
      </w:pPr>
    </w:p>
    <w:p w14:paraId="358B5A98" w14:textId="00CC6B5E" w:rsidR="00665EBE" w:rsidRPr="002955CF" w:rsidRDefault="00665EBE" w:rsidP="00665EBE">
      <w:pPr>
        <w:pStyle w:val="paragraph"/>
        <w:numPr>
          <w:ilvl w:val="0"/>
          <w:numId w:val="37"/>
        </w:numPr>
        <w:spacing w:before="0" w:beforeAutospacing="0" w:after="0" w:afterAutospacing="0"/>
        <w:ind w:left="720" w:hanging="360"/>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2</w:t>
      </w:r>
      <w:r w:rsidR="005A3DF8" w:rsidRPr="002955CF">
        <w:rPr>
          <w:rStyle w:val="normaltextrun"/>
          <w:rFonts w:asciiTheme="minorHAnsi" w:hAnsiTheme="minorHAnsi" w:cstheme="minorHAnsi"/>
          <w:sz w:val="22"/>
          <w:szCs w:val="22"/>
          <w:lang w:val="fr-FR"/>
        </w:rPr>
        <w:t>7</w:t>
      </w:r>
      <w:r w:rsidRPr="002955CF">
        <w:rPr>
          <w:rStyle w:val="normaltextrun"/>
          <w:rFonts w:asciiTheme="minorHAnsi" w:hAnsiTheme="minorHAnsi" w:cstheme="minorHAnsi"/>
          <w:sz w:val="22"/>
          <w:szCs w:val="22"/>
          <w:lang w:val="fr-FR"/>
        </w:rPr>
        <w:t>/40 points au titre des écarts de rémunération</w:t>
      </w:r>
    </w:p>
    <w:p w14:paraId="3E1F5934" w14:textId="77777777" w:rsidR="00665EBE" w:rsidRPr="002955CF" w:rsidRDefault="00665EBE" w:rsidP="00665EBE">
      <w:pPr>
        <w:pStyle w:val="paragraph"/>
        <w:numPr>
          <w:ilvl w:val="0"/>
          <w:numId w:val="37"/>
        </w:numPr>
        <w:spacing w:before="0" w:beforeAutospacing="0" w:after="0" w:afterAutospacing="0"/>
        <w:ind w:left="720" w:hanging="360"/>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20/20 points au titre des écarts d'augmentations individuelles</w:t>
      </w:r>
    </w:p>
    <w:p w14:paraId="53ADED84" w14:textId="77777777" w:rsidR="00665EBE" w:rsidRPr="002955CF" w:rsidRDefault="00665EBE" w:rsidP="00665EBE">
      <w:pPr>
        <w:pStyle w:val="paragraph"/>
        <w:numPr>
          <w:ilvl w:val="0"/>
          <w:numId w:val="37"/>
        </w:numPr>
        <w:spacing w:before="0" w:beforeAutospacing="0" w:after="0" w:afterAutospacing="0"/>
        <w:ind w:left="720" w:hanging="360"/>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15/15 points au titre des promotions</w:t>
      </w:r>
    </w:p>
    <w:p w14:paraId="527DC1AF" w14:textId="77777777" w:rsidR="00665EBE" w:rsidRPr="002955CF" w:rsidRDefault="00665EBE" w:rsidP="00665EBE">
      <w:pPr>
        <w:pStyle w:val="paragraph"/>
        <w:numPr>
          <w:ilvl w:val="0"/>
          <w:numId w:val="37"/>
        </w:numPr>
        <w:spacing w:before="0" w:beforeAutospacing="0" w:after="0" w:afterAutospacing="0"/>
        <w:ind w:left="720" w:hanging="360"/>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15/15 points au titre des salariées augmentées au retour de leur congé maternité</w:t>
      </w:r>
    </w:p>
    <w:p w14:paraId="3D7C4385" w14:textId="77777777" w:rsidR="00665EBE" w:rsidRPr="002955CF" w:rsidRDefault="00665EBE" w:rsidP="00665EBE">
      <w:pPr>
        <w:pStyle w:val="paragraph"/>
        <w:numPr>
          <w:ilvl w:val="0"/>
          <w:numId w:val="37"/>
        </w:numPr>
        <w:spacing w:before="0" w:beforeAutospacing="0" w:after="0" w:afterAutospacing="0"/>
        <w:ind w:left="720" w:hanging="360"/>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5/10 points au titre de la répartition sexuée des 10 salariés ayant les plus hautes rémunérations</w:t>
      </w:r>
    </w:p>
    <w:p w14:paraId="430EE20D" w14:textId="2D02F6AC" w:rsidR="00665EBE" w:rsidRPr="002955CF" w:rsidRDefault="00665EBE" w:rsidP="002E7E72">
      <w:pPr>
        <w:pStyle w:val="paragraph"/>
        <w:spacing w:before="0" w:beforeAutospacing="0" w:after="0" w:afterAutospacing="0"/>
        <w:jc w:val="both"/>
        <w:textAlignment w:val="baseline"/>
        <w:rPr>
          <w:rFonts w:asciiTheme="minorHAnsi" w:hAnsiTheme="minorHAnsi" w:cstheme="minorHAnsi"/>
          <w:sz w:val="22"/>
          <w:szCs w:val="22"/>
          <w:lang w:val="fr-FR"/>
        </w:rPr>
      </w:pPr>
    </w:p>
    <w:p w14:paraId="65BDF82D" w14:textId="77777777" w:rsidR="00665EBE" w:rsidRPr="002955CF" w:rsidRDefault="00665EBE" w:rsidP="002E7E72">
      <w:pPr>
        <w:pStyle w:val="paragraph"/>
        <w:spacing w:before="0" w:beforeAutospacing="0" w:after="0" w:afterAutospacing="0"/>
        <w:jc w:val="both"/>
        <w:textAlignment w:val="baseline"/>
        <w:rPr>
          <w:rFonts w:asciiTheme="minorHAnsi" w:hAnsiTheme="minorHAnsi" w:cstheme="minorHAnsi"/>
          <w:sz w:val="22"/>
          <w:szCs w:val="22"/>
          <w:lang w:val="fr-FR"/>
        </w:rPr>
      </w:pPr>
    </w:p>
    <w:p w14:paraId="183CB87A"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Au regard des résultats, les parties conviennent que les 2 indicateurs à améliorer sont donc les indicateurs suivants :</w:t>
      </w:r>
    </w:p>
    <w:p w14:paraId="6C7DCF13"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317DF2EE" w14:textId="77777777" w:rsidR="002E7E72" w:rsidRPr="002955CF" w:rsidRDefault="002E7E72" w:rsidP="002E7E72">
      <w:pPr>
        <w:pStyle w:val="paragraph"/>
        <w:spacing w:before="0" w:beforeAutospacing="0" w:after="0" w:afterAutospacing="0"/>
        <w:ind w:firstLine="708"/>
        <w:jc w:val="both"/>
        <w:textAlignment w:val="baseline"/>
        <w:rPr>
          <w:rFonts w:asciiTheme="minorHAnsi" w:hAnsiTheme="minorHAnsi" w:cstheme="minorHAnsi"/>
          <w:sz w:val="22"/>
          <w:szCs w:val="22"/>
          <w:lang w:val="fr-FR"/>
        </w:rPr>
      </w:pPr>
      <w:r w:rsidRPr="002955CF">
        <w:rPr>
          <w:rStyle w:val="normaltextrun"/>
          <w:rFonts w:asciiTheme="minorHAnsi" w:hAnsiTheme="minorHAnsi" w:cstheme="minorHAnsi"/>
          <w:b/>
          <w:bCs/>
          <w:sz w:val="22"/>
          <w:szCs w:val="22"/>
          <w:lang w:val="fr-FR"/>
        </w:rPr>
        <w:t>1/ Indicateur d’écart de rémunération entre les Hommes et les Femmes ; </w:t>
      </w:r>
      <w:r w:rsidRPr="002955CF">
        <w:rPr>
          <w:rStyle w:val="eop"/>
          <w:rFonts w:asciiTheme="minorHAnsi" w:hAnsiTheme="minorHAnsi" w:cstheme="minorHAnsi"/>
          <w:sz w:val="22"/>
          <w:szCs w:val="22"/>
          <w:lang w:val="fr-FR"/>
        </w:rPr>
        <w:t> </w:t>
      </w:r>
    </w:p>
    <w:p w14:paraId="47DD6502" w14:textId="77777777" w:rsidR="002E7E72" w:rsidRPr="002955CF" w:rsidRDefault="002E7E72" w:rsidP="002E7E72">
      <w:pPr>
        <w:pStyle w:val="paragraph"/>
        <w:spacing w:before="0" w:beforeAutospacing="0" w:after="0" w:afterAutospacing="0"/>
        <w:ind w:firstLine="705"/>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hAnsiTheme="minorHAnsi" w:cstheme="minorHAnsi"/>
          <w:b/>
          <w:bCs/>
          <w:sz w:val="22"/>
          <w:szCs w:val="22"/>
          <w:lang w:val="fr-FR"/>
        </w:rPr>
        <w:t>5/ Indicateur concernant la répartition des dix plus hautes rémunérations.</w:t>
      </w:r>
    </w:p>
    <w:p w14:paraId="1378E1AF"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1F76B5E4"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 xml:space="preserve">Des mesures supplémentaires sont donc attendues afin de faire évoluer les indicateurs dont les scores sont à améliorer. </w:t>
      </w:r>
    </w:p>
    <w:p w14:paraId="282CB1F6"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55B404CE"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 xml:space="preserve">Les parties conviennent par ailleurs qu’une vigilance constante doit être maintenue sur les leviers de réussite de l’ensemble des indicateurs ; même pour ceux ayant obtenu le score maximal. </w:t>
      </w:r>
    </w:p>
    <w:p w14:paraId="762935E3" w14:textId="77777777"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26054A9D" w14:textId="02528D55" w:rsidR="002E7E72" w:rsidRPr="002955CF" w:rsidRDefault="002E7E72"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lastRenderedPageBreak/>
        <w:t xml:space="preserve">Aussi, les parties s’entendent à reconduire les mesures issues de l’accord précédent et à les compléter afin d’améliorer et de toujours garantir l’égalité Hommes-Femmes ainsi que la qualité de vie et du bien-être au travail. </w:t>
      </w:r>
    </w:p>
    <w:p w14:paraId="3404B38C" w14:textId="77777777" w:rsidR="002955CF" w:rsidRPr="002955CF" w:rsidRDefault="002955CF"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4792EE33" w14:textId="77777777" w:rsidR="00C37165" w:rsidRPr="002955CF" w:rsidRDefault="00C37165" w:rsidP="002E7E72">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5F6E974C" w14:textId="2902A01C" w:rsidR="00D5580B" w:rsidRPr="001661A1" w:rsidRDefault="00F73C20">
      <w:pPr>
        <w:rPr>
          <w:rFonts w:cstheme="minorHAnsi"/>
          <w:b/>
          <w:bCs/>
          <w:lang w:val="fr-FR"/>
        </w:rPr>
      </w:pPr>
      <w:r w:rsidRPr="001661A1">
        <w:rPr>
          <w:rFonts w:cstheme="minorHAnsi"/>
          <w:b/>
          <w:bCs/>
          <w:lang w:val="fr-FR"/>
        </w:rPr>
        <w:t xml:space="preserve">ARTICLE </w:t>
      </w:r>
      <w:r w:rsidR="00DE7BD9" w:rsidRPr="001661A1">
        <w:rPr>
          <w:rFonts w:cstheme="minorHAnsi"/>
          <w:b/>
          <w:bCs/>
          <w:lang w:val="fr-FR"/>
        </w:rPr>
        <w:t>3</w:t>
      </w:r>
      <w:r w:rsidRPr="001661A1">
        <w:rPr>
          <w:rFonts w:cstheme="minorHAnsi"/>
          <w:b/>
          <w:bCs/>
          <w:lang w:val="fr-FR"/>
        </w:rPr>
        <w:t xml:space="preserve"> </w:t>
      </w:r>
      <w:r w:rsidR="00C90EC8">
        <w:rPr>
          <w:rFonts w:eastAsia="Times New Roman" w:cstheme="minorHAnsi"/>
          <w:b/>
          <w:bCs/>
          <w:color w:val="000000"/>
          <w:spacing w:val="1"/>
          <w:lang w:val="fr-FR" w:eastAsia="fr-FR"/>
        </w:rPr>
        <w:t>-</w:t>
      </w:r>
      <w:r w:rsidR="001661A1" w:rsidRPr="002955CF">
        <w:rPr>
          <w:rFonts w:eastAsia="Times New Roman" w:cstheme="minorHAnsi"/>
          <w:b/>
          <w:bCs/>
          <w:color w:val="000000"/>
          <w:spacing w:val="1"/>
          <w:lang w:val="fr-FR" w:eastAsia="fr-FR"/>
        </w:rPr>
        <w:t xml:space="preserve"> </w:t>
      </w:r>
      <w:r w:rsidR="00D5580B" w:rsidRPr="001661A1">
        <w:rPr>
          <w:rFonts w:cstheme="minorHAnsi"/>
          <w:b/>
          <w:bCs/>
          <w:lang w:val="fr-FR"/>
        </w:rPr>
        <w:t xml:space="preserve">L’INDEX EGALITE HOMMES – </w:t>
      </w:r>
      <w:r w:rsidR="00D23A95" w:rsidRPr="001661A1">
        <w:rPr>
          <w:rFonts w:cstheme="minorHAnsi"/>
          <w:b/>
          <w:bCs/>
          <w:lang w:val="fr-FR"/>
        </w:rPr>
        <w:t>FEMMES</w:t>
      </w:r>
    </w:p>
    <w:p w14:paraId="77AEA6B1" w14:textId="78DE0C98" w:rsidR="00D23A95" w:rsidRPr="006453D3" w:rsidRDefault="006D4973">
      <w:pPr>
        <w:rPr>
          <w:rStyle w:val="normaltextrun"/>
          <w:rFonts w:eastAsia="Times New Roman" w:cstheme="minorHAnsi"/>
          <w:strike/>
          <w:lang w:val="fr-FR"/>
        </w:rPr>
      </w:pPr>
      <w:r w:rsidRPr="002955CF">
        <w:rPr>
          <w:rStyle w:val="normaltextrun"/>
          <w:rFonts w:eastAsia="Times New Roman" w:cstheme="minorHAnsi"/>
          <w:lang w:val="fr-FR"/>
        </w:rPr>
        <w:t xml:space="preserve">Dans le cadre de la production de l’index </w:t>
      </w:r>
      <w:r w:rsidRPr="00101FE8">
        <w:rPr>
          <w:rStyle w:val="normaltextrun"/>
          <w:rFonts w:eastAsia="Times New Roman" w:cstheme="minorHAnsi"/>
          <w:lang w:val="fr-FR"/>
        </w:rPr>
        <w:t>égalité Hommes-Femmes et dans l</w:t>
      </w:r>
      <w:r w:rsidRPr="002955CF">
        <w:rPr>
          <w:rStyle w:val="normaltextrun"/>
          <w:rFonts w:eastAsia="Times New Roman" w:cstheme="minorHAnsi"/>
          <w:lang w:val="fr-FR"/>
        </w:rPr>
        <w:t>’optique d’obtenir un score maximal, SKEMA rappelle dans le cadre du présent accord ses engagements</w:t>
      </w:r>
      <w:r w:rsidR="006453D3">
        <w:rPr>
          <w:rStyle w:val="normaltextrun"/>
          <w:rFonts w:eastAsia="Times New Roman" w:cstheme="minorHAnsi"/>
          <w:lang w:val="fr-FR"/>
        </w:rPr>
        <w:t xml:space="preserve">. </w:t>
      </w:r>
      <w:r w:rsidRPr="002955CF">
        <w:rPr>
          <w:rStyle w:val="normaltextrun"/>
          <w:rFonts w:eastAsia="Times New Roman" w:cstheme="minorHAnsi"/>
          <w:lang w:val="fr-FR"/>
        </w:rPr>
        <w:t xml:space="preserve"> </w:t>
      </w:r>
    </w:p>
    <w:p w14:paraId="7E6EA50A" w14:textId="77777777" w:rsidR="00C01EBB" w:rsidRPr="002955CF" w:rsidRDefault="00C01EBB" w:rsidP="00C01EBB">
      <w:pPr>
        <w:pStyle w:val="paragraph"/>
        <w:spacing w:before="0" w:beforeAutospacing="0" w:after="0" w:afterAutospacing="0"/>
        <w:ind w:firstLine="708"/>
        <w:jc w:val="both"/>
        <w:textAlignment w:val="baseline"/>
        <w:rPr>
          <w:rFonts w:asciiTheme="minorHAnsi" w:hAnsiTheme="minorHAnsi" w:cstheme="minorHAnsi"/>
          <w:sz w:val="22"/>
          <w:szCs w:val="22"/>
          <w:lang w:val="fr-FR"/>
        </w:rPr>
      </w:pPr>
      <w:r w:rsidRPr="002955CF">
        <w:rPr>
          <w:rStyle w:val="normaltextrun"/>
          <w:rFonts w:asciiTheme="minorHAnsi" w:hAnsiTheme="minorHAnsi" w:cstheme="minorHAnsi"/>
          <w:b/>
          <w:bCs/>
          <w:sz w:val="22"/>
          <w:szCs w:val="22"/>
          <w:lang w:val="fr-FR"/>
        </w:rPr>
        <w:t>1/ Indicateur d’écart de rémunération entre les Hommes et les Femmes : </w:t>
      </w:r>
      <w:r w:rsidRPr="002955CF">
        <w:rPr>
          <w:rStyle w:val="eop"/>
          <w:rFonts w:asciiTheme="minorHAnsi" w:hAnsiTheme="minorHAnsi" w:cstheme="minorHAnsi"/>
          <w:sz w:val="22"/>
          <w:szCs w:val="22"/>
          <w:lang w:val="fr-FR"/>
        </w:rPr>
        <w:t> </w:t>
      </w:r>
    </w:p>
    <w:p w14:paraId="75BE7A6C"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276B82F0" w14:textId="77777777" w:rsidR="00C01EBB" w:rsidRPr="002955CF" w:rsidRDefault="00C01EBB" w:rsidP="00C01EBB">
      <w:pPr>
        <w:jc w:val="both"/>
        <w:rPr>
          <w:rFonts w:cstheme="minorHAnsi"/>
          <w:color w:val="000000"/>
          <w:lang w:val="fr-FR"/>
        </w:rPr>
      </w:pPr>
      <w:r w:rsidRPr="002955CF">
        <w:rPr>
          <w:rFonts w:cstheme="minorHAnsi"/>
          <w:color w:val="000000"/>
          <w:u w:val="single"/>
          <w:lang w:val="fr-FR"/>
        </w:rPr>
        <w:t>Objectif de progression :</w:t>
      </w:r>
      <w:r w:rsidRPr="002955CF">
        <w:rPr>
          <w:rFonts w:cstheme="minorHAnsi"/>
          <w:color w:val="000000"/>
          <w:lang w:val="fr-FR"/>
        </w:rPr>
        <w:t> S’assurer de l’égalité de traitement entre les Femmes et les Hommes dans la définition de la rémunération à l’embauche et au cours de leur carrière.</w:t>
      </w:r>
    </w:p>
    <w:p w14:paraId="628AF4D9" w14:textId="10841338" w:rsidR="00C01EBB" w:rsidRPr="002955CF" w:rsidRDefault="00C01EBB" w:rsidP="00C01EBB">
      <w:pPr>
        <w:pStyle w:val="paragraph"/>
        <w:spacing w:before="0" w:beforeAutospacing="0" w:after="0" w:afterAutospacing="0"/>
        <w:jc w:val="both"/>
        <w:textAlignment w:val="baseline"/>
        <w:rPr>
          <w:rStyle w:val="normaltextrun"/>
          <w:rFonts w:asciiTheme="minorHAnsi" w:hAnsiTheme="minorHAnsi" w:cstheme="minorHAnsi"/>
          <w:sz w:val="22"/>
          <w:szCs w:val="22"/>
          <w:lang w:val="fr-FR"/>
        </w:rPr>
      </w:pPr>
      <w:r w:rsidRPr="006453D3">
        <w:rPr>
          <w:rStyle w:val="normaltextrun"/>
          <w:rFonts w:asciiTheme="minorHAnsi" w:hAnsiTheme="minorHAnsi" w:cstheme="minorHAnsi"/>
          <w:sz w:val="22"/>
          <w:szCs w:val="22"/>
          <w:lang w:val="fr-FR"/>
        </w:rPr>
        <w:t>L’objectif de progression de l’index est l’atteinte d’un score de 40 points à l’horizon 2025.</w:t>
      </w:r>
    </w:p>
    <w:p w14:paraId="07E00380"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w:t>
      </w:r>
    </w:p>
    <w:p w14:paraId="37F2F0BC"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Actions :</w:t>
      </w:r>
      <w:r w:rsidRPr="002955CF">
        <w:rPr>
          <w:rStyle w:val="eop"/>
          <w:rFonts w:asciiTheme="minorHAnsi" w:hAnsiTheme="minorHAnsi" w:cstheme="minorHAnsi"/>
          <w:sz w:val="22"/>
          <w:szCs w:val="22"/>
          <w:lang w:val="fr-FR"/>
        </w:rPr>
        <w:t> </w:t>
      </w:r>
    </w:p>
    <w:p w14:paraId="7E0A2EB7" w14:textId="09917BE3"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xml:space="preserve">Être garant de l’égalité de rémunération à l’embauche, quel que soit le sexe, à compétences et expériences équivalentes : former les responsables/décideurs à l’analyse des critères objectifs, lutter contre les biais inconscients, responsabiliser les décideurs dans l’appréciation de critères objectifs au moment du recrutement </w:t>
      </w:r>
      <w:r w:rsidR="00FD20F6">
        <w:rPr>
          <w:rStyle w:val="normaltextrun"/>
          <w:rFonts w:asciiTheme="minorHAnsi" w:hAnsiTheme="minorHAnsi" w:cstheme="minorHAnsi"/>
          <w:sz w:val="22"/>
          <w:szCs w:val="22"/>
          <w:lang w:val="fr-FR"/>
        </w:rPr>
        <w:t>-</w:t>
      </w:r>
      <w:r w:rsidRPr="002955CF">
        <w:rPr>
          <w:rStyle w:val="normaltextrun"/>
          <w:rFonts w:asciiTheme="minorHAnsi" w:hAnsiTheme="minorHAnsi" w:cstheme="minorHAnsi"/>
          <w:sz w:val="22"/>
          <w:szCs w:val="22"/>
          <w:lang w:val="fr-FR"/>
        </w:rPr>
        <w:t xml:space="preserve"> SKEMA s’engage à mettre en place des actions de formation régulières des responsables concernés</w:t>
      </w:r>
      <w:r w:rsidR="00870C9B">
        <w:rPr>
          <w:rStyle w:val="normaltextrun"/>
          <w:rFonts w:asciiTheme="minorHAnsi" w:hAnsiTheme="minorHAnsi" w:cstheme="minorHAnsi"/>
          <w:sz w:val="22"/>
          <w:szCs w:val="22"/>
          <w:lang w:val="fr-FR"/>
        </w:rPr>
        <w:t xml:space="preserve"> ; </w:t>
      </w:r>
    </w:p>
    <w:p w14:paraId="67AF1B30" w14:textId="17834271"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xml:space="preserve">Réajuster la politique salariale pour diminuer les inégalités salariales entre les </w:t>
      </w:r>
      <w:r w:rsidR="00145667">
        <w:rPr>
          <w:rStyle w:val="normaltextrun"/>
          <w:rFonts w:asciiTheme="minorHAnsi" w:hAnsiTheme="minorHAnsi" w:cstheme="minorHAnsi"/>
          <w:sz w:val="22"/>
          <w:szCs w:val="22"/>
          <w:lang w:val="fr-FR"/>
        </w:rPr>
        <w:t xml:space="preserve">Hommes et les Femmes </w:t>
      </w:r>
      <w:r w:rsidRPr="002955CF">
        <w:rPr>
          <w:rStyle w:val="normaltextrun"/>
          <w:rFonts w:asciiTheme="minorHAnsi" w:hAnsiTheme="minorHAnsi" w:cstheme="minorHAnsi"/>
          <w:sz w:val="22"/>
          <w:szCs w:val="22"/>
          <w:lang w:val="fr-FR"/>
        </w:rPr>
        <w:t>: une évaluation annuelle selon les critères définis avec les instances lors des négociations annuelles obligatoires sera menée. SKEMA s’engage à mener des actions d’accompagnement des décideurs notamment lors des différentes campagnes d’évaluation (augmentations individuelles, primes sur objectifs) et à effectuer une analyse de la situation de chaque collaborateur</w:t>
      </w:r>
      <w:r w:rsidR="00870C9B">
        <w:rPr>
          <w:rStyle w:val="normaltextrun"/>
          <w:rFonts w:asciiTheme="minorHAnsi" w:hAnsiTheme="minorHAnsi" w:cstheme="minorHAnsi"/>
          <w:sz w:val="22"/>
          <w:szCs w:val="22"/>
          <w:lang w:val="fr-FR"/>
        </w:rPr>
        <w:t xml:space="preserve"> ; </w:t>
      </w:r>
    </w:p>
    <w:p w14:paraId="43B2F241" w14:textId="55588225"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Contrôler la répartition des enveloppes salariales pour s’assurer que les</w:t>
      </w:r>
      <w:r w:rsidR="00145667">
        <w:rPr>
          <w:rStyle w:val="normaltextrun"/>
          <w:rFonts w:asciiTheme="minorHAnsi" w:hAnsiTheme="minorHAnsi" w:cstheme="minorHAnsi"/>
          <w:sz w:val="22"/>
          <w:szCs w:val="22"/>
          <w:lang w:val="fr-FR"/>
        </w:rPr>
        <w:t xml:space="preserve"> Hommes et les </w:t>
      </w:r>
      <w:r w:rsidRPr="002955CF">
        <w:rPr>
          <w:rStyle w:val="normaltextrun"/>
          <w:rFonts w:asciiTheme="minorHAnsi" w:hAnsiTheme="minorHAnsi" w:cstheme="minorHAnsi"/>
          <w:sz w:val="22"/>
          <w:szCs w:val="22"/>
          <w:lang w:val="fr-FR"/>
        </w:rPr>
        <w:t>Femmes en bénéficient dans les mêmes conditions</w:t>
      </w:r>
      <w:r w:rsidR="00870C9B">
        <w:rPr>
          <w:rStyle w:val="normaltextrun"/>
          <w:rFonts w:asciiTheme="minorHAnsi" w:hAnsiTheme="minorHAnsi" w:cstheme="minorHAnsi"/>
          <w:sz w:val="22"/>
          <w:szCs w:val="22"/>
          <w:lang w:val="fr-FR"/>
        </w:rPr>
        <w:t> ;</w:t>
      </w:r>
    </w:p>
    <w:p w14:paraId="43047E15" w14:textId="59715918"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Analyser la répartition des rémunérations complémentaires</w:t>
      </w:r>
      <w:r w:rsidR="00870C9B">
        <w:rPr>
          <w:rStyle w:val="normaltextrun"/>
          <w:rFonts w:asciiTheme="minorHAnsi" w:hAnsiTheme="minorHAnsi" w:cstheme="minorHAnsi"/>
          <w:sz w:val="22"/>
          <w:szCs w:val="22"/>
          <w:lang w:val="fr-FR"/>
        </w:rPr>
        <w:t> ;</w:t>
      </w:r>
    </w:p>
    <w:p w14:paraId="1E65B6A2" w14:textId="17780E99"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xml:space="preserve">Dans le cadre des recrutements, définir préalablement le niveau de rémunération de base du poste et fixer le niveau des salaires à l’embauche selon des critères identiques et un principe d’équité, sans discrimination entre les </w:t>
      </w:r>
      <w:r w:rsidR="006453D3" w:rsidRPr="006453D3">
        <w:rPr>
          <w:rStyle w:val="normaltextrun"/>
          <w:rFonts w:asciiTheme="minorHAnsi" w:hAnsiTheme="minorHAnsi" w:cstheme="minorHAnsi"/>
          <w:sz w:val="22"/>
          <w:szCs w:val="22"/>
          <w:lang w:val="fr-FR"/>
        </w:rPr>
        <w:t>Hommes</w:t>
      </w:r>
      <w:r w:rsidR="006453D3">
        <w:rPr>
          <w:rStyle w:val="normaltextrun"/>
          <w:rFonts w:asciiTheme="minorHAnsi" w:hAnsiTheme="minorHAnsi" w:cstheme="minorHAnsi"/>
          <w:sz w:val="22"/>
          <w:szCs w:val="22"/>
          <w:lang w:val="fr-FR"/>
        </w:rPr>
        <w:t xml:space="preserve"> et les F</w:t>
      </w:r>
      <w:r w:rsidR="006453D3" w:rsidRPr="006453D3">
        <w:rPr>
          <w:rStyle w:val="normaltextrun"/>
          <w:rFonts w:asciiTheme="minorHAnsi" w:hAnsiTheme="minorHAnsi" w:cstheme="minorHAnsi"/>
          <w:sz w:val="22"/>
          <w:szCs w:val="22"/>
          <w:lang w:val="fr-FR"/>
        </w:rPr>
        <w:t>emmes</w:t>
      </w:r>
      <w:r w:rsidRPr="002955CF">
        <w:rPr>
          <w:rStyle w:val="normaltextrun"/>
          <w:rFonts w:asciiTheme="minorHAnsi" w:hAnsiTheme="minorHAnsi" w:cstheme="minorHAnsi"/>
          <w:sz w:val="22"/>
          <w:szCs w:val="22"/>
          <w:lang w:val="fr-FR"/>
        </w:rPr>
        <w:t>.</w:t>
      </w:r>
    </w:p>
    <w:p w14:paraId="3F1C37DF" w14:textId="77777777" w:rsidR="00C01EBB" w:rsidRPr="002955CF" w:rsidRDefault="00C01EBB" w:rsidP="00C01EBB">
      <w:pPr>
        <w:pStyle w:val="paragraph"/>
        <w:spacing w:before="0" w:beforeAutospacing="0" w:after="0" w:afterAutospacing="0"/>
        <w:ind w:left="720"/>
        <w:jc w:val="both"/>
        <w:textAlignment w:val="baseline"/>
        <w:rPr>
          <w:rFonts w:asciiTheme="minorHAnsi" w:hAnsiTheme="minorHAnsi" w:cstheme="minorHAnsi"/>
          <w:sz w:val="22"/>
          <w:szCs w:val="22"/>
          <w:lang w:val="fr-FR"/>
        </w:rPr>
      </w:pPr>
    </w:p>
    <w:p w14:paraId="389849BE"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u w:val="single"/>
          <w:lang w:val="fr-FR"/>
        </w:rPr>
      </w:pPr>
      <w:r w:rsidRPr="002955CF">
        <w:rPr>
          <w:rStyle w:val="eop"/>
          <w:rFonts w:asciiTheme="minorHAnsi" w:hAnsiTheme="minorHAnsi" w:cstheme="minorHAnsi"/>
          <w:sz w:val="22"/>
          <w:szCs w:val="22"/>
          <w:lang w:val="fr-FR"/>
        </w:rPr>
        <w:t> </w:t>
      </w:r>
      <w:r w:rsidRPr="002955CF">
        <w:rPr>
          <w:rStyle w:val="normaltextrun"/>
          <w:rFonts w:asciiTheme="minorHAnsi" w:hAnsiTheme="minorHAnsi" w:cstheme="minorHAnsi"/>
          <w:sz w:val="22"/>
          <w:szCs w:val="22"/>
          <w:u w:val="single"/>
          <w:lang w:val="fr-FR"/>
        </w:rPr>
        <w:t>Indicateurs de suivi :</w:t>
      </w:r>
      <w:r w:rsidRPr="002955CF">
        <w:rPr>
          <w:rStyle w:val="eop"/>
          <w:rFonts w:asciiTheme="minorHAnsi" w:hAnsiTheme="minorHAnsi" w:cstheme="minorHAnsi"/>
          <w:sz w:val="22"/>
          <w:szCs w:val="22"/>
          <w:lang w:val="fr-FR"/>
        </w:rPr>
        <w:t> </w:t>
      </w:r>
    </w:p>
    <w:p w14:paraId="4551CECC" w14:textId="3BBA6292"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xml:space="preserve">Nombre de responsables formés </w:t>
      </w:r>
      <w:r w:rsidR="003B33C1" w:rsidRPr="002955CF">
        <w:rPr>
          <w:rStyle w:val="normaltextrun"/>
          <w:rFonts w:asciiTheme="minorHAnsi" w:hAnsiTheme="minorHAnsi" w:cstheme="minorHAnsi"/>
          <w:sz w:val="22"/>
          <w:szCs w:val="22"/>
          <w:lang w:val="fr-FR"/>
        </w:rPr>
        <w:t>ou/</w:t>
      </w:r>
      <w:r w:rsidRPr="002955CF">
        <w:rPr>
          <w:rStyle w:val="normaltextrun"/>
          <w:rFonts w:asciiTheme="minorHAnsi" w:hAnsiTheme="minorHAnsi" w:cstheme="minorHAnsi"/>
          <w:sz w:val="22"/>
          <w:szCs w:val="22"/>
          <w:lang w:val="fr-FR"/>
        </w:rPr>
        <w:t>et sensibilisés à l'égalité de traitement lors du processus de recrutement et/ou d’évaluation</w:t>
      </w:r>
      <w:r w:rsidR="00870C9B">
        <w:rPr>
          <w:rStyle w:val="normaltextrun"/>
          <w:rFonts w:asciiTheme="minorHAnsi" w:hAnsiTheme="minorHAnsi" w:cstheme="minorHAnsi"/>
          <w:sz w:val="22"/>
          <w:szCs w:val="22"/>
          <w:lang w:val="fr-FR"/>
        </w:rPr>
        <w:t> ;</w:t>
      </w:r>
    </w:p>
    <w:p w14:paraId="6E773A9A" w14:textId="389B17A9" w:rsidR="00C01EBB" w:rsidRPr="004F0E69" w:rsidRDefault="00C01EBB" w:rsidP="00C01EBB">
      <w:pPr>
        <w:pStyle w:val="paragraph"/>
        <w:numPr>
          <w:ilvl w:val="0"/>
          <w:numId w:val="13"/>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Répartition des augmentations individuelles par genre et par catégories </w:t>
      </w:r>
      <w:r w:rsidR="006453D3" w:rsidRPr="004F0E69">
        <w:rPr>
          <w:rStyle w:val="normaltextrun"/>
          <w:rFonts w:asciiTheme="minorHAnsi" w:hAnsiTheme="minorHAnsi" w:cstheme="minorHAnsi"/>
          <w:sz w:val="22"/>
          <w:szCs w:val="22"/>
          <w:lang w:val="fr-FR"/>
        </w:rPr>
        <w:t>et si significatif par classifications</w:t>
      </w:r>
      <w:r w:rsidR="007108DE" w:rsidRPr="004F0E69">
        <w:rPr>
          <w:rStyle w:val="normaltextrun"/>
          <w:rFonts w:asciiTheme="minorHAnsi" w:hAnsiTheme="minorHAnsi" w:cstheme="minorHAnsi"/>
          <w:sz w:val="22"/>
          <w:szCs w:val="22"/>
          <w:lang w:val="fr-FR"/>
        </w:rPr>
        <w:t xml:space="preserve"> et coefficients</w:t>
      </w:r>
      <w:r w:rsidR="00870C9B" w:rsidRPr="004F0E69">
        <w:rPr>
          <w:rStyle w:val="normaltextrun"/>
          <w:rFonts w:asciiTheme="minorHAnsi" w:hAnsiTheme="minorHAnsi" w:cstheme="minorHAnsi"/>
          <w:sz w:val="22"/>
          <w:szCs w:val="22"/>
          <w:lang w:val="fr-FR"/>
        </w:rPr>
        <w:t>.</w:t>
      </w:r>
    </w:p>
    <w:p w14:paraId="2619A98D" w14:textId="77777777" w:rsidR="00C01EBB" w:rsidRPr="002955CF" w:rsidRDefault="00C01EBB" w:rsidP="00C01EBB">
      <w:pPr>
        <w:pStyle w:val="paragraph"/>
        <w:spacing w:before="0" w:beforeAutospacing="0" w:after="0" w:afterAutospacing="0"/>
        <w:ind w:firstLine="45"/>
        <w:jc w:val="both"/>
        <w:textAlignment w:val="baseline"/>
        <w:rPr>
          <w:rFonts w:asciiTheme="minorHAnsi" w:hAnsiTheme="minorHAnsi" w:cstheme="minorHAnsi"/>
          <w:sz w:val="22"/>
          <w:szCs w:val="22"/>
          <w:lang w:val="fr-FR"/>
        </w:rPr>
      </w:pPr>
    </w:p>
    <w:p w14:paraId="418A58CB" w14:textId="77777777" w:rsidR="00C01EBB" w:rsidRPr="002955CF" w:rsidRDefault="00C01EBB" w:rsidP="00C01EBB">
      <w:pPr>
        <w:pStyle w:val="paragraph"/>
        <w:spacing w:before="0" w:beforeAutospacing="0" w:after="0" w:afterAutospacing="0"/>
        <w:jc w:val="both"/>
        <w:textAlignment w:val="baseline"/>
        <w:rPr>
          <w:rStyle w:val="normaltextrun"/>
          <w:rFonts w:asciiTheme="minorHAnsi" w:hAnsiTheme="minorHAnsi" w:cstheme="minorHAnsi"/>
          <w:b/>
          <w:bCs/>
          <w:sz w:val="22"/>
          <w:szCs w:val="22"/>
          <w:lang w:val="fr-FR"/>
        </w:rPr>
      </w:pPr>
    </w:p>
    <w:p w14:paraId="27A7AA0B" w14:textId="77777777" w:rsidR="00C01EBB" w:rsidRPr="002955CF" w:rsidRDefault="00C01EBB" w:rsidP="00C01EBB">
      <w:pPr>
        <w:pStyle w:val="paragraph"/>
        <w:spacing w:before="0" w:beforeAutospacing="0" w:after="0" w:afterAutospacing="0"/>
        <w:ind w:firstLine="360"/>
        <w:jc w:val="both"/>
        <w:textAlignment w:val="baseline"/>
        <w:rPr>
          <w:rFonts w:asciiTheme="minorHAnsi" w:hAnsiTheme="minorHAnsi" w:cstheme="minorHAnsi"/>
          <w:sz w:val="22"/>
          <w:szCs w:val="22"/>
          <w:lang w:val="fr-FR"/>
        </w:rPr>
      </w:pPr>
      <w:r w:rsidRPr="002955CF">
        <w:rPr>
          <w:rStyle w:val="normaltextrun"/>
          <w:rFonts w:asciiTheme="minorHAnsi" w:hAnsiTheme="minorHAnsi" w:cstheme="minorHAnsi"/>
          <w:b/>
          <w:bCs/>
          <w:sz w:val="22"/>
          <w:szCs w:val="22"/>
          <w:lang w:val="fr-FR"/>
        </w:rPr>
        <w:t>2 / Indicateur au titre des écarts de taux d’augmentations individuelles :</w:t>
      </w:r>
      <w:r w:rsidRPr="002955CF">
        <w:rPr>
          <w:rStyle w:val="eop"/>
          <w:rFonts w:asciiTheme="minorHAnsi" w:hAnsiTheme="minorHAnsi" w:cstheme="minorHAnsi"/>
          <w:sz w:val="22"/>
          <w:szCs w:val="22"/>
          <w:lang w:val="fr-FR"/>
        </w:rPr>
        <w:t> </w:t>
      </w:r>
    </w:p>
    <w:p w14:paraId="6633383E"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560190F7" w14:textId="461A72A4" w:rsidR="00C01EBB" w:rsidRPr="002955CF" w:rsidRDefault="00C01EBB" w:rsidP="00C01EBB">
      <w:pPr>
        <w:jc w:val="both"/>
        <w:rPr>
          <w:rFonts w:cstheme="minorHAnsi"/>
          <w:color w:val="000000"/>
          <w:lang w:val="fr-FR"/>
        </w:rPr>
      </w:pPr>
      <w:bookmarkStart w:id="2" w:name="_Hlk112595956"/>
      <w:r w:rsidRPr="002955CF">
        <w:rPr>
          <w:rFonts w:cstheme="minorHAnsi"/>
          <w:color w:val="000000"/>
          <w:u w:val="single"/>
          <w:lang w:val="fr-FR"/>
        </w:rPr>
        <w:t>Objectif de progression</w:t>
      </w:r>
      <w:r w:rsidRPr="002955CF">
        <w:rPr>
          <w:rFonts w:cstheme="minorHAnsi"/>
          <w:color w:val="000000"/>
          <w:lang w:val="fr-FR"/>
        </w:rPr>
        <w:t xml:space="preserve"> : </w:t>
      </w:r>
      <w:bookmarkEnd w:id="2"/>
      <w:r w:rsidRPr="002955CF">
        <w:rPr>
          <w:rFonts w:cstheme="minorHAnsi"/>
          <w:color w:val="000000"/>
          <w:lang w:val="fr-FR"/>
        </w:rPr>
        <w:t xml:space="preserve">s’assurer de l’égalité de traitement entre </w:t>
      </w:r>
      <w:r w:rsidRPr="004F0E69">
        <w:rPr>
          <w:rFonts w:cstheme="minorHAnsi"/>
          <w:color w:val="000000"/>
          <w:lang w:val="fr-FR"/>
        </w:rPr>
        <w:t xml:space="preserve">les </w:t>
      </w:r>
      <w:r w:rsidR="006453D3" w:rsidRPr="004F0E69">
        <w:rPr>
          <w:rFonts w:cstheme="minorHAnsi"/>
          <w:color w:val="000000"/>
          <w:lang w:val="fr-FR"/>
        </w:rPr>
        <w:t>Hommes et les Femmes</w:t>
      </w:r>
      <w:r w:rsidRPr="004F0E69">
        <w:rPr>
          <w:rFonts w:cstheme="minorHAnsi"/>
          <w:color w:val="000000"/>
          <w:lang w:val="fr-FR"/>
        </w:rPr>
        <w:t xml:space="preserve"> lors</w:t>
      </w:r>
      <w:r w:rsidRPr="002955CF">
        <w:rPr>
          <w:rFonts w:cstheme="minorHAnsi"/>
          <w:color w:val="000000"/>
          <w:lang w:val="fr-FR"/>
        </w:rPr>
        <w:t xml:space="preserve"> de l’attribution d’augmentation salariale.</w:t>
      </w:r>
    </w:p>
    <w:p w14:paraId="152349E5"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lang w:val="fr-FR"/>
        </w:rPr>
      </w:pPr>
      <w:r w:rsidRPr="002955CF">
        <w:rPr>
          <w:rFonts w:asciiTheme="minorHAnsi" w:hAnsiTheme="minorHAnsi" w:cstheme="minorHAnsi"/>
          <w:color w:val="000000"/>
          <w:sz w:val="22"/>
          <w:szCs w:val="22"/>
          <w:lang w:val="fr-FR"/>
        </w:rPr>
        <w:t> </w:t>
      </w:r>
      <w:r w:rsidRPr="002955CF">
        <w:rPr>
          <w:rStyle w:val="normaltextrun"/>
          <w:rFonts w:asciiTheme="minorHAnsi" w:hAnsiTheme="minorHAnsi" w:cstheme="minorHAnsi"/>
          <w:sz w:val="22"/>
          <w:szCs w:val="22"/>
          <w:lang w:val="fr-FR"/>
        </w:rPr>
        <w:t>L’objectif est de maintenir un score maximal de cet indicateur.</w:t>
      </w:r>
      <w:r w:rsidRPr="002955CF">
        <w:rPr>
          <w:rStyle w:val="eop"/>
          <w:rFonts w:asciiTheme="minorHAnsi" w:hAnsiTheme="minorHAnsi" w:cstheme="minorHAnsi"/>
          <w:sz w:val="22"/>
          <w:szCs w:val="22"/>
          <w:lang w:val="fr-FR"/>
        </w:rPr>
        <w:t> </w:t>
      </w:r>
    </w:p>
    <w:p w14:paraId="05D69AD4"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lastRenderedPageBreak/>
        <w:t> </w:t>
      </w:r>
    </w:p>
    <w:p w14:paraId="14FE792E"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Actions :</w:t>
      </w:r>
      <w:r w:rsidRPr="002955CF">
        <w:rPr>
          <w:rStyle w:val="normaltextrun"/>
          <w:rFonts w:asciiTheme="minorHAnsi" w:hAnsiTheme="minorHAnsi" w:cstheme="minorHAnsi"/>
          <w:sz w:val="22"/>
          <w:szCs w:val="22"/>
          <w:lang w:val="fr-FR"/>
        </w:rPr>
        <w:t> </w:t>
      </w:r>
      <w:r w:rsidRPr="002955CF">
        <w:rPr>
          <w:rStyle w:val="eop"/>
          <w:rFonts w:asciiTheme="minorHAnsi" w:hAnsiTheme="minorHAnsi" w:cstheme="minorHAnsi"/>
          <w:sz w:val="22"/>
          <w:szCs w:val="22"/>
          <w:lang w:val="fr-FR"/>
        </w:rPr>
        <w:t> </w:t>
      </w:r>
    </w:p>
    <w:p w14:paraId="017B9C1A" w14:textId="7BBD04FF" w:rsidR="00C01EBB" w:rsidRPr="002955CF" w:rsidRDefault="00C01EBB" w:rsidP="00C01EBB">
      <w:pPr>
        <w:pStyle w:val="paragraph"/>
        <w:numPr>
          <w:ilvl w:val="0"/>
          <w:numId w:val="13"/>
        </w:numPr>
        <w:spacing w:before="0" w:beforeAutospacing="0" w:after="0" w:afterAutospacing="0"/>
        <w:ind w:left="720" w:hanging="360"/>
        <w:textAlignment w:val="baseline"/>
        <w:rPr>
          <w:rStyle w:val="eop"/>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Continuer à accompagner les managers à l’évaluation objective des performances</w:t>
      </w:r>
      <w:r w:rsidR="004F0E69">
        <w:rPr>
          <w:rStyle w:val="normaltextrun"/>
          <w:rFonts w:asciiTheme="minorHAnsi" w:hAnsiTheme="minorHAnsi" w:cstheme="minorHAnsi"/>
          <w:sz w:val="22"/>
          <w:szCs w:val="22"/>
          <w:lang w:val="fr-FR"/>
        </w:rPr>
        <w:t>,</w:t>
      </w:r>
      <w:r w:rsidRPr="002955CF">
        <w:rPr>
          <w:rStyle w:val="normaltextrun"/>
          <w:rFonts w:asciiTheme="minorHAnsi" w:hAnsiTheme="minorHAnsi" w:cstheme="minorHAnsi"/>
          <w:sz w:val="22"/>
          <w:szCs w:val="22"/>
          <w:lang w:val="fr-FR"/>
        </w:rPr>
        <w:t xml:space="preserve"> basée sur les compétences selon un principe d’équité quel que soit le sexe</w:t>
      </w:r>
      <w:r w:rsidR="00870C9B">
        <w:rPr>
          <w:rStyle w:val="eop"/>
          <w:rFonts w:asciiTheme="minorHAnsi" w:hAnsiTheme="minorHAnsi" w:cstheme="minorHAnsi"/>
          <w:sz w:val="22"/>
          <w:szCs w:val="22"/>
          <w:lang w:val="fr-FR"/>
        </w:rPr>
        <w:t> ;</w:t>
      </w:r>
    </w:p>
    <w:p w14:paraId="7E20425F" w14:textId="653656B8" w:rsidR="00C01EBB" w:rsidRPr="002955CF" w:rsidRDefault="00C01EBB" w:rsidP="00C01EBB">
      <w:pPr>
        <w:pStyle w:val="paragraph"/>
        <w:numPr>
          <w:ilvl w:val="0"/>
          <w:numId w:val="13"/>
        </w:numPr>
        <w:spacing w:before="0" w:beforeAutospacing="0" w:after="0" w:afterAutospacing="0"/>
        <w:ind w:left="720" w:hanging="360"/>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t>Continuer à rappeler aux décideurs les obligations légales en matière d’égalité salariale avant chaque campagne d’augmentation individuelle ou campagne d’évaluation</w:t>
      </w:r>
      <w:r w:rsidR="00870C9B">
        <w:rPr>
          <w:rStyle w:val="eop"/>
          <w:rFonts w:asciiTheme="minorHAnsi" w:hAnsiTheme="minorHAnsi" w:cstheme="minorHAnsi"/>
          <w:sz w:val="22"/>
          <w:szCs w:val="22"/>
          <w:lang w:val="fr-FR"/>
        </w:rPr>
        <w:t> ;</w:t>
      </w:r>
    </w:p>
    <w:p w14:paraId="369F27CE" w14:textId="7BDEA392" w:rsidR="00C01EBB" w:rsidRPr="002955CF" w:rsidRDefault="00C01EBB" w:rsidP="00C01EBB">
      <w:pPr>
        <w:pStyle w:val="paragraph"/>
        <w:numPr>
          <w:ilvl w:val="0"/>
          <w:numId w:val="13"/>
        </w:numPr>
        <w:spacing w:before="0" w:beforeAutospacing="0" w:after="0" w:afterAutospacing="0"/>
        <w:ind w:left="720" w:hanging="360"/>
        <w:textAlignment w:val="baseline"/>
        <w:rPr>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xml:space="preserve">Favoriser la prise de conscience par les responsables des stéréotypes </w:t>
      </w:r>
      <w:r w:rsidR="006453D3">
        <w:rPr>
          <w:rStyle w:val="normaltextrun"/>
          <w:rFonts w:asciiTheme="minorHAnsi" w:hAnsiTheme="minorHAnsi" w:cstheme="minorHAnsi"/>
          <w:sz w:val="22"/>
          <w:szCs w:val="22"/>
          <w:lang w:val="fr-FR"/>
        </w:rPr>
        <w:t>Hommes/Femmes</w:t>
      </w:r>
      <w:r w:rsidRPr="002955CF">
        <w:rPr>
          <w:rStyle w:val="normaltextrun"/>
          <w:rFonts w:asciiTheme="minorHAnsi" w:hAnsiTheme="minorHAnsi" w:cstheme="minorHAnsi"/>
          <w:sz w:val="22"/>
          <w:szCs w:val="22"/>
          <w:lang w:val="fr-FR"/>
        </w:rPr>
        <w:t xml:space="preserve"> afin de continuer à assurer un traitement égalitaire notamment lors des campagnes d’entretien annuel et campagnes d’augmentation</w:t>
      </w:r>
      <w:r w:rsidRPr="002955CF">
        <w:rPr>
          <w:rStyle w:val="eop"/>
          <w:rFonts w:asciiTheme="minorHAnsi" w:hAnsiTheme="minorHAnsi" w:cstheme="minorHAnsi"/>
          <w:sz w:val="22"/>
          <w:szCs w:val="22"/>
          <w:lang w:val="fr-FR"/>
        </w:rPr>
        <w:t>.</w:t>
      </w:r>
    </w:p>
    <w:p w14:paraId="12C6E16E"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w:t>
      </w:r>
    </w:p>
    <w:p w14:paraId="72C2F966"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Indicateurs de suivi :</w:t>
      </w:r>
      <w:r w:rsidRPr="002955CF">
        <w:rPr>
          <w:rStyle w:val="eop"/>
          <w:rFonts w:asciiTheme="minorHAnsi" w:hAnsiTheme="minorHAnsi" w:cstheme="minorHAnsi"/>
          <w:sz w:val="22"/>
          <w:szCs w:val="22"/>
          <w:u w:val="single"/>
          <w:lang w:val="fr-FR"/>
        </w:rPr>
        <w:t> </w:t>
      </w:r>
    </w:p>
    <w:p w14:paraId="76946FF8" w14:textId="2CCE5AF3" w:rsidR="00C01EBB" w:rsidRPr="002955CF" w:rsidRDefault="00C01EBB" w:rsidP="00C01EBB">
      <w:pPr>
        <w:pStyle w:val="paragraph"/>
        <w:numPr>
          <w:ilvl w:val="0"/>
          <w:numId w:val="14"/>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Objectif de former 100% des managers via des actions de formation et accompagnement individuel et/ou collectif =&gt; nombre de managers accompagnés (via des actions de formation et accompagnement individuel et/ou collectif)</w:t>
      </w:r>
      <w:r w:rsidR="00870C9B">
        <w:rPr>
          <w:rStyle w:val="normaltextrun"/>
          <w:rFonts w:asciiTheme="minorHAnsi" w:hAnsiTheme="minorHAnsi" w:cstheme="minorHAnsi"/>
          <w:sz w:val="22"/>
          <w:szCs w:val="22"/>
          <w:lang w:val="fr-FR"/>
        </w:rPr>
        <w:t> ;</w:t>
      </w:r>
    </w:p>
    <w:p w14:paraId="37986CBD" w14:textId="0E67F4C7" w:rsidR="00C01EBB" w:rsidRPr="002955CF" w:rsidRDefault="00C01EBB" w:rsidP="00C01EBB">
      <w:pPr>
        <w:pStyle w:val="paragraph"/>
        <w:numPr>
          <w:ilvl w:val="0"/>
          <w:numId w:val="14"/>
        </w:numPr>
        <w:spacing w:before="0" w:beforeAutospacing="0" w:after="0" w:afterAutospacing="0"/>
        <w:ind w:left="720" w:hanging="360"/>
        <w:jc w:val="both"/>
        <w:textAlignment w:val="baseline"/>
        <w:rPr>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xml:space="preserve">Objectif : 100 % des nouveaux responsables devront bénéficier d’une action individuelle d’accompagnement RH en faveur de l’égalité de traitement entre les </w:t>
      </w:r>
      <w:r w:rsidR="006453D3">
        <w:rPr>
          <w:rStyle w:val="normaltextrun"/>
          <w:rFonts w:asciiTheme="minorHAnsi" w:hAnsiTheme="minorHAnsi" w:cstheme="minorHAnsi"/>
          <w:sz w:val="22"/>
          <w:szCs w:val="22"/>
          <w:lang w:val="fr-FR"/>
        </w:rPr>
        <w:t>H</w:t>
      </w:r>
      <w:r w:rsidRPr="002955CF">
        <w:rPr>
          <w:rStyle w:val="normaltextrun"/>
          <w:rFonts w:asciiTheme="minorHAnsi" w:hAnsiTheme="minorHAnsi" w:cstheme="minorHAnsi"/>
          <w:sz w:val="22"/>
          <w:szCs w:val="22"/>
          <w:lang w:val="fr-FR"/>
        </w:rPr>
        <w:t xml:space="preserve">ommes et les </w:t>
      </w:r>
      <w:r w:rsidR="006453D3">
        <w:rPr>
          <w:rStyle w:val="normaltextrun"/>
          <w:rFonts w:asciiTheme="minorHAnsi" w:hAnsiTheme="minorHAnsi" w:cstheme="minorHAnsi"/>
          <w:sz w:val="22"/>
          <w:szCs w:val="22"/>
          <w:lang w:val="fr-FR"/>
        </w:rPr>
        <w:t>F</w:t>
      </w:r>
      <w:r w:rsidRPr="002955CF">
        <w:rPr>
          <w:rStyle w:val="normaltextrun"/>
          <w:rFonts w:asciiTheme="minorHAnsi" w:hAnsiTheme="minorHAnsi" w:cstheme="minorHAnsi"/>
          <w:sz w:val="22"/>
          <w:szCs w:val="22"/>
          <w:lang w:val="fr-FR"/>
        </w:rPr>
        <w:t xml:space="preserve">emmes =&gt; nombre de nouveaux responsables ayant bénéficié d’une action individuelle d’accompagnement RH en faveur de l’égalité de traitement entre les </w:t>
      </w:r>
      <w:r w:rsidR="006453D3">
        <w:rPr>
          <w:rStyle w:val="normaltextrun"/>
          <w:rFonts w:asciiTheme="minorHAnsi" w:hAnsiTheme="minorHAnsi" w:cstheme="minorHAnsi"/>
          <w:sz w:val="22"/>
          <w:szCs w:val="22"/>
          <w:lang w:val="fr-FR"/>
        </w:rPr>
        <w:t>H</w:t>
      </w:r>
      <w:r w:rsidRPr="002955CF">
        <w:rPr>
          <w:rStyle w:val="normaltextrun"/>
          <w:rFonts w:asciiTheme="minorHAnsi" w:hAnsiTheme="minorHAnsi" w:cstheme="minorHAnsi"/>
          <w:sz w:val="22"/>
          <w:szCs w:val="22"/>
          <w:lang w:val="fr-FR"/>
        </w:rPr>
        <w:t xml:space="preserve">ommes et les </w:t>
      </w:r>
      <w:r w:rsidR="006453D3">
        <w:rPr>
          <w:rStyle w:val="normaltextrun"/>
          <w:rFonts w:asciiTheme="minorHAnsi" w:hAnsiTheme="minorHAnsi" w:cstheme="minorHAnsi"/>
          <w:sz w:val="22"/>
          <w:szCs w:val="22"/>
          <w:lang w:val="fr-FR"/>
        </w:rPr>
        <w:t>F</w:t>
      </w:r>
      <w:r w:rsidRPr="002955CF">
        <w:rPr>
          <w:rStyle w:val="normaltextrun"/>
          <w:rFonts w:asciiTheme="minorHAnsi" w:hAnsiTheme="minorHAnsi" w:cstheme="minorHAnsi"/>
          <w:sz w:val="22"/>
          <w:szCs w:val="22"/>
          <w:lang w:val="fr-FR"/>
        </w:rPr>
        <w:t>emmes</w:t>
      </w:r>
      <w:r w:rsidR="00870C9B">
        <w:rPr>
          <w:rStyle w:val="normaltextrun"/>
          <w:rFonts w:asciiTheme="minorHAnsi" w:hAnsiTheme="minorHAnsi" w:cstheme="minorHAnsi"/>
          <w:sz w:val="22"/>
          <w:szCs w:val="22"/>
          <w:lang w:val="fr-FR"/>
        </w:rPr>
        <w:t>.</w:t>
      </w:r>
    </w:p>
    <w:p w14:paraId="6D905B02" w14:textId="77777777" w:rsidR="00C01EBB" w:rsidRPr="002955CF" w:rsidRDefault="00C01EBB" w:rsidP="00C01EBB">
      <w:pPr>
        <w:pStyle w:val="paragraph"/>
        <w:spacing w:before="0" w:beforeAutospacing="0" w:after="0" w:afterAutospacing="0"/>
        <w:jc w:val="both"/>
        <w:textAlignment w:val="baseline"/>
        <w:rPr>
          <w:rStyle w:val="eop"/>
          <w:rFonts w:asciiTheme="minorHAnsi" w:hAnsiTheme="minorHAnsi" w:cstheme="minorHAnsi"/>
          <w:color w:val="00B050"/>
          <w:sz w:val="22"/>
          <w:szCs w:val="22"/>
          <w:lang w:val="fr-FR"/>
        </w:rPr>
      </w:pPr>
    </w:p>
    <w:p w14:paraId="56005F73" w14:textId="77777777" w:rsidR="00C01EBB" w:rsidRPr="002955CF" w:rsidRDefault="00C01EBB" w:rsidP="00C01EBB">
      <w:pPr>
        <w:pStyle w:val="paragraph"/>
        <w:spacing w:before="0" w:beforeAutospacing="0" w:after="0" w:afterAutospacing="0"/>
        <w:jc w:val="both"/>
        <w:textAlignment w:val="baseline"/>
        <w:rPr>
          <w:rStyle w:val="eop"/>
          <w:rFonts w:asciiTheme="minorHAnsi" w:hAnsiTheme="minorHAnsi" w:cstheme="minorHAnsi"/>
          <w:color w:val="00B050"/>
          <w:sz w:val="22"/>
          <w:szCs w:val="22"/>
          <w:lang w:val="fr-FR"/>
        </w:rPr>
      </w:pPr>
    </w:p>
    <w:p w14:paraId="675AA534" w14:textId="77777777" w:rsidR="00C01EBB" w:rsidRPr="002955CF" w:rsidRDefault="00C01EBB" w:rsidP="00C01EBB">
      <w:pPr>
        <w:pStyle w:val="paragraph"/>
        <w:spacing w:before="0" w:beforeAutospacing="0" w:after="0" w:afterAutospacing="0"/>
        <w:ind w:firstLine="360"/>
        <w:jc w:val="both"/>
        <w:textAlignment w:val="baseline"/>
        <w:rPr>
          <w:rFonts w:asciiTheme="minorHAnsi" w:hAnsiTheme="minorHAnsi" w:cstheme="minorHAnsi"/>
          <w:sz w:val="22"/>
          <w:szCs w:val="22"/>
          <w:lang w:val="fr-FR"/>
        </w:rPr>
      </w:pPr>
      <w:r w:rsidRPr="002955CF">
        <w:rPr>
          <w:rStyle w:val="normaltextrun"/>
          <w:rFonts w:asciiTheme="minorHAnsi" w:hAnsiTheme="minorHAnsi" w:cstheme="minorHAnsi"/>
          <w:b/>
          <w:bCs/>
          <w:sz w:val="22"/>
          <w:szCs w:val="22"/>
          <w:lang w:val="fr-FR"/>
        </w:rPr>
        <w:t>3/ Indicateur d’écart de taux de promotions entre les Hommes et les Femmes : </w:t>
      </w:r>
      <w:r w:rsidRPr="002955CF">
        <w:rPr>
          <w:rStyle w:val="eop"/>
          <w:rFonts w:asciiTheme="minorHAnsi" w:hAnsiTheme="minorHAnsi" w:cstheme="minorHAnsi"/>
          <w:sz w:val="22"/>
          <w:szCs w:val="22"/>
          <w:lang w:val="fr-FR"/>
        </w:rPr>
        <w:t> </w:t>
      </w:r>
    </w:p>
    <w:p w14:paraId="1B80A159"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lang w:val="fr-FR"/>
        </w:rPr>
      </w:pPr>
      <w:r w:rsidRPr="002955CF">
        <w:rPr>
          <w:rStyle w:val="eop"/>
          <w:rFonts w:asciiTheme="minorHAnsi" w:hAnsiTheme="minorHAnsi" w:cstheme="minorHAnsi"/>
          <w:color w:val="FF0000"/>
          <w:sz w:val="22"/>
          <w:szCs w:val="22"/>
          <w:lang w:val="fr-FR"/>
        </w:rPr>
        <w:t> </w:t>
      </w:r>
    </w:p>
    <w:p w14:paraId="30BA8490" w14:textId="3B325230"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Fonts w:asciiTheme="minorHAnsi" w:hAnsiTheme="minorHAnsi" w:cstheme="minorHAnsi"/>
          <w:color w:val="000000"/>
          <w:sz w:val="22"/>
          <w:szCs w:val="22"/>
          <w:u w:val="single"/>
          <w:lang w:val="fr-FR"/>
        </w:rPr>
        <w:t>Objectif de progression :</w:t>
      </w:r>
      <w:r w:rsidRPr="002955CF">
        <w:rPr>
          <w:rFonts w:asciiTheme="minorHAnsi" w:hAnsiTheme="minorHAnsi" w:cstheme="minorHAnsi"/>
          <w:color w:val="000000"/>
          <w:sz w:val="22"/>
          <w:szCs w:val="22"/>
          <w:lang w:val="fr-FR"/>
        </w:rPr>
        <w:t xml:space="preserve"> </w:t>
      </w:r>
      <w:r w:rsidRPr="002955CF">
        <w:rPr>
          <w:rStyle w:val="normaltextrun"/>
          <w:rFonts w:asciiTheme="minorHAnsi" w:hAnsiTheme="minorHAnsi" w:cstheme="minorHAnsi"/>
          <w:sz w:val="22"/>
          <w:szCs w:val="22"/>
          <w:lang w:val="fr-FR"/>
        </w:rPr>
        <w:t xml:space="preserve">En vertu </w:t>
      </w:r>
      <w:r w:rsidR="00315237" w:rsidRPr="002955CF">
        <w:rPr>
          <w:rStyle w:val="normaltextrun"/>
          <w:rFonts w:asciiTheme="minorHAnsi" w:hAnsiTheme="minorHAnsi" w:cstheme="minorHAnsi"/>
          <w:sz w:val="22"/>
          <w:szCs w:val="22"/>
          <w:lang w:val="fr-FR"/>
        </w:rPr>
        <w:t>du présent accord</w:t>
      </w:r>
      <w:r w:rsidRPr="002955CF">
        <w:rPr>
          <w:rStyle w:val="normaltextrun"/>
          <w:rFonts w:asciiTheme="minorHAnsi" w:hAnsiTheme="minorHAnsi" w:cstheme="minorHAnsi"/>
          <w:sz w:val="22"/>
          <w:szCs w:val="22"/>
          <w:lang w:val="fr-FR"/>
        </w:rPr>
        <w:t xml:space="preserve"> sur l’égalité professionnelle Hommes-Femmes, SKEMA </w:t>
      </w:r>
      <w:r w:rsidR="00007249" w:rsidRPr="002955CF">
        <w:rPr>
          <w:rStyle w:val="normaltextrun"/>
          <w:rFonts w:asciiTheme="minorHAnsi" w:hAnsiTheme="minorHAnsi" w:cstheme="minorHAnsi"/>
          <w:sz w:val="22"/>
          <w:szCs w:val="22"/>
          <w:lang w:val="fr-FR"/>
        </w:rPr>
        <w:t>s’engage</w:t>
      </w:r>
      <w:r w:rsidRPr="002955CF">
        <w:rPr>
          <w:rStyle w:val="normaltextrun"/>
          <w:rFonts w:asciiTheme="minorHAnsi" w:hAnsiTheme="minorHAnsi" w:cstheme="minorHAnsi"/>
          <w:sz w:val="22"/>
          <w:szCs w:val="22"/>
          <w:lang w:val="fr-FR"/>
        </w:rPr>
        <w:t xml:space="preserve"> à veiller à ce que les promotions soient offertes à l’ensemble des collaborateurs sans distinction de sexe et toujours fondées sur les critères précités, à savoir, sur les critères liés à la compétence, l’expérience professionnelle, au niveau de responsabilité, aux résultats et à l’expertise dans la fonction occupée.</w:t>
      </w:r>
      <w:r w:rsidRPr="002955CF">
        <w:rPr>
          <w:rStyle w:val="eop"/>
          <w:rFonts w:asciiTheme="minorHAnsi" w:hAnsiTheme="minorHAnsi" w:cstheme="minorHAnsi"/>
          <w:sz w:val="22"/>
          <w:szCs w:val="22"/>
          <w:lang w:val="fr-FR"/>
        </w:rPr>
        <w:t> </w:t>
      </w:r>
    </w:p>
    <w:p w14:paraId="7E7C48BF"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lang w:val="fr-FR"/>
        </w:rPr>
      </w:pPr>
      <w:r w:rsidRPr="002955CF">
        <w:rPr>
          <w:rStyle w:val="eop"/>
          <w:rFonts w:asciiTheme="minorHAnsi" w:hAnsiTheme="minorHAnsi" w:cstheme="minorHAnsi"/>
          <w:color w:val="FF0000"/>
          <w:sz w:val="22"/>
          <w:szCs w:val="22"/>
          <w:lang w:val="fr-FR"/>
        </w:rPr>
        <w:t> </w:t>
      </w:r>
    </w:p>
    <w:p w14:paraId="00FFCFAF"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Actions :</w:t>
      </w:r>
      <w:r w:rsidRPr="002955CF">
        <w:rPr>
          <w:rStyle w:val="eop"/>
          <w:rFonts w:asciiTheme="minorHAnsi" w:hAnsiTheme="minorHAnsi" w:cstheme="minorHAnsi"/>
          <w:sz w:val="22"/>
          <w:szCs w:val="22"/>
          <w:lang w:val="fr-FR"/>
        </w:rPr>
        <w:t> </w:t>
      </w:r>
    </w:p>
    <w:p w14:paraId="70CF2FA2" w14:textId="5DE837C6"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xml:space="preserve">Cartographier les compétences dans le cadre de mobilités et évaluer les potentiels freins aux évolutions de carrière des </w:t>
      </w:r>
      <w:r w:rsidR="006453D3">
        <w:rPr>
          <w:rStyle w:val="eop"/>
          <w:rFonts w:asciiTheme="minorHAnsi" w:hAnsiTheme="minorHAnsi" w:cstheme="minorHAnsi"/>
          <w:sz w:val="22"/>
          <w:szCs w:val="22"/>
          <w:lang w:val="fr-FR"/>
        </w:rPr>
        <w:t xml:space="preserve">Hommes et des </w:t>
      </w:r>
      <w:r w:rsidRPr="002955CF">
        <w:rPr>
          <w:rStyle w:val="eop"/>
          <w:rFonts w:asciiTheme="minorHAnsi" w:hAnsiTheme="minorHAnsi" w:cstheme="minorHAnsi"/>
          <w:sz w:val="22"/>
          <w:szCs w:val="22"/>
          <w:lang w:val="fr-FR"/>
        </w:rPr>
        <w:t>Femmes</w:t>
      </w:r>
      <w:r w:rsidR="00870C9B">
        <w:rPr>
          <w:rStyle w:val="eop"/>
          <w:rFonts w:asciiTheme="minorHAnsi" w:hAnsiTheme="minorHAnsi" w:cstheme="minorHAnsi"/>
          <w:sz w:val="22"/>
          <w:szCs w:val="22"/>
          <w:lang w:val="fr-FR"/>
        </w:rPr>
        <w:t> ;</w:t>
      </w:r>
    </w:p>
    <w:p w14:paraId="5763497F" w14:textId="6CA58FD6"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xml:space="preserve">Assurer une égalité des chances dans le déroulement des carrières et l’évolution professionnelles des </w:t>
      </w:r>
      <w:r w:rsidR="00870C9B" w:rsidRPr="00870C9B">
        <w:rPr>
          <w:rStyle w:val="eop"/>
          <w:rFonts w:asciiTheme="minorHAnsi" w:hAnsiTheme="minorHAnsi" w:cstheme="minorHAnsi"/>
          <w:sz w:val="22"/>
          <w:szCs w:val="22"/>
          <w:lang w:val="fr-FR"/>
        </w:rPr>
        <w:t>Hommes</w:t>
      </w:r>
      <w:r w:rsidR="00870C9B">
        <w:rPr>
          <w:rStyle w:val="eop"/>
          <w:rFonts w:asciiTheme="minorHAnsi" w:hAnsiTheme="minorHAnsi" w:cstheme="minorHAnsi"/>
          <w:sz w:val="22"/>
          <w:szCs w:val="22"/>
          <w:lang w:val="fr-FR"/>
        </w:rPr>
        <w:t xml:space="preserve"> et des </w:t>
      </w:r>
      <w:r w:rsidR="00870C9B" w:rsidRPr="00870C9B">
        <w:rPr>
          <w:rStyle w:val="eop"/>
          <w:rFonts w:asciiTheme="minorHAnsi" w:hAnsiTheme="minorHAnsi" w:cstheme="minorHAnsi"/>
          <w:sz w:val="22"/>
          <w:szCs w:val="22"/>
          <w:lang w:val="fr-FR"/>
        </w:rPr>
        <w:t>Femmes</w:t>
      </w:r>
      <w:r w:rsidR="00870C9B">
        <w:rPr>
          <w:rStyle w:val="eop"/>
          <w:rFonts w:asciiTheme="minorHAnsi" w:hAnsiTheme="minorHAnsi" w:cstheme="minorHAnsi"/>
          <w:sz w:val="22"/>
          <w:szCs w:val="22"/>
          <w:lang w:val="fr-FR"/>
        </w:rPr>
        <w:t xml:space="preserve"> </w:t>
      </w:r>
      <w:r w:rsidRPr="002955CF">
        <w:rPr>
          <w:rStyle w:val="eop"/>
          <w:rFonts w:asciiTheme="minorHAnsi" w:hAnsiTheme="minorHAnsi" w:cstheme="minorHAnsi"/>
          <w:sz w:val="22"/>
          <w:szCs w:val="22"/>
          <w:lang w:val="fr-FR"/>
        </w:rPr>
        <w:t>: former et sensibiliser les managers et décideurs à l’égalité d’accès aux formations professionnelles afin d’assurer l’égalité d’accès à la mobilité et à la promotion professionnelle via le maintien et développement des compétences. Mener des actions de communication afin de sensibiliser sur les biais inconscients et de lutter contre les stéréotypes</w:t>
      </w:r>
      <w:r w:rsidR="00870C9B">
        <w:rPr>
          <w:rStyle w:val="eop"/>
          <w:rFonts w:asciiTheme="minorHAnsi" w:hAnsiTheme="minorHAnsi" w:cstheme="minorHAnsi"/>
          <w:sz w:val="22"/>
          <w:szCs w:val="22"/>
          <w:lang w:val="fr-FR"/>
        </w:rPr>
        <w:t> ;</w:t>
      </w:r>
    </w:p>
    <w:p w14:paraId="170764E1" w14:textId="03292D77"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Former et accompagner les managers au maintien de l’employabilité des collaborateurs quel que soit le sexe</w:t>
      </w:r>
      <w:r w:rsidR="00870C9B">
        <w:rPr>
          <w:rStyle w:val="eop"/>
          <w:rFonts w:asciiTheme="minorHAnsi" w:hAnsiTheme="minorHAnsi" w:cstheme="minorHAnsi"/>
          <w:sz w:val="22"/>
          <w:szCs w:val="22"/>
          <w:lang w:val="fr-FR"/>
        </w:rPr>
        <w:t> ;</w:t>
      </w:r>
    </w:p>
    <w:p w14:paraId="11B5DA1E" w14:textId="6EEBF1BB" w:rsidR="00C01EBB" w:rsidRPr="002955CF" w:rsidRDefault="00C01EBB" w:rsidP="00C01EBB">
      <w:pPr>
        <w:pStyle w:val="paragraph"/>
        <w:numPr>
          <w:ilvl w:val="0"/>
          <w:numId w:val="13"/>
        </w:numPr>
        <w:spacing w:before="0" w:beforeAutospacing="0" w:after="0" w:afterAutospacing="0"/>
        <w:ind w:left="720" w:hanging="360"/>
        <w:jc w:val="both"/>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Proposer des outils de gestion de compétences permettant la mise en place de promotions sur la base de l’expérience et des compétences quel que soit le sexe</w:t>
      </w:r>
      <w:r w:rsidR="00870C9B">
        <w:rPr>
          <w:rStyle w:val="eop"/>
          <w:rFonts w:asciiTheme="minorHAnsi" w:hAnsiTheme="minorHAnsi" w:cstheme="minorHAnsi"/>
          <w:sz w:val="22"/>
          <w:szCs w:val="22"/>
          <w:lang w:val="fr-FR"/>
        </w:rPr>
        <w:t>.</w:t>
      </w:r>
    </w:p>
    <w:p w14:paraId="4D7AC8CE" w14:textId="334DB39A" w:rsidR="00C01EBB" w:rsidRPr="002955CF" w:rsidRDefault="00C01EBB" w:rsidP="00C01EBB">
      <w:pPr>
        <w:pStyle w:val="paragraph"/>
        <w:spacing w:before="0" w:beforeAutospacing="0" w:after="0" w:afterAutospacing="0"/>
        <w:jc w:val="both"/>
        <w:textAlignment w:val="baseline"/>
        <w:rPr>
          <w:rStyle w:val="normaltextrun"/>
          <w:rFonts w:asciiTheme="minorHAnsi" w:hAnsiTheme="minorHAnsi" w:cstheme="minorHAnsi"/>
          <w:sz w:val="22"/>
          <w:szCs w:val="22"/>
          <w:u w:val="single"/>
          <w:lang w:val="fr-FR"/>
        </w:rPr>
      </w:pPr>
      <w:r w:rsidRPr="002955CF">
        <w:rPr>
          <w:rStyle w:val="eop"/>
          <w:rFonts w:asciiTheme="minorHAnsi" w:hAnsiTheme="minorHAnsi" w:cstheme="minorHAnsi"/>
          <w:sz w:val="22"/>
          <w:szCs w:val="22"/>
          <w:lang w:val="fr-FR"/>
        </w:rPr>
        <w:t> </w:t>
      </w:r>
    </w:p>
    <w:p w14:paraId="7A766877" w14:textId="77777777" w:rsidR="00C01EBB" w:rsidRPr="002955CF" w:rsidRDefault="00C01EBB" w:rsidP="00C01EBB">
      <w:pPr>
        <w:pStyle w:val="paragraph"/>
        <w:spacing w:before="0" w:beforeAutospacing="0" w:after="0" w:afterAutospacing="0"/>
        <w:jc w:val="both"/>
        <w:textAlignment w:val="baseline"/>
        <w:rPr>
          <w:rStyle w:val="normaltextrun"/>
          <w:rFonts w:asciiTheme="minorHAnsi" w:hAnsiTheme="minorHAnsi" w:cstheme="minorHAnsi"/>
          <w:sz w:val="22"/>
          <w:szCs w:val="22"/>
          <w:u w:val="single"/>
          <w:lang w:val="fr-FR"/>
        </w:rPr>
      </w:pPr>
    </w:p>
    <w:p w14:paraId="2B929112"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Indicateurs de suivi :</w:t>
      </w:r>
      <w:r w:rsidRPr="002955CF">
        <w:rPr>
          <w:rStyle w:val="eop"/>
          <w:rFonts w:asciiTheme="minorHAnsi" w:hAnsiTheme="minorHAnsi" w:cstheme="minorHAnsi"/>
          <w:sz w:val="22"/>
          <w:szCs w:val="22"/>
          <w:lang w:val="fr-FR"/>
        </w:rPr>
        <w:t> </w:t>
      </w:r>
    </w:p>
    <w:p w14:paraId="30D4327C" w14:textId="39C780FC" w:rsidR="00C01EBB" w:rsidRPr="004F0E69" w:rsidRDefault="00C01EBB" w:rsidP="00C01EBB">
      <w:pPr>
        <w:pStyle w:val="paragraph"/>
        <w:numPr>
          <w:ilvl w:val="0"/>
          <w:numId w:val="18"/>
        </w:numPr>
        <w:spacing w:before="0" w:beforeAutospacing="0" w:after="0" w:afterAutospacing="0"/>
        <w:ind w:left="144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xml:space="preserve">Analyse annuelle du ratio relatif au nombre les postes ouverts au recrutement en interne </w:t>
      </w:r>
      <w:r w:rsidRPr="004F0E69">
        <w:rPr>
          <w:rStyle w:val="normaltextrun"/>
          <w:rFonts w:asciiTheme="minorHAnsi" w:hAnsiTheme="minorHAnsi" w:cstheme="minorHAnsi"/>
          <w:sz w:val="22"/>
          <w:szCs w:val="22"/>
          <w:lang w:val="fr-FR"/>
        </w:rPr>
        <w:t>et nombre de postes pourvus en interne</w:t>
      </w:r>
      <w:r w:rsidR="006453D3" w:rsidRPr="004F0E69">
        <w:rPr>
          <w:rStyle w:val="normaltextrun"/>
          <w:rFonts w:asciiTheme="minorHAnsi" w:hAnsiTheme="minorHAnsi" w:cstheme="minorHAnsi"/>
          <w:sz w:val="22"/>
          <w:szCs w:val="22"/>
          <w:lang w:val="fr-FR"/>
        </w:rPr>
        <w:t> ;</w:t>
      </w:r>
    </w:p>
    <w:p w14:paraId="5485E119" w14:textId="23E533B0" w:rsidR="007108DE" w:rsidRPr="004F0E69" w:rsidRDefault="007108DE" w:rsidP="00C01EBB">
      <w:pPr>
        <w:pStyle w:val="paragraph"/>
        <w:numPr>
          <w:ilvl w:val="0"/>
          <w:numId w:val="18"/>
        </w:numPr>
        <w:spacing w:before="0" w:beforeAutospacing="0" w:after="0" w:afterAutospacing="0"/>
        <w:ind w:left="1440" w:hanging="360"/>
        <w:jc w:val="both"/>
        <w:textAlignment w:val="baseline"/>
        <w:rPr>
          <w:rStyle w:val="normaltextrun"/>
          <w:rFonts w:asciiTheme="minorHAnsi" w:hAnsiTheme="minorHAnsi" w:cstheme="minorHAnsi"/>
          <w:sz w:val="22"/>
          <w:szCs w:val="22"/>
          <w:lang w:val="fr-FR"/>
        </w:rPr>
      </w:pPr>
      <w:r w:rsidRPr="004F0E69">
        <w:rPr>
          <w:rStyle w:val="normaltextrun"/>
          <w:rFonts w:asciiTheme="minorHAnsi" w:hAnsiTheme="minorHAnsi" w:cstheme="minorHAnsi"/>
          <w:sz w:val="22"/>
          <w:szCs w:val="22"/>
          <w:lang w:val="fr-FR"/>
        </w:rPr>
        <w:t xml:space="preserve">Analyse </w:t>
      </w:r>
      <w:r w:rsidR="00CF6263" w:rsidRPr="004F0E69">
        <w:rPr>
          <w:rStyle w:val="normaltextrun"/>
          <w:rFonts w:asciiTheme="minorHAnsi" w:hAnsiTheme="minorHAnsi" w:cstheme="minorHAnsi"/>
          <w:sz w:val="22"/>
          <w:szCs w:val="22"/>
          <w:lang w:val="fr-FR"/>
        </w:rPr>
        <w:t>du nombre de poste ouverts en interne et en externe/nombre de poste pourvus en interne et en externe</w:t>
      </w:r>
      <w:r w:rsidR="006453D3" w:rsidRPr="004F0E69">
        <w:rPr>
          <w:rStyle w:val="normaltextrun"/>
          <w:rFonts w:asciiTheme="minorHAnsi" w:hAnsiTheme="minorHAnsi" w:cstheme="minorHAnsi"/>
          <w:sz w:val="22"/>
          <w:szCs w:val="22"/>
          <w:lang w:val="fr-FR"/>
        </w:rPr>
        <w:t> ;</w:t>
      </w:r>
    </w:p>
    <w:p w14:paraId="57A19BCF" w14:textId="2AFC9E3C" w:rsidR="00C01EBB" w:rsidRPr="002955CF" w:rsidRDefault="00C01EBB" w:rsidP="00C01EBB">
      <w:pPr>
        <w:pStyle w:val="paragraph"/>
        <w:numPr>
          <w:ilvl w:val="0"/>
          <w:numId w:val="18"/>
        </w:numPr>
        <w:spacing w:before="0" w:beforeAutospacing="0" w:after="0" w:afterAutospacing="0"/>
        <w:ind w:left="1440" w:hanging="360"/>
        <w:jc w:val="both"/>
        <w:textAlignment w:val="baseline"/>
        <w:rPr>
          <w:rFonts w:asciiTheme="minorHAnsi" w:hAnsiTheme="minorHAnsi" w:cstheme="minorHAnsi"/>
          <w:sz w:val="22"/>
          <w:szCs w:val="22"/>
          <w:lang w:val="fr-FR"/>
        </w:rPr>
      </w:pPr>
      <w:r w:rsidRPr="004F0E69">
        <w:rPr>
          <w:rStyle w:val="normaltextrun"/>
          <w:rFonts w:asciiTheme="minorHAnsi" w:hAnsiTheme="minorHAnsi" w:cstheme="minorHAnsi"/>
          <w:sz w:val="22"/>
          <w:szCs w:val="22"/>
          <w:lang w:val="fr-FR"/>
        </w:rPr>
        <w:t>Indicateur de taux de mobilités</w:t>
      </w:r>
      <w:r w:rsidRPr="002955CF">
        <w:rPr>
          <w:rStyle w:val="normaltextrun"/>
          <w:rFonts w:asciiTheme="minorHAnsi" w:hAnsiTheme="minorHAnsi" w:cstheme="minorHAnsi"/>
          <w:sz w:val="22"/>
          <w:szCs w:val="22"/>
          <w:lang w:val="fr-FR"/>
        </w:rPr>
        <w:t>/promotions par sexe</w:t>
      </w:r>
      <w:r w:rsidR="006453D3">
        <w:rPr>
          <w:rStyle w:val="normaltextrun"/>
          <w:rFonts w:asciiTheme="minorHAnsi" w:hAnsiTheme="minorHAnsi" w:cstheme="minorHAnsi"/>
          <w:sz w:val="22"/>
          <w:szCs w:val="22"/>
          <w:lang w:val="fr-FR"/>
        </w:rPr>
        <w:t>.</w:t>
      </w:r>
    </w:p>
    <w:p w14:paraId="6DE32917"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lastRenderedPageBreak/>
        <w:t> </w:t>
      </w:r>
    </w:p>
    <w:p w14:paraId="3EAC4FD7"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w:t>
      </w:r>
    </w:p>
    <w:p w14:paraId="737FC7F0" w14:textId="77777777" w:rsidR="00C01EBB" w:rsidRPr="002955CF" w:rsidRDefault="00C01EBB" w:rsidP="00C01EBB">
      <w:pPr>
        <w:pStyle w:val="paragraph"/>
        <w:spacing w:before="0" w:beforeAutospacing="0" w:after="0" w:afterAutospacing="0"/>
        <w:ind w:firstLine="708"/>
        <w:jc w:val="both"/>
        <w:textAlignment w:val="baseline"/>
        <w:rPr>
          <w:rFonts w:asciiTheme="minorHAnsi" w:hAnsiTheme="minorHAnsi" w:cstheme="minorHAnsi"/>
          <w:sz w:val="22"/>
          <w:szCs w:val="22"/>
          <w:lang w:val="fr-FR"/>
        </w:rPr>
      </w:pPr>
      <w:r w:rsidRPr="002955CF">
        <w:rPr>
          <w:rStyle w:val="normaltextrun"/>
          <w:rFonts w:asciiTheme="minorHAnsi" w:hAnsiTheme="minorHAnsi" w:cstheme="minorHAnsi"/>
          <w:b/>
          <w:bCs/>
          <w:sz w:val="22"/>
          <w:szCs w:val="22"/>
          <w:lang w:val="fr-FR"/>
        </w:rPr>
        <w:t>4/ Indicateur relatif au taux de salariées ayant bénéficié d'une augmentation dans l'année suivant leur retour de congé maternité :</w:t>
      </w:r>
      <w:r w:rsidRPr="002955CF">
        <w:rPr>
          <w:rStyle w:val="eop"/>
          <w:rFonts w:asciiTheme="minorHAnsi" w:hAnsiTheme="minorHAnsi" w:cstheme="minorHAnsi"/>
          <w:sz w:val="22"/>
          <w:szCs w:val="22"/>
          <w:lang w:val="fr-FR"/>
        </w:rPr>
        <w:t> </w:t>
      </w:r>
    </w:p>
    <w:p w14:paraId="0826446B"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3F1B64A9"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r w:rsidRPr="002955CF">
        <w:rPr>
          <w:rFonts w:asciiTheme="minorHAnsi" w:hAnsiTheme="minorHAnsi" w:cstheme="minorHAnsi"/>
          <w:color w:val="000000"/>
          <w:sz w:val="22"/>
          <w:szCs w:val="22"/>
          <w:u w:val="single"/>
          <w:lang w:val="fr-FR"/>
        </w:rPr>
        <w:t>Objectif de progression :</w:t>
      </w:r>
      <w:r w:rsidRPr="002955CF">
        <w:rPr>
          <w:rFonts w:asciiTheme="minorHAnsi" w:hAnsiTheme="minorHAnsi" w:cstheme="minorHAnsi"/>
          <w:color w:val="000000"/>
          <w:sz w:val="22"/>
          <w:szCs w:val="22"/>
          <w:lang w:val="fr-FR"/>
        </w:rPr>
        <w:t xml:space="preserve"> </w:t>
      </w:r>
      <w:r w:rsidRPr="002955CF">
        <w:rPr>
          <w:rStyle w:val="normaltextrun"/>
          <w:rFonts w:asciiTheme="minorHAnsi" w:hAnsiTheme="minorHAnsi" w:cstheme="minorHAnsi"/>
          <w:sz w:val="22"/>
          <w:szCs w:val="22"/>
          <w:lang w:val="fr-FR"/>
        </w:rPr>
        <w:t>L’objectif est de maintenir un score maximal de cet indicateur.</w:t>
      </w:r>
      <w:r w:rsidRPr="002955CF">
        <w:rPr>
          <w:rStyle w:val="eop"/>
          <w:rFonts w:asciiTheme="minorHAnsi" w:hAnsiTheme="minorHAnsi" w:cstheme="minorHAnsi"/>
          <w:sz w:val="22"/>
          <w:szCs w:val="22"/>
          <w:lang w:val="fr-FR"/>
        </w:rPr>
        <w:t> </w:t>
      </w:r>
    </w:p>
    <w:p w14:paraId="18F16C2E"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SKEMA s’engage à continuer à assurer l’accès à l’égalité de rémunération des salariés à l’issue de leur congé maternité via une analyse des situations individuelles. </w:t>
      </w:r>
    </w:p>
    <w:p w14:paraId="00CFF0D0"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 </w:t>
      </w:r>
    </w:p>
    <w:p w14:paraId="445615B5" w14:textId="1283A170" w:rsidR="00C01EBB" w:rsidRPr="002955CF" w:rsidRDefault="00C01EBB" w:rsidP="00C01EBB">
      <w:pPr>
        <w:pStyle w:val="paragraph"/>
        <w:spacing w:before="0" w:beforeAutospacing="0" w:after="0" w:afterAutospacing="0"/>
        <w:jc w:val="both"/>
        <w:textAlignment w:val="baseline"/>
        <w:rPr>
          <w:rStyle w:val="normaltextrun"/>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 xml:space="preserve">Actions : </w:t>
      </w:r>
    </w:p>
    <w:p w14:paraId="358B98CC" w14:textId="6B510A02" w:rsidR="00C01EBB" w:rsidRPr="002955CF" w:rsidRDefault="00C01EBB" w:rsidP="00C01EBB">
      <w:pPr>
        <w:pStyle w:val="paragraph"/>
        <w:numPr>
          <w:ilvl w:val="0"/>
          <w:numId w:val="17"/>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Assurer un suivi systématique et mensuel des collaboratrices en retour de congé maternité afin d’assurer la garantie de l’application du cadre légal. S’assurer du respect du process en place via une double vérification des services RH et paye afin de neutraliser toute erreur ou oubli potentiel</w:t>
      </w:r>
      <w:r w:rsidR="006453D3">
        <w:rPr>
          <w:rStyle w:val="normaltextrun"/>
          <w:rFonts w:asciiTheme="minorHAnsi" w:hAnsiTheme="minorHAnsi" w:cstheme="minorHAnsi"/>
          <w:sz w:val="22"/>
          <w:szCs w:val="22"/>
          <w:lang w:val="fr-FR"/>
        </w:rPr>
        <w:t> ;</w:t>
      </w:r>
    </w:p>
    <w:p w14:paraId="47719975" w14:textId="77777777" w:rsidR="00C01EBB" w:rsidRPr="002955CF" w:rsidRDefault="00C01EBB" w:rsidP="00C01EBB">
      <w:pPr>
        <w:pStyle w:val="paragraph"/>
        <w:numPr>
          <w:ilvl w:val="0"/>
          <w:numId w:val="17"/>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Mettre en place une double vérification périodique du suivi : process de vérification mensuelle et annuelle - donc décembre de chaque année.</w:t>
      </w:r>
    </w:p>
    <w:p w14:paraId="6C19050D"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w:t>
      </w:r>
    </w:p>
    <w:p w14:paraId="16E3C4FA" w14:textId="77777777" w:rsidR="00C01EBB" w:rsidRPr="002955CF" w:rsidRDefault="00C01EBB" w:rsidP="00C01EBB">
      <w:pPr>
        <w:pStyle w:val="paragraph"/>
        <w:spacing w:before="0" w:beforeAutospacing="0" w:after="0" w:afterAutospacing="0"/>
        <w:textAlignment w:val="baseline"/>
        <w:rPr>
          <w:rFonts w:asciiTheme="minorHAnsi" w:hAnsiTheme="minorHAnsi" w:cstheme="minorHAnsi"/>
          <w:sz w:val="22"/>
          <w:szCs w:val="22"/>
          <w:u w:val="single"/>
          <w:lang w:val="fr-FR"/>
        </w:rPr>
      </w:pPr>
      <w:r w:rsidRPr="002955CF">
        <w:rPr>
          <w:rStyle w:val="eop"/>
          <w:rFonts w:asciiTheme="minorHAnsi" w:hAnsiTheme="minorHAnsi" w:cstheme="minorHAnsi"/>
          <w:sz w:val="22"/>
          <w:szCs w:val="22"/>
          <w:lang w:val="fr-FR"/>
        </w:rPr>
        <w:t> </w:t>
      </w:r>
      <w:r w:rsidRPr="002955CF">
        <w:rPr>
          <w:rStyle w:val="normaltextrun"/>
          <w:rFonts w:asciiTheme="minorHAnsi" w:hAnsiTheme="minorHAnsi" w:cstheme="minorHAnsi"/>
          <w:sz w:val="22"/>
          <w:szCs w:val="22"/>
          <w:u w:val="single"/>
          <w:lang w:val="fr-FR"/>
        </w:rPr>
        <w:t>Indicateurs de suivi :</w:t>
      </w:r>
      <w:r w:rsidRPr="002955CF">
        <w:rPr>
          <w:rStyle w:val="eop"/>
          <w:rFonts w:asciiTheme="minorHAnsi" w:hAnsiTheme="minorHAnsi" w:cstheme="minorHAnsi"/>
          <w:sz w:val="22"/>
          <w:szCs w:val="22"/>
          <w:lang w:val="fr-FR"/>
        </w:rPr>
        <w:t> </w:t>
      </w:r>
    </w:p>
    <w:p w14:paraId="3B086B09" w14:textId="77777777" w:rsidR="00C01EBB" w:rsidRPr="002955CF" w:rsidRDefault="00C01EBB" w:rsidP="00C01EBB">
      <w:pPr>
        <w:pStyle w:val="paragraph"/>
        <w:numPr>
          <w:ilvl w:val="0"/>
          <w:numId w:val="15"/>
        </w:numPr>
        <w:spacing w:before="0" w:beforeAutospacing="0" w:after="0" w:afterAutospacing="0"/>
        <w:ind w:left="720" w:hanging="360"/>
        <w:jc w:val="both"/>
        <w:textAlignment w:val="baseline"/>
        <w:rPr>
          <w:rStyle w:val="normaltextrun"/>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Nombre de salariées ayant eu un congé maternité durant les périodes de campagnes d’augmentation</w:t>
      </w:r>
    </w:p>
    <w:p w14:paraId="4CFF054C" w14:textId="77777777" w:rsidR="00C01EBB" w:rsidRPr="002955CF" w:rsidRDefault="00C01EBB" w:rsidP="00C01EBB">
      <w:pPr>
        <w:pStyle w:val="paragraph"/>
        <w:spacing w:before="0" w:beforeAutospacing="0" w:after="0" w:afterAutospacing="0"/>
        <w:ind w:left="1080"/>
        <w:jc w:val="both"/>
        <w:textAlignment w:val="baseline"/>
        <w:rPr>
          <w:rStyle w:val="normaltextrun"/>
          <w:rFonts w:asciiTheme="minorHAnsi" w:hAnsiTheme="minorHAnsi" w:cstheme="minorHAnsi"/>
          <w:sz w:val="22"/>
          <w:szCs w:val="22"/>
          <w:lang w:val="fr-FR"/>
        </w:rPr>
      </w:pPr>
    </w:p>
    <w:p w14:paraId="0053B58F" w14:textId="6E6AC59E" w:rsidR="00C01EBB" w:rsidRPr="002955CF" w:rsidRDefault="00C01EBB" w:rsidP="006079B1">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w:t>
      </w:r>
      <w:r w:rsidRPr="002955CF">
        <w:rPr>
          <w:rStyle w:val="normaltextrun"/>
          <w:rFonts w:asciiTheme="minorHAnsi" w:hAnsiTheme="minorHAnsi" w:cstheme="minorHAnsi"/>
          <w:b/>
          <w:bCs/>
          <w:sz w:val="22"/>
          <w:szCs w:val="22"/>
          <w:lang w:val="fr-FR"/>
        </w:rPr>
        <w:t>5/ Indicateur concernant la répartition des dix plus hautes rémunérations : </w:t>
      </w:r>
      <w:r w:rsidRPr="002955CF">
        <w:rPr>
          <w:rStyle w:val="eop"/>
          <w:rFonts w:asciiTheme="minorHAnsi" w:hAnsiTheme="minorHAnsi" w:cstheme="minorHAnsi"/>
          <w:sz w:val="22"/>
          <w:szCs w:val="22"/>
          <w:lang w:val="fr-FR"/>
        </w:rPr>
        <w:t> </w:t>
      </w:r>
    </w:p>
    <w:p w14:paraId="2668E3A0"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20F13F34" w14:textId="0EBFEA75"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r w:rsidRPr="002955CF">
        <w:rPr>
          <w:rFonts w:asciiTheme="minorHAnsi" w:hAnsiTheme="minorHAnsi" w:cstheme="minorHAnsi"/>
          <w:color w:val="000000"/>
          <w:sz w:val="22"/>
          <w:szCs w:val="22"/>
          <w:u w:val="single"/>
          <w:lang w:val="fr-FR"/>
        </w:rPr>
        <w:t>Objectif de progression :</w:t>
      </w:r>
      <w:r w:rsidRPr="002955CF">
        <w:rPr>
          <w:rFonts w:asciiTheme="minorHAnsi" w:hAnsiTheme="minorHAnsi" w:cstheme="minorHAnsi"/>
          <w:color w:val="000000"/>
          <w:sz w:val="22"/>
          <w:szCs w:val="22"/>
          <w:lang w:val="fr-FR"/>
        </w:rPr>
        <w:t xml:space="preserve"> </w:t>
      </w:r>
      <w:r w:rsidRPr="002955CF">
        <w:rPr>
          <w:rStyle w:val="normaltextrun"/>
          <w:rFonts w:asciiTheme="minorHAnsi" w:hAnsiTheme="minorHAnsi" w:cstheme="minorHAnsi"/>
          <w:sz w:val="22"/>
          <w:szCs w:val="22"/>
          <w:lang w:val="fr-FR"/>
        </w:rPr>
        <w:t>L’objectif est d’atteindre le score maximal de cet indicateur</w:t>
      </w:r>
      <w:r w:rsidR="005A3DF8" w:rsidRPr="002955CF">
        <w:rPr>
          <w:rStyle w:val="normaltextrun"/>
          <w:rFonts w:asciiTheme="minorHAnsi" w:hAnsiTheme="minorHAnsi" w:cstheme="minorHAnsi"/>
          <w:sz w:val="22"/>
          <w:szCs w:val="22"/>
          <w:lang w:val="fr-FR"/>
        </w:rPr>
        <w:t xml:space="preserve"> au plus tard à l’horizon 2025</w:t>
      </w:r>
      <w:r w:rsidRPr="002955CF">
        <w:rPr>
          <w:rStyle w:val="normaltextrun"/>
          <w:rFonts w:asciiTheme="minorHAnsi" w:hAnsiTheme="minorHAnsi" w:cstheme="minorHAnsi"/>
          <w:sz w:val="22"/>
          <w:szCs w:val="22"/>
          <w:lang w:val="fr-FR"/>
        </w:rPr>
        <w:t>.</w:t>
      </w:r>
      <w:r w:rsidRPr="002955CF">
        <w:rPr>
          <w:rStyle w:val="eop"/>
          <w:rFonts w:asciiTheme="minorHAnsi" w:hAnsiTheme="minorHAnsi" w:cstheme="minorHAnsi"/>
          <w:sz w:val="22"/>
          <w:szCs w:val="22"/>
          <w:lang w:val="fr-FR"/>
        </w:rPr>
        <w:t> </w:t>
      </w:r>
    </w:p>
    <w:p w14:paraId="62127A17"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79E2BA24" w14:textId="77777777" w:rsidR="00C01EBB" w:rsidRPr="002955CF" w:rsidRDefault="00C01EBB" w:rsidP="00C01EBB">
      <w:pPr>
        <w:pStyle w:val="paragraph"/>
        <w:spacing w:before="0" w:beforeAutospacing="0" w:after="0" w:afterAutospacing="0"/>
        <w:textAlignment w:val="baseline"/>
        <w:rPr>
          <w:rStyle w:val="normaltextrun"/>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Actions :</w:t>
      </w:r>
    </w:p>
    <w:p w14:paraId="0A0BE59A" w14:textId="7FF6960C" w:rsidR="00C01EBB" w:rsidRPr="002955CF" w:rsidRDefault="00C01EBB" w:rsidP="00C01EBB">
      <w:pPr>
        <w:pStyle w:val="paragraph"/>
        <w:numPr>
          <w:ilvl w:val="0"/>
          <w:numId w:val="16"/>
        </w:numPr>
        <w:spacing w:before="0" w:beforeAutospacing="0" w:after="0" w:afterAutospacing="0"/>
        <w:ind w:left="720" w:hanging="360"/>
        <w:jc w:val="both"/>
        <w:textAlignment w:val="baseline"/>
        <w:rPr>
          <w:rStyle w:val="eop"/>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Améliorer le pourcentage de femmes dans l’encadrement supérieur : objectif de féminisation dans les différentes instances dirigeantes</w:t>
      </w:r>
    </w:p>
    <w:p w14:paraId="0573F56E" w14:textId="4FA63FA4" w:rsidR="00C01EBB" w:rsidRPr="002955CF" w:rsidRDefault="00C01EBB" w:rsidP="00C01EBB">
      <w:pPr>
        <w:pStyle w:val="paragraph"/>
        <w:numPr>
          <w:ilvl w:val="0"/>
          <w:numId w:val="16"/>
        </w:numPr>
        <w:spacing w:before="0" w:beforeAutospacing="0" w:after="0" w:afterAutospacing="0"/>
        <w:ind w:left="720" w:hanging="360"/>
        <w:jc w:val="both"/>
        <w:textAlignment w:val="baseline"/>
        <w:rPr>
          <w:rFonts w:asciiTheme="minorHAnsi" w:hAnsiTheme="minorHAnsi" w:cstheme="minorHAnsi"/>
          <w:sz w:val="22"/>
          <w:szCs w:val="22"/>
          <w:lang w:val="fr-FR"/>
        </w:rPr>
      </w:pPr>
      <w:r w:rsidRPr="002955CF">
        <w:rPr>
          <w:rStyle w:val="eop"/>
          <w:rFonts w:asciiTheme="minorHAnsi" w:hAnsiTheme="minorHAnsi" w:cstheme="minorHAnsi"/>
          <w:sz w:val="22"/>
          <w:szCs w:val="22"/>
          <w:lang w:val="fr-FR"/>
        </w:rPr>
        <w:t>Veiller à assurer la mixité des profils et compétences entre les Hommes</w:t>
      </w:r>
      <w:r w:rsidR="006453D3">
        <w:rPr>
          <w:rStyle w:val="eop"/>
          <w:rFonts w:asciiTheme="minorHAnsi" w:hAnsiTheme="minorHAnsi" w:cstheme="minorHAnsi"/>
          <w:sz w:val="22"/>
          <w:szCs w:val="22"/>
          <w:lang w:val="fr-FR"/>
        </w:rPr>
        <w:t xml:space="preserve"> et les Femmes</w:t>
      </w:r>
      <w:r w:rsidRPr="002955CF">
        <w:rPr>
          <w:rStyle w:val="eop"/>
          <w:rFonts w:asciiTheme="minorHAnsi" w:hAnsiTheme="minorHAnsi" w:cstheme="minorHAnsi"/>
          <w:sz w:val="22"/>
          <w:szCs w:val="22"/>
          <w:lang w:val="fr-FR"/>
        </w:rPr>
        <w:t xml:space="preserve"> dans les différentes instances de direction au sein de l’organisation</w:t>
      </w:r>
    </w:p>
    <w:p w14:paraId="4C9B1E14" w14:textId="0DB1FAFE" w:rsidR="00C01EBB" w:rsidRPr="002955CF" w:rsidRDefault="00C01EBB" w:rsidP="00C01EBB">
      <w:pPr>
        <w:pStyle w:val="paragraph"/>
        <w:numPr>
          <w:ilvl w:val="0"/>
          <w:numId w:val="16"/>
        </w:numPr>
        <w:spacing w:before="0" w:beforeAutospacing="0" w:after="0" w:afterAutospacing="0"/>
        <w:ind w:left="720" w:hanging="360"/>
        <w:jc w:val="both"/>
        <w:textAlignment w:val="baseline"/>
        <w:rPr>
          <w:rStyle w:val="eop"/>
          <w:rFonts w:asciiTheme="minorHAnsi" w:hAnsiTheme="minorHAnsi" w:cstheme="minorHAnsi"/>
          <w:sz w:val="22"/>
          <w:szCs w:val="22"/>
          <w:lang w:val="fr-FR"/>
        </w:rPr>
      </w:pPr>
      <w:r w:rsidRPr="002955CF">
        <w:rPr>
          <w:rStyle w:val="normaltextrun"/>
          <w:rFonts w:asciiTheme="minorHAnsi" w:hAnsiTheme="minorHAnsi" w:cstheme="minorHAnsi"/>
          <w:sz w:val="22"/>
          <w:szCs w:val="22"/>
          <w:lang w:val="fr-FR"/>
        </w:rPr>
        <w:t>Améliorer le pourcentage de femmes dans la catégorie des profils enseignants/chercheurs : objectif de féminisation au sein des profils académiques</w:t>
      </w:r>
    </w:p>
    <w:p w14:paraId="75DDCA0B" w14:textId="77777777" w:rsidR="00C01EBB" w:rsidRPr="002955CF" w:rsidRDefault="00C01EBB" w:rsidP="00C01EBB">
      <w:pPr>
        <w:pStyle w:val="paragraph"/>
        <w:spacing w:before="0" w:beforeAutospacing="0" w:after="0" w:afterAutospacing="0"/>
        <w:textAlignment w:val="baseline"/>
        <w:rPr>
          <w:rStyle w:val="eop"/>
          <w:rFonts w:asciiTheme="minorHAnsi" w:hAnsiTheme="minorHAnsi" w:cstheme="minorHAnsi"/>
          <w:sz w:val="22"/>
          <w:szCs w:val="22"/>
          <w:lang w:val="fr-FR"/>
        </w:rPr>
      </w:pPr>
    </w:p>
    <w:p w14:paraId="589CED99" w14:textId="77777777" w:rsidR="00C01EBB" w:rsidRPr="002955CF" w:rsidRDefault="00C01EBB" w:rsidP="00C01EBB">
      <w:pPr>
        <w:pStyle w:val="paragraph"/>
        <w:spacing w:before="0" w:beforeAutospacing="0" w:after="0" w:afterAutospacing="0"/>
        <w:jc w:val="both"/>
        <w:textAlignment w:val="baseline"/>
        <w:rPr>
          <w:rFonts w:asciiTheme="minorHAnsi" w:hAnsiTheme="minorHAnsi" w:cstheme="minorHAnsi"/>
          <w:sz w:val="22"/>
          <w:szCs w:val="22"/>
          <w:u w:val="single"/>
          <w:lang w:val="fr-FR"/>
        </w:rPr>
      </w:pPr>
      <w:r w:rsidRPr="002955CF">
        <w:rPr>
          <w:rStyle w:val="normaltextrun"/>
          <w:rFonts w:asciiTheme="minorHAnsi" w:hAnsiTheme="minorHAnsi" w:cstheme="minorHAnsi"/>
          <w:sz w:val="22"/>
          <w:szCs w:val="22"/>
          <w:u w:val="single"/>
          <w:lang w:val="fr-FR"/>
        </w:rPr>
        <w:t>Indicateurs de suivi :</w:t>
      </w:r>
      <w:r w:rsidRPr="002955CF">
        <w:rPr>
          <w:rStyle w:val="eop"/>
          <w:rFonts w:asciiTheme="minorHAnsi" w:hAnsiTheme="minorHAnsi" w:cstheme="minorHAnsi"/>
          <w:sz w:val="22"/>
          <w:szCs w:val="22"/>
          <w:lang w:val="fr-FR"/>
        </w:rPr>
        <w:t> </w:t>
      </w:r>
    </w:p>
    <w:p w14:paraId="1753EC1D" w14:textId="4F38C352" w:rsidR="00C01EBB" w:rsidRPr="002955CF" w:rsidRDefault="00C01EBB" w:rsidP="00C01EBB">
      <w:pPr>
        <w:pStyle w:val="paragraph"/>
        <w:numPr>
          <w:ilvl w:val="0"/>
          <w:numId w:val="16"/>
        </w:numPr>
        <w:spacing w:before="0" w:beforeAutospacing="0" w:after="0" w:afterAutospacing="0"/>
        <w:ind w:left="720" w:hanging="360"/>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xml:space="preserve">Ratio </w:t>
      </w:r>
      <w:r w:rsidRPr="00870C9B">
        <w:rPr>
          <w:rStyle w:val="eop"/>
          <w:rFonts w:asciiTheme="minorHAnsi" w:hAnsiTheme="minorHAnsi" w:cstheme="minorHAnsi"/>
          <w:sz w:val="22"/>
          <w:szCs w:val="22"/>
          <w:lang w:val="fr-FR"/>
        </w:rPr>
        <w:t>Hommes</w:t>
      </w:r>
      <w:r w:rsidR="00870C9B" w:rsidRPr="00870C9B">
        <w:rPr>
          <w:rStyle w:val="eop"/>
          <w:rFonts w:asciiTheme="minorHAnsi" w:hAnsiTheme="minorHAnsi" w:cstheme="minorHAnsi"/>
          <w:sz w:val="22"/>
          <w:szCs w:val="22"/>
          <w:lang w:val="fr-FR"/>
        </w:rPr>
        <w:t>/Femmes</w:t>
      </w:r>
      <w:r w:rsidRPr="002955CF">
        <w:rPr>
          <w:rStyle w:val="eop"/>
          <w:rFonts w:asciiTheme="minorHAnsi" w:hAnsiTheme="minorHAnsi" w:cstheme="minorHAnsi"/>
          <w:sz w:val="22"/>
          <w:szCs w:val="22"/>
          <w:lang w:val="fr-FR"/>
        </w:rPr>
        <w:t xml:space="preserve"> dans les instances dirigeantes</w:t>
      </w:r>
    </w:p>
    <w:p w14:paraId="0995CCBC" w14:textId="2CC456E7" w:rsidR="00C01EBB" w:rsidRPr="002955CF" w:rsidRDefault="00C01EBB" w:rsidP="00C01EBB">
      <w:pPr>
        <w:pStyle w:val="paragraph"/>
        <w:numPr>
          <w:ilvl w:val="0"/>
          <w:numId w:val="16"/>
        </w:numPr>
        <w:spacing w:before="0" w:beforeAutospacing="0" w:after="0" w:afterAutospacing="0"/>
        <w:ind w:left="720" w:hanging="360"/>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xml:space="preserve">Ratio </w:t>
      </w:r>
      <w:r w:rsidR="00870C9B" w:rsidRPr="00870C9B">
        <w:rPr>
          <w:rStyle w:val="eop"/>
          <w:rFonts w:asciiTheme="minorHAnsi" w:hAnsiTheme="minorHAnsi" w:cstheme="minorHAnsi"/>
          <w:sz w:val="22"/>
          <w:szCs w:val="22"/>
          <w:lang w:val="fr-FR"/>
        </w:rPr>
        <w:t>Hommes/Femmes</w:t>
      </w:r>
      <w:r w:rsidR="00870C9B" w:rsidRPr="002955CF">
        <w:rPr>
          <w:rStyle w:val="eop"/>
          <w:rFonts w:asciiTheme="minorHAnsi" w:hAnsiTheme="minorHAnsi" w:cstheme="minorHAnsi"/>
          <w:sz w:val="22"/>
          <w:szCs w:val="22"/>
          <w:lang w:val="fr-FR"/>
        </w:rPr>
        <w:t xml:space="preserve"> </w:t>
      </w:r>
      <w:r w:rsidRPr="002955CF">
        <w:rPr>
          <w:rStyle w:val="eop"/>
          <w:rFonts w:asciiTheme="minorHAnsi" w:hAnsiTheme="minorHAnsi" w:cstheme="minorHAnsi"/>
          <w:sz w:val="22"/>
          <w:szCs w:val="22"/>
          <w:lang w:val="fr-FR"/>
        </w:rPr>
        <w:t>dans la catégorie des profils enseignants/chercheurs</w:t>
      </w:r>
    </w:p>
    <w:p w14:paraId="52DC049D" w14:textId="490E384A" w:rsidR="00C01EBB" w:rsidRPr="002955CF" w:rsidRDefault="00C01EBB" w:rsidP="00C01EBB">
      <w:pPr>
        <w:pStyle w:val="paragraph"/>
        <w:numPr>
          <w:ilvl w:val="0"/>
          <w:numId w:val="16"/>
        </w:numPr>
        <w:spacing w:before="0" w:beforeAutospacing="0" w:after="0" w:afterAutospacing="0"/>
        <w:ind w:left="720" w:hanging="360"/>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xml:space="preserve">Taux de recrutement et promotion des </w:t>
      </w:r>
      <w:r w:rsidR="00870C9B" w:rsidRPr="00870C9B">
        <w:rPr>
          <w:rStyle w:val="eop"/>
          <w:rFonts w:asciiTheme="minorHAnsi" w:hAnsiTheme="minorHAnsi" w:cstheme="minorHAnsi"/>
          <w:sz w:val="22"/>
          <w:szCs w:val="22"/>
          <w:lang w:val="fr-FR"/>
        </w:rPr>
        <w:t>Hommes/Femmes</w:t>
      </w:r>
      <w:r w:rsidR="00870C9B" w:rsidRPr="002955CF">
        <w:rPr>
          <w:rStyle w:val="eop"/>
          <w:rFonts w:asciiTheme="minorHAnsi" w:hAnsiTheme="minorHAnsi" w:cstheme="minorHAnsi"/>
          <w:sz w:val="22"/>
          <w:szCs w:val="22"/>
          <w:lang w:val="fr-FR"/>
        </w:rPr>
        <w:t xml:space="preserve"> </w:t>
      </w:r>
      <w:r w:rsidRPr="002955CF">
        <w:rPr>
          <w:rStyle w:val="eop"/>
          <w:rFonts w:asciiTheme="minorHAnsi" w:hAnsiTheme="minorHAnsi" w:cstheme="minorHAnsi"/>
          <w:sz w:val="22"/>
          <w:szCs w:val="22"/>
          <w:lang w:val="fr-FR"/>
        </w:rPr>
        <w:t>au sein des instances de gouvernance</w:t>
      </w:r>
    </w:p>
    <w:p w14:paraId="5DA9DD57" w14:textId="23561163" w:rsidR="00C01EBB" w:rsidRPr="002955CF" w:rsidRDefault="00C01EBB" w:rsidP="00C01EBB">
      <w:pPr>
        <w:pStyle w:val="paragraph"/>
        <w:numPr>
          <w:ilvl w:val="0"/>
          <w:numId w:val="16"/>
        </w:numPr>
        <w:spacing w:before="0" w:beforeAutospacing="0" w:after="0" w:afterAutospacing="0"/>
        <w:ind w:left="720" w:hanging="360"/>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xml:space="preserve">Taux de recrutement et promotion des </w:t>
      </w:r>
      <w:r w:rsidR="00870C9B" w:rsidRPr="00870C9B">
        <w:rPr>
          <w:rStyle w:val="eop"/>
          <w:rFonts w:asciiTheme="minorHAnsi" w:hAnsiTheme="minorHAnsi" w:cstheme="minorHAnsi"/>
          <w:sz w:val="22"/>
          <w:szCs w:val="22"/>
          <w:lang w:val="fr-FR"/>
        </w:rPr>
        <w:t>Hommes/Femmes</w:t>
      </w:r>
      <w:r w:rsidR="00870C9B" w:rsidRPr="002955CF">
        <w:rPr>
          <w:rStyle w:val="eop"/>
          <w:rFonts w:asciiTheme="minorHAnsi" w:hAnsiTheme="minorHAnsi" w:cstheme="minorHAnsi"/>
          <w:sz w:val="22"/>
          <w:szCs w:val="22"/>
          <w:lang w:val="fr-FR"/>
        </w:rPr>
        <w:t xml:space="preserve"> </w:t>
      </w:r>
      <w:r w:rsidRPr="002955CF">
        <w:rPr>
          <w:rStyle w:val="eop"/>
          <w:rFonts w:asciiTheme="minorHAnsi" w:hAnsiTheme="minorHAnsi" w:cstheme="minorHAnsi"/>
          <w:sz w:val="22"/>
          <w:szCs w:val="22"/>
          <w:lang w:val="fr-FR"/>
        </w:rPr>
        <w:t>au sein de la faculté</w:t>
      </w:r>
    </w:p>
    <w:p w14:paraId="589D386F" w14:textId="77777777" w:rsidR="00C01EBB" w:rsidRPr="002955CF" w:rsidRDefault="00C01EBB" w:rsidP="00C01EBB">
      <w:pPr>
        <w:autoSpaceDE w:val="0"/>
        <w:autoSpaceDN w:val="0"/>
        <w:adjustRightInd w:val="0"/>
        <w:spacing w:after="0" w:line="276" w:lineRule="auto"/>
        <w:jc w:val="both"/>
        <w:rPr>
          <w:rFonts w:eastAsia="Times New Roman" w:cstheme="minorHAnsi"/>
          <w:b/>
          <w:bCs/>
          <w:color w:val="000000"/>
          <w:spacing w:val="1"/>
          <w:lang w:val="fr-FR" w:eastAsia="fr-FR"/>
        </w:rPr>
      </w:pPr>
    </w:p>
    <w:p w14:paraId="421CCAE3" w14:textId="77777777" w:rsidR="00C01EBB" w:rsidRPr="002955CF" w:rsidRDefault="00C01EBB" w:rsidP="00C01EBB">
      <w:pPr>
        <w:autoSpaceDE w:val="0"/>
        <w:autoSpaceDN w:val="0"/>
        <w:adjustRightInd w:val="0"/>
        <w:spacing w:after="0" w:line="276" w:lineRule="auto"/>
        <w:jc w:val="both"/>
        <w:rPr>
          <w:rFonts w:eastAsia="Times New Roman" w:cstheme="minorHAnsi"/>
          <w:b/>
          <w:bCs/>
          <w:color w:val="000000"/>
          <w:spacing w:val="1"/>
          <w:lang w:val="fr-FR" w:eastAsia="fr-FR"/>
        </w:rPr>
      </w:pPr>
    </w:p>
    <w:p w14:paraId="05522D0B" w14:textId="7978B4CE" w:rsidR="00D5580B" w:rsidRPr="001661A1" w:rsidRDefault="00F73C20">
      <w:pPr>
        <w:rPr>
          <w:rFonts w:cstheme="minorHAnsi"/>
          <w:b/>
          <w:bCs/>
          <w:lang w:val="fr-FR"/>
        </w:rPr>
      </w:pPr>
      <w:r w:rsidRPr="001661A1">
        <w:rPr>
          <w:rFonts w:cstheme="minorHAnsi"/>
          <w:b/>
          <w:bCs/>
          <w:lang w:val="fr-FR"/>
        </w:rPr>
        <w:t xml:space="preserve">ARTICLE </w:t>
      </w:r>
      <w:r w:rsidR="006D4973" w:rsidRPr="001661A1">
        <w:rPr>
          <w:rFonts w:cstheme="minorHAnsi"/>
          <w:b/>
          <w:bCs/>
          <w:lang w:val="fr-FR"/>
        </w:rPr>
        <w:t>4</w:t>
      </w:r>
      <w:r w:rsidRPr="001661A1">
        <w:rPr>
          <w:rFonts w:cstheme="minorHAnsi"/>
          <w:b/>
          <w:bCs/>
          <w:lang w:val="fr-FR"/>
        </w:rPr>
        <w:t xml:space="preserve"> </w:t>
      </w:r>
      <w:r w:rsidR="00C90EC8">
        <w:rPr>
          <w:rFonts w:eastAsia="Times New Roman" w:cstheme="minorHAnsi"/>
          <w:b/>
          <w:bCs/>
          <w:color w:val="000000"/>
          <w:spacing w:val="1"/>
          <w:lang w:val="fr-FR" w:eastAsia="fr-FR"/>
        </w:rPr>
        <w:t>-</w:t>
      </w:r>
      <w:r w:rsidR="001661A1" w:rsidRPr="001661A1">
        <w:rPr>
          <w:rFonts w:eastAsia="Times New Roman" w:cstheme="minorHAnsi"/>
          <w:b/>
          <w:bCs/>
          <w:color w:val="000000"/>
          <w:spacing w:val="1"/>
          <w:lang w:val="fr-FR" w:eastAsia="fr-FR"/>
        </w:rPr>
        <w:t xml:space="preserve"> </w:t>
      </w:r>
      <w:r w:rsidR="00D5580B" w:rsidRPr="001661A1">
        <w:rPr>
          <w:rFonts w:cstheme="minorHAnsi"/>
          <w:b/>
          <w:bCs/>
          <w:lang w:val="fr-FR"/>
        </w:rPr>
        <w:t xml:space="preserve">RECRUTEMENT ET </w:t>
      </w:r>
      <w:r w:rsidR="00DA3715" w:rsidRPr="001661A1">
        <w:rPr>
          <w:rFonts w:cstheme="minorHAnsi"/>
          <w:b/>
          <w:bCs/>
          <w:lang w:val="fr-FR"/>
        </w:rPr>
        <w:t>CARRIERE</w:t>
      </w:r>
    </w:p>
    <w:p w14:paraId="72407AF5" w14:textId="1A09376F" w:rsidR="00D5580B" w:rsidRPr="002955CF" w:rsidRDefault="00D64D4C">
      <w:pPr>
        <w:rPr>
          <w:rFonts w:cstheme="minorHAnsi"/>
          <w:b/>
          <w:bCs/>
          <w:u w:val="single"/>
          <w:lang w:val="fr-FR"/>
        </w:rPr>
      </w:pPr>
      <w:r w:rsidRPr="002955CF">
        <w:rPr>
          <w:rFonts w:cstheme="minorHAnsi"/>
          <w:b/>
          <w:bCs/>
          <w:u w:val="single"/>
          <w:lang w:val="fr-FR"/>
        </w:rPr>
        <w:t xml:space="preserve">1/ </w:t>
      </w:r>
      <w:r w:rsidR="00D5580B" w:rsidRPr="002955CF">
        <w:rPr>
          <w:rFonts w:cstheme="minorHAnsi"/>
          <w:b/>
          <w:bCs/>
          <w:u w:val="single"/>
          <w:lang w:val="fr-FR"/>
        </w:rPr>
        <w:t xml:space="preserve">Les offres d’emploi, process et critères de recrutement : </w:t>
      </w:r>
    </w:p>
    <w:p w14:paraId="6F998504" w14:textId="77777777" w:rsidR="00D5580B" w:rsidRPr="002955CF" w:rsidRDefault="00D5580B" w:rsidP="00D5580B">
      <w:pPr>
        <w:tabs>
          <w:tab w:val="left" w:pos="0"/>
        </w:tabs>
        <w:autoSpaceDE w:val="0"/>
        <w:autoSpaceDN w:val="0"/>
        <w:adjustRightInd w:val="0"/>
        <w:ind w:right="-1"/>
        <w:jc w:val="both"/>
        <w:rPr>
          <w:rFonts w:cstheme="minorHAnsi"/>
          <w:iCs/>
          <w:lang w:val="fr-FR"/>
        </w:rPr>
      </w:pPr>
      <w:r w:rsidRPr="002955CF">
        <w:rPr>
          <w:rFonts w:cstheme="minorHAnsi"/>
          <w:iCs/>
          <w:lang w:val="fr-FR"/>
        </w:rPr>
        <w:t xml:space="preserve">Dans la continuité des mesures déjà existantes, la Direction s’engage à poursuivre et à développer les actions visant à accroître la mixité des emplois en matière d’embauche et de mobilité interne. </w:t>
      </w:r>
    </w:p>
    <w:p w14:paraId="07FBB603" w14:textId="4C671BD0" w:rsidR="007F5FCB" w:rsidRPr="002955CF" w:rsidRDefault="007F5FCB" w:rsidP="007F5FCB">
      <w:pPr>
        <w:pStyle w:val="a3"/>
        <w:numPr>
          <w:ilvl w:val="0"/>
          <w:numId w:val="24"/>
        </w:numPr>
        <w:tabs>
          <w:tab w:val="left" w:pos="0"/>
        </w:tabs>
        <w:autoSpaceDE w:val="0"/>
        <w:autoSpaceDN w:val="0"/>
        <w:adjustRightInd w:val="0"/>
        <w:ind w:right="-1"/>
        <w:jc w:val="both"/>
        <w:rPr>
          <w:rFonts w:cstheme="minorHAnsi"/>
          <w:lang w:val="fr-FR"/>
        </w:rPr>
      </w:pPr>
      <w:r w:rsidRPr="002955CF">
        <w:rPr>
          <w:rFonts w:cstheme="minorHAnsi"/>
          <w:iCs/>
          <w:lang w:val="fr-FR"/>
        </w:rPr>
        <w:t>Les offres d’emploi</w:t>
      </w:r>
      <w:r w:rsidR="00DD7621" w:rsidRPr="002955CF">
        <w:rPr>
          <w:rFonts w:cstheme="minorHAnsi"/>
          <w:iCs/>
          <w:lang w:val="fr-FR"/>
        </w:rPr>
        <w:t xml:space="preserve"> et process </w:t>
      </w:r>
      <w:r w:rsidR="00846D9E" w:rsidRPr="002955CF">
        <w:rPr>
          <w:rFonts w:cstheme="minorHAnsi"/>
          <w:iCs/>
          <w:lang w:val="fr-FR"/>
        </w:rPr>
        <w:t xml:space="preserve">: </w:t>
      </w:r>
    </w:p>
    <w:p w14:paraId="6F90EAF4" w14:textId="5DCD8689" w:rsidR="00D5580B" w:rsidRPr="002955CF" w:rsidRDefault="008F6AC4" w:rsidP="008F6AC4">
      <w:pPr>
        <w:tabs>
          <w:tab w:val="left" w:pos="0"/>
        </w:tabs>
        <w:autoSpaceDE w:val="0"/>
        <w:autoSpaceDN w:val="0"/>
        <w:adjustRightInd w:val="0"/>
        <w:ind w:right="-1"/>
        <w:jc w:val="both"/>
        <w:rPr>
          <w:rFonts w:cstheme="minorHAnsi"/>
          <w:lang w:val="fr-FR"/>
        </w:rPr>
      </w:pPr>
      <w:r w:rsidRPr="002955CF">
        <w:rPr>
          <w:rFonts w:cstheme="minorHAnsi"/>
          <w:iCs/>
          <w:lang w:val="fr-FR"/>
        </w:rPr>
        <w:lastRenderedPageBreak/>
        <w:t>L</w:t>
      </w:r>
      <w:r w:rsidR="00D5580B" w:rsidRPr="002955CF">
        <w:rPr>
          <w:rFonts w:cstheme="minorHAnsi"/>
          <w:iCs/>
          <w:lang w:val="fr-FR"/>
        </w:rPr>
        <w:t xml:space="preserve">es offres d’emploi tant en interne qu’en externe, quels que soient la nature du contrat de travail et le type d’emploi proposé, ne comportent aucun critère illicite ou discriminatoire (mention précisant le genre, la situation familiale, l’âge ...) et </w:t>
      </w:r>
      <w:r w:rsidR="00D5580B" w:rsidRPr="002955CF">
        <w:rPr>
          <w:rFonts w:cstheme="minorHAnsi"/>
          <w:lang w:val="fr-FR"/>
        </w:rPr>
        <w:t xml:space="preserve">doivent permettre sans distinction, la candidature des </w:t>
      </w:r>
      <w:r w:rsidR="006453D3">
        <w:rPr>
          <w:rFonts w:cstheme="minorHAnsi"/>
          <w:lang w:val="fr-FR"/>
        </w:rPr>
        <w:t>Hommes et des F</w:t>
      </w:r>
      <w:r w:rsidR="00D5580B" w:rsidRPr="002955CF">
        <w:rPr>
          <w:rFonts w:cstheme="minorHAnsi"/>
          <w:lang w:val="fr-FR"/>
        </w:rPr>
        <w:t>emmes. En aucun cas, elles ne doivent faire référence au genre du candidat recherché, ni directement, ni indirectement.</w:t>
      </w:r>
    </w:p>
    <w:p w14:paraId="25928043" w14:textId="4FEA7F7F" w:rsidR="00D5580B" w:rsidRPr="002955CF" w:rsidRDefault="00D5580B" w:rsidP="00D5580B">
      <w:pPr>
        <w:tabs>
          <w:tab w:val="left" w:pos="0"/>
        </w:tabs>
        <w:autoSpaceDE w:val="0"/>
        <w:autoSpaceDN w:val="0"/>
        <w:adjustRightInd w:val="0"/>
        <w:ind w:right="-1"/>
        <w:jc w:val="both"/>
        <w:rPr>
          <w:rFonts w:cstheme="minorHAnsi"/>
          <w:lang w:val="fr-FR"/>
        </w:rPr>
      </w:pPr>
      <w:r w:rsidRPr="002955CF">
        <w:rPr>
          <w:rFonts w:cstheme="minorHAnsi"/>
          <w:lang w:val="fr-FR"/>
        </w:rPr>
        <w:t xml:space="preserve">De plus, afin de favoriser une réelle mixité de ses recrutements, SKEMA veillera à rendre attractives ses offres d’emplois : les intitulés de postes sont rédigés au masculin, et à la fin de chaque intitulé, la mention « (H/F) » est spécifiée afin de rappeler que tous les postes sont ouverts tant aux </w:t>
      </w:r>
      <w:r w:rsidR="006453D3">
        <w:rPr>
          <w:rFonts w:cstheme="minorHAnsi"/>
          <w:lang w:val="fr-FR"/>
        </w:rPr>
        <w:t>Hommes qu’aux F</w:t>
      </w:r>
      <w:r w:rsidRPr="002955CF">
        <w:rPr>
          <w:rFonts w:cstheme="minorHAnsi"/>
          <w:lang w:val="fr-FR"/>
        </w:rPr>
        <w:t xml:space="preserve">emmes. </w:t>
      </w:r>
    </w:p>
    <w:p w14:paraId="004F5A4B" w14:textId="77777777" w:rsidR="00D5580B" w:rsidRPr="002955CF" w:rsidRDefault="00D5580B" w:rsidP="00D5580B">
      <w:pPr>
        <w:tabs>
          <w:tab w:val="left" w:pos="0"/>
        </w:tabs>
        <w:autoSpaceDE w:val="0"/>
        <w:autoSpaceDN w:val="0"/>
        <w:adjustRightInd w:val="0"/>
        <w:ind w:right="-1"/>
        <w:jc w:val="both"/>
        <w:rPr>
          <w:rFonts w:cstheme="minorHAnsi"/>
          <w:lang w:val="fr-FR"/>
        </w:rPr>
      </w:pPr>
      <w:r w:rsidRPr="002955CF">
        <w:rPr>
          <w:rFonts w:cstheme="minorHAnsi"/>
          <w:lang w:val="fr-FR"/>
        </w:rPr>
        <w:t>L’équipe RH et de Talent Acquisition doit s'assurer que l</w:t>
      </w:r>
      <w:r w:rsidRPr="002955CF">
        <w:rPr>
          <w:rFonts w:cstheme="minorHAnsi"/>
          <w:iCs/>
          <w:lang w:val="fr-FR"/>
        </w:rPr>
        <w:t>a terminologie en termes de définition de poste n’est pas genrée et que les caractéristiques de l’emploi sont formulées de façon objective.</w:t>
      </w:r>
    </w:p>
    <w:p w14:paraId="193F8C08" w14:textId="5E80701D" w:rsidR="00DD7621" w:rsidRDefault="00D5580B" w:rsidP="00DD7621">
      <w:pPr>
        <w:tabs>
          <w:tab w:val="left" w:pos="0"/>
        </w:tabs>
        <w:autoSpaceDE w:val="0"/>
        <w:autoSpaceDN w:val="0"/>
        <w:adjustRightInd w:val="0"/>
        <w:ind w:right="-1"/>
        <w:jc w:val="both"/>
        <w:rPr>
          <w:rFonts w:cstheme="minorHAnsi"/>
          <w:lang w:val="fr-FR"/>
        </w:rPr>
      </w:pPr>
      <w:r w:rsidRPr="002955CF">
        <w:rPr>
          <w:rFonts w:cstheme="minorHAnsi"/>
          <w:lang w:val="fr-FR"/>
        </w:rPr>
        <w:t>Ces principes sont également intégrés lors de la diffusion d’offres de contrats d’alternance et d’offres de stages.</w:t>
      </w:r>
      <w:r w:rsidR="00DD7621" w:rsidRPr="002955CF">
        <w:rPr>
          <w:rFonts w:cstheme="minorHAnsi"/>
          <w:lang w:val="fr-FR"/>
        </w:rPr>
        <w:t xml:space="preserve"> </w:t>
      </w:r>
    </w:p>
    <w:p w14:paraId="4024B502" w14:textId="77777777" w:rsidR="001047ED" w:rsidRPr="002955CF" w:rsidRDefault="001047ED" w:rsidP="00DD7621">
      <w:pPr>
        <w:pStyle w:val="a3"/>
        <w:numPr>
          <w:ilvl w:val="0"/>
          <w:numId w:val="24"/>
        </w:numPr>
        <w:tabs>
          <w:tab w:val="left" w:pos="0"/>
        </w:tabs>
        <w:autoSpaceDE w:val="0"/>
        <w:autoSpaceDN w:val="0"/>
        <w:adjustRightInd w:val="0"/>
        <w:ind w:right="-1"/>
        <w:jc w:val="both"/>
        <w:rPr>
          <w:rFonts w:cstheme="minorHAnsi"/>
          <w:lang w:val="fr-FR"/>
        </w:rPr>
      </w:pPr>
      <w:r w:rsidRPr="002955CF">
        <w:rPr>
          <w:rFonts w:cstheme="minorHAnsi"/>
          <w:lang w:val="fr-FR"/>
        </w:rPr>
        <w:t>Sensibilisation aux critères de recrutements :</w:t>
      </w:r>
    </w:p>
    <w:p w14:paraId="58CC92D7" w14:textId="49DAB182" w:rsidR="00DD7621" w:rsidRPr="002955CF" w:rsidRDefault="00DD7621" w:rsidP="001047ED">
      <w:pPr>
        <w:tabs>
          <w:tab w:val="left" w:pos="0"/>
        </w:tabs>
        <w:autoSpaceDE w:val="0"/>
        <w:autoSpaceDN w:val="0"/>
        <w:adjustRightInd w:val="0"/>
        <w:ind w:right="-1"/>
        <w:jc w:val="both"/>
        <w:rPr>
          <w:rFonts w:cstheme="minorHAnsi"/>
          <w:lang w:val="fr-FR"/>
        </w:rPr>
      </w:pPr>
      <w:r w:rsidRPr="002955CF">
        <w:rPr>
          <w:rFonts w:cstheme="minorHAnsi"/>
          <w:lang w:val="fr-FR"/>
        </w:rPr>
        <w:t>L’ensemble de ces principes sera l’objet de rappel auprès des managers et collaborateurs impliqués dans les différentes étapes des recrutements.</w:t>
      </w:r>
    </w:p>
    <w:p w14:paraId="65D8A61C" w14:textId="68BD59C8" w:rsidR="0067602C" w:rsidRPr="002955CF" w:rsidRDefault="0067602C" w:rsidP="001047ED">
      <w:pPr>
        <w:tabs>
          <w:tab w:val="left" w:pos="0"/>
        </w:tabs>
        <w:autoSpaceDE w:val="0"/>
        <w:autoSpaceDN w:val="0"/>
        <w:adjustRightInd w:val="0"/>
        <w:ind w:right="-1"/>
        <w:jc w:val="both"/>
        <w:rPr>
          <w:rFonts w:cstheme="minorHAnsi"/>
          <w:lang w:val="fr-FR"/>
        </w:rPr>
      </w:pPr>
      <w:r w:rsidRPr="002955CF">
        <w:rPr>
          <w:rFonts w:cstheme="minorHAnsi"/>
          <w:lang w:val="fr-FR"/>
        </w:rPr>
        <w:t>SKEMA s’engage à sensibiliser les équipes ainsi que le management à la nécessaire mixité des équipes</w:t>
      </w:r>
      <w:r w:rsidR="00D04C93" w:rsidRPr="002955CF">
        <w:rPr>
          <w:rFonts w:cstheme="minorHAnsi"/>
          <w:lang w:val="fr-FR"/>
        </w:rPr>
        <w:t xml:space="preserve"> </w:t>
      </w:r>
      <w:r w:rsidR="00665EBE" w:rsidRPr="002955CF">
        <w:rPr>
          <w:rFonts w:cstheme="minorHAnsi"/>
          <w:lang w:val="fr-FR"/>
        </w:rPr>
        <w:t>et à</w:t>
      </w:r>
      <w:r w:rsidR="003329A4" w:rsidRPr="002955CF">
        <w:rPr>
          <w:rFonts w:cstheme="minorHAnsi"/>
          <w:lang w:val="fr-FR"/>
        </w:rPr>
        <w:t xml:space="preserve"> former et sensibiliser les interlocuteurs aux </w:t>
      </w:r>
      <w:r w:rsidR="00D04C93" w:rsidRPr="002955CF">
        <w:rPr>
          <w:rFonts w:cstheme="minorHAnsi"/>
          <w:lang w:val="fr-FR"/>
        </w:rPr>
        <w:t>biais inconscients dans le cadre des recrutement</w:t>
      </w:r>
      <w:r w:rsidR="003329A4" w:rsidRPr="002955CF">
        <w:rPr>
          <w:rFonts w:cstheme="minorHAnsi"/>
          <w:lang w:val="fr-FR"/>
        </w:rPr>
        <w:t>s.</w:t>
      </w:r>
    </w:p>
    <w:p w14:paraId="6CCF466A" w14:textId="7BB42868" w:rsidR="003959F5" w:rsidRPr="002955CF" w:rsidRDefault="003959F5" w:rsidP="003959F5">
      <w:pPr>
        <w:tabs>
          <w:tab w:val="left" w:pos="0"/>
        </w:tabs>
        <w:autoSpaceDE w:val="0"/>
        <w:autoSpaceDN w:val="0"/>
        <w:adjustRightInd w:val="0"/>
        <w:ind w:right="-1"/>
        <w:jc w:val="both"/>
        <w:rPr>
          <w:rFonts w:cstheme="minorHAnsi"/>
          <w:lang w:val="fr-FR"/>
        </w:rPr>
      </w:pPr>
      <w:r w:rsidRPr="002955CF">
        <w:rPr>
          <w:rFonts w:cstheme="minorHAnsi"/>
          <w:lang w:val="fr-FR"/>
        </w:rPr>
        <w:t>Afin d’assurer un égal accès des</w:t>
      </w:r>
      <w:r w:rsidR="007C0C93">
        <w:rPr>
          <w:rFonts w:cstheme="minorHAnsi"/>
          <w:lang w:val="fr-FR"/>
        </w:rPr>
        <w:t xml:space="preserve"> Hommes et Femmes</w:t>
      </w:r>
      <w:r w:rsidRPr="002955CF">
        <w:rPr>
          <w:rFonts w:cstheme="minorHAnsi"/>
          <w:lang w:val="fr-FR"/>
        </w:rPr>
        <w:t xml:space="preserve"> à l’emploi, les critères de sélection et de recrutement pour tout recrutement interne ou externe sont strictement fondés sur les compétences, l'expérience professionnelle et les qualifications des candidats (H/F), et sont identiques pour les</w:t>
      </w:r>
      <w:r w:rsidR="007C0C93">
        <w:rPr>
          <w:rFonts w:cstheme="minorHAnsi"/>
          <w:lang w:val="fr-FR"/>
        </w:rPr>
        <w:t xml:space="preserve"> Hommes et les</w:t>
      </w:r>
      <w:r w:rsidRPr="002955CF">
        <w:rPr>
          <w:rFonts w:cstheme="minorHAnsi"/>
          <w:lang w:val="fr-FR"/>
        </w:rPr>
        <w:t xml:space="preserve"> </w:t>
      </w:r>
      <w:r w:rsidR="006453D3">
        <w:rPr>
          <w:rFonts w:cstheme="minorHAnsi"/>
          <w:lang w:val="fr-FR"/>
        </w:rPr>
        <w:t>F</w:t>
      </w:r>
      <w:r w:rsidRPr="002955CF">
        <w:rPr>
          <w:rFonts w:cstheme="minorHAnsi"/>
          <w:lang w:val="fr-FR"/>
        </w:rPr>
        <w:t xml:space="preserve">emmes. </w:t>
      </w:r>
    </w:p>
    <w:p w14:paraId="66CD43F8" w14:textId="7599BAD5" w:rsidR="003959F5" w:rsidRPr="002955CF" w:rsidRDefault="003959F5" w:rsidP="003959F5">
      <w:pPr>
        <w:tabs>
          <w:tab w:val="left" w:pos="0"/>
        </w:tabs>
        <w:ind w:right="-1"/>
        <w:jc w:val="both"/>
        <w:rPr>
          <w:rFonts w:cstheme="minorHAnsi"/>
          <w:lang w:val="fr-FR"/>
        </w:rPr>
      </w:pPr>
      <w:r w:rsidRPr="002955CF">
        <w:rPr>
          <w:rFonts w:cstheme="minorHAnsi"/>
          <w:lang w:val="fr-FR"/>
        </w:rPr>
        <w:t>SKEMA veille</w:t>
      </w:r>
      <w:r w:rsidR="003329A4" w:rsidRPr="002955CF">
        <w:rPr>
          <w:rFonts w:cstheme="minorHAnsi"/>
          <w:lang w:val="fr-FR"/>
        </w:rPr>
        <w:t>ra</w:t>
      </w:r>
      <w:r w:rsidRPr="002955CF">
        <w:rPr>
          <w:rFonts w:cstheme="minorHAnsi"/>
          <w:lang w:val="fr-FR"/>
        </w:rPr>
        <w:t xml:space="preserve"> à ce que les informations collectées lors des processus de recrutement ne comportent aucun commentaire discriminatoire, et ne so</w:t>
      </w:r>
      <w:r w:rsidR="002955CF" w:rsidRPr="002955CF">
        <w:rPr>
          <w:rFonts w:cstheme="minorHAnsi"/>
          <w:lang w:val="fr-FR"/>
        </w:rPr>
        <w:t>ie</w:t>
      </w:r>
      <w:r w:rsidRPr="002955CF">
        <w:rPr>
          <w:rFonts w:cstheme="minorHAnsi"/>
          <w:lang w:val="fr-FR"/>
        </w:rPr>
        <w:t>nt fondées que sur des éléments objectifs.</w:t>
      </w:r>
    </w:p>
    <w:p w14:paraId="605FE37E" w14:textId="0894CA87" w:rsidR="001047ED" w:rsidRPr="002955CF" w:rsidRDefault="001047ED" w:rsidP="001047ED">
      <w:pPr>
        <w:tabs>
          <w:tab w:val="left" w:pos="0"/>
        </w:tabs>
        <w:autoSpaceDE w:val="0"/>
        <w:autoSpaceDN w:val="0"/>
        <w:adjustRightInd w:val="0"/>
        <w:ind w:right="-1"/>
        <w:jc w:val="both"/>
        <w:rPr>
          <w:rFonts w:cstheme="minorHAnsi"/>
          <w:lang w:val="fr-FR"/>
        </w:rPr>
      </w:pPr>
      <w:r w:rsidRPr="002955CF">
        <w:rPr>
          <w:rFonts w:cstheme="minorHAnsi"/>
          <w:lang w:val="fr-FR"/>
        </w:rPr>
        <w:t>L</w:t>
      </w:r>
      <w:r w:rsidR="002955CF" w:rsidRPr="002955CF">
        <w:rPr>
          <w:rFonts w:cstheme="minorHAnsi"/>
          <w:lang w:val="fr-FR"/>
        </w:rPr>
        <w:t xml:space="preserve">es </w:t>
      </w:r>
      <w:r w:rsidRPr="002955CF">
        <w:rPr>
          <w:rFonts w:cstheme="minorHAnsi"/>
          <w:lang w:val="fr-FR"/>
        </w:rPr>
        <w:t>équipe</w:t>
      </w:r>
      <w:r w:rsidR="002955CF" w:rsidRPr="002955CF">
        <w:rPr>
          <w:rFonts w:cstheme="minorHAnsi"/>
          <w:lang w:val="fr-FR"/>
        </w:rPr>
        <w:t>s</w:t>
      </w:r>
      <w:r w:rsidRPr="002955CF">
        <w:rPr>
          <w:rFonts w:cstheme="minorHAnsi"/>
          <w:lang w:val="fr-FR"/>
        </w:rPr>
        <w:t xml:space="preserve"> RH et de Talent Acquisition ser</w:t>
      </w:r>
      <w:r w:rsidR="002955CF" w:rsidRPr="002955CF">
        <w:rPr>
          <w:rFonts w:cstheme="minorHAnsi"/>
          <w:lang w:val="fr-FR"/>
        </w:rPr>
        <w:t>ont</w:t>
      </w:r>
      <w:r w:rsidRPr="002955CF">
        <w:rPr>
          <w:rFonts w:cstheme="minorHAnsi"/>
          <w:lang w:val="fr-FR"/>
        </w:rPr>
        <w:t xml:space="preserve"> </w:t>
      </w:r>
      <w:r w:rsidR="00553C1D" w:rsidRPr="002955CF">
        <w:rPr>
          <w:rFonts w:cstheme="minorHAnsi"/>
          <w:lang w:val="fr-FR"/>
        </w:rPr>
        <w:t>sensibilisées aux</w:t>
      </w:r>
      <w:r w:rsidRPr="002955CF">
        <w:rPr>
          <w:rFonts w:cstheme="minorHAnsi"/>
          <w:lang w:val="fr-FR"/>
        </w:rPr>
        <w:t xml:space="preserve"> principes</w:t>
      </w:r>
      <w:r w:rsidR="0049542D" w:rsidRPr="002955CF">
        <w:rPr>
          <w:rFonts w:cstheme="minorHAnsi"/>
          <w:lang w:val="fr-FR"/>
        </w:rPr>
        <w:t xml:space="preserve"> </w:t>
      </w:r>
      <w:r w:rsidR="003959F5" w:rsidRPr="002955CF">
        <w:rPr>
          <w:rFonts w:cstheme="minorHAnsi"/>
          <w:lang w:val="fr-FR"/>
        </w:rPr>
        <w:t>présentés</w:t>
      </w:r>
      <w:r w:rsidR="0094683C" w:rsidRPr="002955CF">
        <w:rPr>
          <w:rFonts w:cstheme="minorHAnsi"/>
          <w:lang w:val="fr-FR"/>
        </w:rPr>
        <w:t xml:space="preserve"> ci-dessus et </w:t>
      </w:r>
      <w:r w:rsidR="0049542D" w:rsidRPr="002955CF">
        <w:rPr>
          <w:rFonts w:cstheme="minorHAnsi"/>
          <w:lang w:val="fr-FR"/>
        </w:rPr>
        <w:t>veiller</w:t>
      </w:r>
      <w:r w:rsidR="002955CF" w:rsidRPr="002955CF">
        <w:rPr>
          <w:rFonts w:cstheme="minorHAnsi"/>
          <w:lang w:val="fr-FR"/>
        </w:rPr>
        <w:t xml:space="preserve">ont </w:t>
      </w:r>
      <w:r w:rsidR="00553C1D" w:rsidRPr="002955CF">
        <w:rPr>
          <w:rFonts w:cstheme="minorHAnsi"/>
          <w:lang w:val="fr-FR"/>
        </w:rPr>
        <w:t>à leur respect.</w:t>
      </w:r>
    </w:p>
    <w:p w14:paraId="4E8EE264" w14:textId="43942890" w:rsidR="00553C1D" w:rsidRPr="002955CF" w:rsidRDefault="00C54B6D" w:rsidP="001047ED">
      <w:pPr>
        <w:tabs>
          <w:tab w:val="left" w:pos="0"/>
        </w:tabs>
        <w:autoSpaceDE w:val="0"/>
        <w:autoSpaceDN w:val="0"/>
        <w:adjustRightInd w:val="0"/>
        <w:ind w:right="-1"/>
        <w:jc w:val="both"/>
        <w:rPr>
          <w:rFonts w:cstheme="minorHAnsi"/>
          <w:u w:val="single"/>
          <w:lang w:val="fr-FR"/>
        </w:rPr>
      </w:pPr>
      <w:r w:rsidRPr="002955CF">
        <w:rPr>
          <w:rFonts w:cstheme="minorHAnsi"/>
          <w:u w:val="single"/>
          <w:lang w:val="fr-FR"/>
        </w:rPr>
        <w:t>Indicateurs :</w:t>
      </w:r>
    </w:p>
    <w:p w14:paraId="566F54A9" w14:textId="12303B99" w:rsidR="00D5580B" w:rsidRDefault="00C54B6D" w:rsidP="00C54B6D">
      <w:pPr>
        <w:pStyle w:val="a3"/>
        <w:numPr>
          <w:ilvl w:val="0"/>
          <w:numId w:val="16"/>
        </w:numPr>
        <w:tabs>
          <w:tab w:val="left" w:pos="0"/>
        </w:tabs>
        <w:autoSpaceDE w:val="0"/>
        <w:autoSpaceDN w:val="0"/>
        <w:adjustRightInd w:val="0"/>
        <w:ind w:right="-1"/>
        <w:jc w:val="both"/>
        <w:rPr>
          <w:rFonts w:cstheme="minorHAnsi"/>
          <w:lang w:val="fr-FR"/>
        </w:rPr>
      </w:pPr>
      <w:r w:rsidRPr="002955CF">
        <w:rPr>
          <w:rFonts w:cstheme="minorHAnsi"/>
          <w:lang w:val="fr-FR"/>
        </w:rPr>
        <w:t xml:space="preserve">Nombre de </w:t>
      </w:r>
      <w:r w:rsidR="006453D3">
        <w:rPr>
          <w:rFonts w:cstheme="minorHAnsi"/>
          <w:lang w:val="fr-FR"/>
        </w:rPr>
        <w:t>Hommes/Femmes</w:t>
      </w:r>
      <w:r w:rsidRPr="002955CF">
        <w:rPr>
          <w:rFonts w:cstheme="minorHAnsi"/>
          <w:lang w:val="fr-FR"/>
        </w:rPr>
        <w:t xml:space="preserve"> recrutés par catégories </w:t>
      </w:r>
      <w:r w:rsidR="00390420" w:rsidRPr="002955CF">
        <w:rPr>
          <w:rFonts w:cstheme="minorHAnsi"/>
          <w:lang w:val="fr-FR"/>
        </w:rPr>
        <w:t>Administratif /Corps Professoral</w:t>
      </w:r>
      <w:r w:rsidR="00CF6263">
        <w:rPr>
          <w:rFonts w:cstheme="minorHAnsi"/>
          <w:lang w:val="fr-FR"/>
        </w:rPr>
        <w:t>/ classification/coefficient</w:t>
      </w:r>
    </w:p>
    <w:p w14:paraId="441123E8" w14:textId="77777777" w:rsidR="004F0E69" w:rsidRDefault="004F0E69">
      <w:pPr>
        <w:rPr>
          <w:rFonts w:cstheme="minorHAnsi"/>
          <w:b/>
          <w:bCs/>
          <w:u w:val="single"/>
          <w:lang w:val="fr-FR"/>
        </w:rPr>
      </w:pPr>
    </w:p>
    <w:p w14:paraId="52D41EB7" w14:textId="1D759CE8" w:rsidR="00D5580B" w:rsidRPr="001661A1" w:rsidRDefault="00D64D4C">
      <w:pPr>
        <w:rPr>
          <w:rFonts w:cstheme="minorHAnsi"/>
          <w:b/>
          <w:bCs/>
          <w:u w:val="single"/>
          <w:lang w:val="fr-FR"/>
        </w:rPr>
      </w:pPr>
      <w:r w:rsidRPr="001661A1">
        <w:rPr>
          <w:rFonts w:cstheme="minorHAnsi"/>
          <w:b/>
          <w:bCs/>
          <w:u w:val="single"/>
          <w:lang w:val="fr-FR"/>
        </w:rPr>
        <w:t>2/ La formation</w:t>
      </w:r>
      <w:r w:rsidR="00814BDD" w:rsidRPr="001661A1">
        <w:rPr>
          <w:rFonts w:cstheme="minorHAnsi"/>
          <w:b/>
          <w:bCs/>
          <w:u w:val="single"/>
          <w:lang w:val="fr-FR"/>
        </w:rPr>
        <w:t xml:space="preserve"> : </w:t>
      </w:r>
    </w:p>
    <w:p w14:paraId="542B3693" w14:textId="29C4082D" w:rsidR="0037115E" w:rsidRPr="002955CF" w:rsidRDefault="00E15A9E" w:rsidP="0031373E">
      <w:pPr>
        <w:spacing w:after="0" w:line="240" w:lineRule="auto"/>
        <w:jc w:val="both"/>
        <w:textAlignment w:val="baseline"/>
        <w:rPr>
          <w:rFonts w:eastAsia="Times New Roman" w:cstheme="minorHAnsi"/>
          <w:bdr w:val="none" w:sz="0" w:space="0" w:color="auto" w:frame="1"/>
          <w:lang w:val="fr-FR" w:eastAsia="fr-FR"/>
        </w:rPr>
      </w:pPr>
      <w:r w:rsidRPr="002955CF">
        <w:rPr>
          <w:rFonts w:eastAsia="Times New Roman" w:cstheme="minorHAnsi"/>
          <w:bdr w:val="none" w:sz="0" w:space="0" w:color="auto" w:frame="1"/>
          <w:lang w:val="fr-FR" w:eastAsia="fr-FR"/>
        </w:rPr>
        <w:t xml:space="preserve">Dans la continuité du </w:t>
      </w:r>
      <w:r w:rsidR="009E4000" w:rsidRPr="002955CF">
        <w:rPr>
          <w:rFonts w:eastAsia="Times New Roman" w:cstheme="minorHAnsi"/>
          <w:bdr w:val="none" w:sz="0" w:space="0" w:color="auto" w:frame="1"/>
          <w:lang w:val="fr-FR" w:eastAsia="fr-FR"/>
        </w:rPr>
        <w:t>précédent</w:t>
      </w:r>
      <w:r w:rsidRPr="002955CF">
        <w:rPr>
          <w:rFonts w:eastAsia="Times New Roman" w:cstheme="minorHAnsi"/>
          <w:bdr w:val="none" w:sz="0" w:space="0" w:color="auto" w:frame="1"/>
          <w:lang w:val="fr-FR" w:eastAsia="fr-FR"/>
        </w:rPr>
        <w:t xml:space="preserve"> accord, </w:t>
      </w:r>
      <w:r w:rsidR="0031373E" w:rsidRPr="002955CF">
        <w:rPr>
          <w:rFonts w:eastAsia="Times New Roman" w:cstheme="minorHAnsi"/>
          <w:bdr w:val="none" w:sz="0" w:space="0" w:color="auto" w:frame="1"/>
          <w:lang w:val="fr-FR" w:eastAsia="fr-FR"/>
        </w:rPr>
        <w:t xml:space="preserve">SKEMA </w:t>
      </w:r>
      <w:r w:rsidR="009E4000" w:rsidRPr="002955CF">
        <w:rPr>
          <w:rFonts w:eastAsia="Times New Roman" w:cstheme="minorHAnsi"/>
          <w:bdr w:val="none" w:sz="0" w:space="0" w:color="auto" w:frame="1"/>
          <w:lang w:val="fr-FR" w:eastAsia="fr-FR"/>
        </w:rPr>
        <w:t>s’engage à s</w:t>
      </w:r>
      <w:r w:rsidR="009E4000" w:rsidRPr="002955CF">
        <w:rPr>
          <w:rFonts w:cstheme="minorHAnsi"/>
          <w:lang w:val="fr-FR"/>
        </w:rPr>
        <w:t>’assurer que l’accès à la formation professionnelle soit le même pour tous les salariés</w:t>
      </w:r>
      <w:r w:rsidR="008801A0" w:rsidRPr="002955CF">
        <w:rPr>
          <w:rFonts w:cstheme="minorHAnsi"/>
          <w:lang w:val="fr-FR"/>
        </w:rPr>
        <w:t xml:space="preserve"> en </w:t>
      </w:r>
      <w:r w:rsidR="00BB3754" w:rsidRPr="002955CF">
        <w:rPr>
          <w:rFonts w:cstheme="minorHAnsi"/>
          <w:lang w:val="fr-FR"/>
        </w:rPr>
        <w:t>garantissant</w:t>
      </w:r>
      <w:r w:rsidR="008801A0" w:rsidRPr="002955CF">
        <w:rPr>
          <w:rFonts w:cstheme="minorHAnsi"/>
          <w:lang w:val="fr-FR"/>
        </w:rPr>
        <w:t xml:space="preserve"> donc </w:t>
      </w:r>
      <w:r w:rsidR="009E4000" w:rsidRPr="002955CF">
        <w:rPr>
          <w:rFonts w:cstheme="minorHAnsi"/>
          <w:lang w:val="fr-FR"/>
        </w:rPr>
        <w:t xml:space="preserve">l’égalité d’accès des </w:t>
      </w:r>
      <w:r w:rsidR="006453D3">
        <w:rPr>
          <w:rFonts w:cstheme="minorHAnsi"/>
          <w:lang w:val="fr-FR"/>
        </w:rPr>
        <w:t xml:space="preserve">Hommes et des Femmes </w:t>
      </w:r>
      <w:r w:rsidR="009E4000" w:rsidRPr="002955CF">
        <w:rPr>
          <w:rFonts w:cstheme="minorHAnsi"/>
          <w:lang w:val="fr-FR"/>
        </w:rPr>
        <w:t>à la formation professionnelle.</w:t>
      </w:r>
      <w:r w:rsidR="0037115E" w:rsidRPr="002955CF">
        <w:rPr>
          <w:rFonts w:eastAsia="Times New Roman" w:cstheme="minorHAnsi"/>
          <w:bdr w:val="none" w:sz="0" w:space="0" w:color="auto" w:frame="1"/>
          <w:lang w:val="fr-FR" w:eastAsia="fr-FR"/>
        </w:rPr>
        <w:t xml:space="preserve"> </w:t>
      </w:r>
    </w:p>
    <w:p w14:paraId="6A46C6F4" w14:textId="76B157B6" w:rsidR="0037115E" w:rsidRDefault="0037115E" w:rsidP="0031373E">
      <w:pPr>
        <w:spacing w:after="0" w:line="240" w:lineRule="auto"/>
        <w:jc w:val="both"/>
        <w:textAlignment w:val="baseline"/>
        <w:rPr>
          <w:rFonts w:eastAsia="Times New Roman" w:cstheme="minorHAnsi"/>
          <w:bdr w:val="none" w:sz="0" w:space="0" w:color="auto" w:frame="1"/>
          <w:lang w:val="fr-FR" w:eastAsia="fr-FR"/>
        </w:rPr>
      </w:pPr>
    </w:p>
    <w:p w14:paraId="3DB1148C" w14:textId="21C54B61" w:rsidR="0031373E" w:rsidRPr="002955CF" w:rsidRDefault="0031373E" w:rsidP="0031373E">
      <w:pPr>
        <w:spacing w:after="0" w:line="240" w:lineRule="auto"/>
        <w:jc w:val="both"/>
        <w:textAlignment w:val="baseline"/>
        <w:rPr>
          <w:rFonts w:eastAsia="Times New Roman" w:cstheme="minorHAnsi"/>
          <w:bdr w:val="none" w:sz="0" w:space="0" w:color="auto" w:frame="1"/>
          <w:lang w:val="fr-FR" w:eastAsia="fr-FR"/>
        </w:rPr>
      </w:pPr>
      <w:r w:rsidRPr="002955CF">
        <w:rPr>
          <w:rFonts w:eastAsia="Times New Roman" w:cstheme="minorHAnsi"/>
          <w:bdr w:val="none" w:sz="0" w:space="0" w:color="auto" w:frame="1"/>
          <w:lang w:val="fr-FR" w:eastAsia="fr-FR"/>
        </w:rPr>
        <w:t xml:space="preserve">Les formations font l’objet de conventions, elles sont structurées dans le cadre d’un plan de développement des compétences validé chaque année. Ce plan de développement des compétences est </w:t>
      </w:r>
      <w:r w:rsidRPr="002955CF">
        <w:rPr>
          <w:rFonts w:eastAsia="Times New Roman" w:cstheme="minorHAnsi"/>
          <w:bdr w:val="none" w:sz="0" w:space="0" w:color="auto" w:frame="1"/>
          <w:lang w:val="fr-FR" w:eastAsia="fr-FR"/>
        </w:rPr>
        <w:lastRenderedPageBreak/>
        <w:t>établi en fonction des objectifs stratégiques de SKEMA et des souhaits émis par les collaborateurs et validés par les managers</w:t>
      </w:r>
      <w:r w:rsidR="00B75140" w:rsidRPr="002955CF">
        <w:rPr>
          <w:rFonts w:eastAsia="Times New Roman" w:cstheme="minorHAnsi"/>
          <w:bdr w:val="none" w:sz="0" w:space="0" w:color="auto" w:frame="1"/>
          <w:lang w:val="fr-FR" w:eastAsia="fr-FR"/>
        </w:rPr>
        <w:t xml:space="preserve"> notamment</w:t>
      </w:r>
      <w:r w:rsidRPr="002955CF">
        <w:rPr>
          <w:rFonts w:eastAsia="Times New Roman" w:cstheme="minorHAnsi"/>
          <w:bdr w:val="none" w:sz="0" w:space="0" w:color="auto" w:frame="1"/>
          <w:lang w:val="fr-FR" w:eastAsia="fr-FR"/>
        </w:rPr>
        <w:t xml:space="preserve"> au travers des entretiens annuels.</w:t>
      </w:r>
    </w:p>
    <w:p w14:paraId="4D6E19F9" w14:textId="77777777" w:rsidR="0031373E" w:rsidRPr="002955CF" w:rsidRDefault="0031373E" w:rsidP="0031373E">
      <w:pPr>
        <w:spacing w:after="0" w:line="240" w:lineRule="auto"/>
        <w:jc w:val="both"/>
        <w:textAlignment w:val="baseline"/>
        <w:rPr>
          <w:rFonts w:eastAsia="Times New Roman" w:cstheme="minorHAnsi"/>
          <w:bdr w:val="none" w:sz="0" w:space="0" w:color="auto" w:frame="1"/>
          <w:lang w:val="fr-FR" w:eastAsia="fr-FR"/>
        </w:rPr>
      </w:pPr>
    </w:p>
    <w:p w14:paraId="6B79EE3A" w14:textId="77777777" w:rsidR="008D2C18" w:rsidRPr="002955CF" w:rsidRDefault="008D2C18" w:rsidP="008D2C18">
      <w:pPr>
        <w:autoSpaceDE w:val="0"/>
        <w:autoSpaceDN w:val="0"/>
        <w:adjustRightInd w:val="0"/>
        <w:spacing w:after="0" w:line="240" w:lineRule="auto"/>
        <w:jc w:val="both"/>
        <w:rPr>
          <w:rFonts w:cstheme="minorHAnsi"/>
          <w:lang w:val="fr-FR"/>
        </w:rPr>
      </w:pPr>
      <w:r w:rsidRPr="002955CF">
        <w:rPr>
          <w:rFonts w:cstheme="minorHAnsi"/>
          <w:lang w:val="fr-FR"/>
        </w:rPr>
        <w:t xml:space="preserve">La formation professionnelle participe à l’objectif d’égalité de traitement dans le déroulement de carrière. </w:t>
      </w:r>
    </w:p>
    <w:p w14:paraId="3FB521E1" w14:textId="77777777" w:rsidR="008D2C18" w:rsidRPr="002955CF" w:rsidRDefault="008D2C18" w:rsidP="008D2C18">
      <w:pPr>
        <w:autoSpaceDE w:val="0"/>
        <w:autoSpaceDN w:val="0"/>
        <w:adjustRightInd w:val="0"/>
        <w:spacing w:after="0" w:line="240" w:lineRule="auto"/>
        <w:jc w:val="both"/>
        <w:rPr>
          <w:rFonts w:cstheme="minorHAnsi"/>
          <w:lang w:val="fr-FR"/>
        </w:rPr>
      </w:pPr>
    </w:p>
    <w:p w14:paraId="42E78B42" w14:textId="1E564B7F" w:rsidR="008D2C18" w:rsidRPr="002955CF" w:rsidRDefault="00B75140" w:rsidP="008D2C18">
      <w:pPr>
        <w:rPr>
          <w:rFonts w:cstheme="minorHAnsi"/>
          <w:lang w:val="fr-FR"/>
        </w:rPr>
      </w:pPr>
      <w:r w:rsidRPr="002955CF">
        <w:rPr>
          <w:rFonts w:cstheme="minorHAnsi"/>
          <w:b/>
          <w:lang w:val="fr-FR"/>
        </w:rPr>
        <w:t xml:space="preserve">Les engagements </w:t>
      </w:r>
      <w:r w:rsidRPr="002955CF">
        <w:rPr>
          <w:rFonts w:cstheme="minorHAnsi"/>
          <w:lang w:val="fr-FR"/>
        </w:rPr>
        <w:t>:</w:t>
      </w:r>
    </w:p>
    <w:p w14:paraId="7A0EB294" w14:textId="522E4437" w:rsidR="004C475D" w:rsidRPr="002955CF" w:rsidRDefault="00B75140" w:rsidP="002955CF">
      <w:pPr>
        <w:pStyle w:val="a3"/>
        <w:numPr>
          <w:ilvl w:val="0"/>
          <w:numId w:val="26"/>
        </w:numPr>
        <w:jc w:val="both"/>
        <w:rPr>
          <w:rFonts w:cstheme="minorHAnsi"/>
          <w:lang w:val="fr-FR"/>
        </w:rPr>
      </w:pPr>
      <w:r w:rsidRPr="002955CF">
        <w:rPr>
          <w:rFonts w:cstheme="minorHAnsi"/>
          <w:lang w:val="fr-FR"/>
        </w:rPr>
        <w:t>Former l’ensemble des collaborateurs à l’utilisation de l’outil de recueil des besoins</w:t>
      </w:r>
      <w:r w:rsidR="004C475D" w:rsidRPr="002955CF">
        <w:rPr>
          <w:rFonts w:cstheme="minorHAnsi"/>
          <w:lang w:val="fr-FR"/>
        </w:rPr>
        <w:t xml:space="preserve"> de f</w:t>
      </w:r>
      <w:r w:rsidR="005061E7" w:rsidRPr="002955CF">
        <w:rPr>
          <w:rFonts w:cstheme="minorHAnsi"/>
          <w:lang w:val="fr-FR"/>
        </w:rPr>
        <w:t xml:space="preserve">ormation accessible dans l’onglet formation de </w:t>
      </w:r>
      <w:r w:rsidR="004C475D" w:rsidRPr="002955CF">
        <w:rPr>
          <w:rFonts w:cstheme="minorHAnsi"/>
          <w:lang w:val="fr-FR"/>
        </w:rPr>
        <w:t xml:space="preserve">l’entretien annuel </w:t>
      </w:r>
      <w:r w:rsidR="005061E7" w:rsidRPr="002955CF">
        <w:rPr>
          <w:rFonts w:cstheme="minorHAnsi"/>
          <w:lang w:val="fr-FR"/>
        </w:rPr>
        <w:t xml:space="preserve">individuel </w:t>
      </w:r>
      <w:r w:rsidR="004C475D" w:rsidRPr="002955CF">
        <w:rPr>
          <w:rFonts w:cstheme="minorHAnsi"/>
          <w:lang w:val="fr-FR"/>
        </w:rPr>
        <w:t>dans le SIRH</w:t>
      </w:r>
      <w:r w:rsidR="006453D3">
        <w:rPr>
          <w:rFonts w:cstheme="minorHAnsi"/>
          <w:lang w:val="fr-FR"/>
        </w:rPr>
        <w:t> ;</w:t>
      </w:r>
    </w:p>
    <w:p w14:paraId="025ABEEB" w14:textId="41CAE933" w:rsidR="008D2C18" w:rsidRPr="002955CF" w:rsidRDefault="008D2C18" w:rsidP="002955CF">
      <w:pPr>
        <w:pStyle w:val="a3"/>
        <w:numPr>
          <w:ilvl w:val="0"/>
          <w:numId w:val="26"/>
        </w:numPr>
        <w:jc w:val="both"/>
        <w:rPr>
          <w:rFonts w:cstheme="minorHAnsi"/>
          <w:lang w:val="fr-FR"/>
        </w:rPr>
      </w:pPr>
      <w:r w:rsidRPr="002955CF">
        <w:rPr>
          <w:rFonts w:cstheme="minorHAnsi"/>
          <w:lang w:val="fr-FR"/>
        </w:rPr>
        <w:t>Réduire les contraintes de déplacement lors des formations professionnelles : quand l’objectif et l’intérêt de la formation le permettent, privilégier les sessions de formations en établissement ou via des formations de types e-learning/MOOC</w:t>
      </w:r>
      <w:r w:rsidR="006453D3">
        <w:rPr>
          <w:rFonts w:cstheme="minorHAnsi"/>
          <w:lang w:val="fr-FR"/>
        </w:rPr>
        <w:t> ;</w:t>
      </w:r>
    </w:p>
    <w:p w14:paraId="6E5AF5DD" w14:textId="491264C5" w:rsidR="008D2C18" w:rsidRDefault="002955CF" w:rsidP="002955CF">
      <w:pPr>
        <w:pStyle w:val="a3"/>
        <w:numPr>
          <w:ilvl w:val="0"/>
          <w:numId w:val="26"/>
        </w:numPr>
        <w:autoSpaceDE w:val="0"/>
        <w:autoSpaceDN w:val="0"/>
        <w:adjustRightInd w:val="0"/>
        <w:spacing w:after="0" w:line="240" w:lineRule="auto"/>
        <w:jc w:val="both"/>
        <w:rPr>
          <w:rFonts w:eastAsiaTheme="minorEastAsia" w:cstheme="minorHAnsi"/>
          <w:color w:val="000000" w:themeColor="text1"/>
          <w:lang w:val="fr-FR" w:eastAsia="fr-FR"/>
        </w:rPr>
      </w:pPr>
      <w:r w:rsidRPr="002955CF">
        <w:rPr>
          <w:rFonts w:eastAsiaTheme="minorEastAsia" w:cstheme="minorHAnsi"/>
          <w:color w:val="000000" w:themeColor="text1"/>
          <w:lang w:val="fr-FR" w:eastAsia="fr-FR"/>
        </w:rPr>
        <w:t xml:space="preserve">Rappeler le </w:t>
      </w:r>
      <w:r w:rsidR="008D2C18" w:rsidRPr="002955CF">
        <w:rPr>
          <w:rFonts w:eastAsiaTheme="minorEastAsia" w:cstheme="minorHAnsi"/>
          <w:color w:val="000000" w:themeColor="text1"/>
          <w:lang w:val="fr-FR" w:eastAsia="fr-FR"/>
        </w:rPr>
        <w:t xml:space="preserve">process de demande de formation : </w:t>
      </w:r>
      <w:r w:rsidR="00D03044" w:rsidRPr="002955CF">
        <w:rPr>
          <w:rFonts w:eastAsiaTheme="minorEastAsia" w:cstheme="minorHAnsi"/>
          <w:color w:val="000000" w:themeColor="text1"/>
          <w:lang w:val="fr-FR" w:eastAsia="fr-FR"/>
        </w:rPr>
        <w:t xml:space="preserve">formation mises à disposition, </w:t>
      </w:r>
      <w:r w:rsidR="005061E7" w:rsidRPr="002955CF">
        <w:rPr>
          <w:rFonts w:eastAsiaTheme="minorEastAsia" w:cstheme="minorHAnsi"/>
          <w:color w:val="000000" w:themeColor="text1"/>
          <w:lang w:val="fr-FR" w:eastAsia="fr-FR"/>
        </w:rPr>
        <w:t>utilisation de l’outil « place de la formation »</w:t>
      </w:r>
      <w:r w:rsidR="006453D3">
        <w:rPr>
          <w:rFonts w:eastAsiaTheme="minorEastAsia" w:cstheme="minorHAnsi"/>
          <w:color w:val="000000" w:themeColor="text1"/>
          <w:lang w:val="fr-FR" w:eastAsia="fr-FR"/>
        </w:rPr>
        <w:t> ;</w:t>
      </w:r>
    </w:p>
    <w:p w14:paraId="4370BCAF" w14:textId="2F71360E" w:rsidR="00CF6263" w:rsidRPr="004F0E69" w:rsidRDefault="00CF6263" w:rsidP="002955CF">
      <w:pPr>
        <w:pStyle w:val="a3"/>
        <w:numPr>
          <w:ilvl w:val="0"/>
          <w:numId w:val="26"/>
        </w:numPr>
        <w:autoSpaceDE w:val="0"/>
        <w:autoSpaceDN w:val="0"/>
        <w:adjustRightInd w:val="0"/>
        <w:spacing w:after="0" w:line="240" w:lineRule="auto"/>
        <w:jc w:val="both"/>
        <w:rPr>
          <w:rFonts w:eastAsiaTheme="minorEastAsia" w:cstheme="minorHAnsi"/>
          <w:color w:val="000000" w:themeColor="text1"/>
          <w:lang w:val="fr-FR" w:eastAsia="fr-FR"/>
        </w:rPr>
      </w:pPr>
      <w:r w:rsidRPr="004F0E69">
        <w:rPr>
          <w:rFonts w:eastAsiaTheme="minorEastAsia" w:cstheme="minorHAnsi"/>
          <w:color w:val="000000" w:themeColor="text1"/>
          <w:lang w:val="fr-FR" w:eastAsia="fr-FR"/>
        </w:rPr>
        <w:t>Accompagner les collaborateurs dans l’expression de leurs besoins en formation (accompagnement et sensibilisations aux dispositifs existants)</w:t>
      </w:r>
    </w:p>
    <w:p w14:paraId="1963EDB9" w14:textId="77777777" w:rsidR="008D2C18" w:rsidRPr="002955CF" w:rsidRDefault="008D2C18" w:rsidP="008D2C18">
      <w:pPr>
        <w:pStyle w:val="a3"/>
        <w:autoSpaceDE w:val="0"/>
        <w:autoSpaceDN w:val="0"/>
        <w:adjustRightInd w:val="0"/>
        <w:spacing w:after="0" w:line="240" w:lineRule="auto"/>
        <w:jc w:val="both"/>
        <w:rPr>
          <w:rFonts w:eastAsiaTheme="minorEastAsia" w:cstheme="minorHAnsi"/>
          <w:color w:val="000000" w:themeColor="text1"/>
          <w:lang w:val="fr-FR" w:eastAsia="fr-FR"/>
        </w:rPr>
      </w:pPr>
    </w:p>
    <w:p w14:paraId="29A39904" w14:textId="3EFFBC1D" w:rsidR="008D2C18" w:rsidRPr="002955CF" w:rsidRDefault="008D2C18" w:rsidP="008D2C18">
      <w:pPr>
        <w:rPr>
          <w:rFonts w:cstheme="minorHAnsi"/>
          <w:lang w:val="fr-FR"/>
        </w:rPr>
      </w:pPr>
      <w:r w:rsidRPr="002955CF">
        <w:rPr>
          <w:rFonts w:cstheme="minorHAnsi"/>
          <w:b/>
          <w:lang w:val="fr-FR"/>
        </w:rPr>
        <w:t>Indicateurs</w:t>
      </w:r>
      <w:r w:rsidRPr="002955CF">
        <w:rPr>
          <w:rFonts w:cstheme="minorHAnsi"/>
          <w:lang w:val="fr-FR"/>
        </w:rPr>
        <w:t> :</w:t>
      </w:r>
    </w:p>
    <w:p w14:paraId="0431FAE2" w14:textId="3DFC7BB1" w:rsidR="008D2C18" w:rsidRPr="002955CF" w:rsidRDefault="008D2C18" w:rsidP="008D2C18">
      <w:pPr>
        <w:pStyle w:val="a3"/>
        <w:numPr>
          <w:ilvl w:val="0"/>
          <w:numId w:val="27"/>
        </w:numPr>
        <w:jc w:val="both"/>
        <w:rPr>
          <w:rFonts w:cstheme="minorHAnsi"/>
          <w:lang w:val="fr-FR"/>
        </w:rPr>
      </w:pPr>
      <w:r w:rsidRPr="00870C9B">
        <w:rPr>
          <w:rFonts w:cstheme="minorHAnsi"/>
          <w:lang w:val="fr-FR"/>
        </w:rPr>
        <w:t xml:space="preserve">Répartition moyenne </w:t>
      </w:r>
      <w:r w:rsidR="006453D3">
        <w:rPr>
          <w:rFonts w:cstheme="minorHAnsi"/>
          <w:lang w:val="fr-FR"/>
        </w:rPr>
        <w:t>H</w:t>
      </w:r>
      <w:r w:rsidR="00870C9B" w:rsidRPr="00870C9B">
        <w:rPr>
          <w:rFonts w:cstheme="minorHAnsi"/>
          <w:lang w:val="fr-FR"/>
        </w:rPr>
        <w:t>ommes/</w:t>
      </w:r>
      <w:r w:rsidR="006453D3">
        <w:rPr>
          <w:rFonts w:cstheme="minorHAnsi"/>
          <w:lang w:val="fr-FR"/>
        </w:rPr>
        <w:t>F</w:t>
      </w:r>
      <w:r w:rsidR="00870C9B" w:rsidRPr="00870C9B">
        <w:rPr>
          <w:rFonts w:cstheme="minorHAnsi"/>
          <w:lang w:val="fr-FR"/>
        </w:rPr>
        <w:t>emmes</w:t>
      </w:r>
      <w:r w:rsidRPr="00870C9B">
        <w:rPr>
          <w:rFonts w:cstheme="minorHAnsi"/>
          <w:lang w:val="fr-FR"/>
        </w:rPr>
        <w:t xml:space="preserve"> et par catégorie</w:t>
      </w:r>
      <w:r w:rsidRPr="002955CF">
        <w:rPr>
          <w:rFonts w:cstheme="minorHAnsi"/>
          <w:lang w:val="fr-FR"/>
        </w:rPr>
        <w:t xml:space="preserve"> </w:t>
      </w:r>
      <w:r w:rsidR="00CF6263">
        <w:rPr>
          <w:rFonts w:cstheme="minorHAnsi"/>
          <w:lang w:val="fr-FR"/>
        </w:rPr>
        <w:t xml:space="preserve">/ coefficient / classification </w:t>
      </w:r>
      <w:r w:rsidRPr="002955CF">
        <w:rPr>
          <w:rFonts w:cstheme="minorHAnsi"/>
          <w:lang w:val="fr-FR"/>
        </w:rPr>
        <w:t>du nombre d’heures de formation</w:t>
      </w:r>
      <w:r w:rsidR="006453D3">
        <w:rPr>
          <w:rFonts w:cstheme="minorHAnsi"/>
          <w:lang w:val="fr-FR"/>
        </w:rPr>
        <w:t> ;</w:t>
      </w:r>
    </w:p>
    <w:p w14:paraId="0C726E12" w14:textId="59A013CD" w:rsidR="008D2C18" w:rsidRDefault="008D2C18" w:rsidP="008D2C18">
      <w:pPr>
        <w:pStyle w:val="a3"/>
        <w:numPr>
          <w:ilvl w:val="0"/>
          <w:numId w:val="27"/>
        </w:numPr>
        <w:spacing w:after="200" w:line="276" w:lineRule="auto"/>
        <w:rPr>
          <w:rFonts w:cstheme="minorHAnsi"/>
          <w:lang w:val="fr-FR"/>
        </w:rPr>
      </w:pPr>
      <w:r w:rsidRPr="002955CF">
        <w:rPr>
          <w:rFonts w:cstheme="minorHAnsi"/>
          <w:lang w:val="fr-FR"/>
        </w:rPr>
        <w:t xml:space="preserve">Répartition </w:t>
      </w:r>
      <w:r w:rsidR="006453D3">
        <w:rPr>
          <w:rFonts w:cstheme="minorHAnsi"/>
          <w:lang w:val="fr-FR"/>
        </w:rPr>
        <w:t>H</w:t>
      </w:r>
      <w:r w:rsidR="00870C9B">
        <w:rPr>
          <w:rFonts w:cstheme="minorHAnsi"/>
          <w:lang w:val="fr-FR"/>
        </w:rPr>
        <w:t>ommes/</w:t>
      </w:r>
      <w:r w:rsidR="006453D3">
        <w:rPr>
          <w:rFonts w:cstheme="minorHAnsi"/>
          <w:lang w:val="fr-FR"/>
        </w:rPr>
        <w:t>F</w:t>
      </w:r>
      <w:r w:rsidR="00870C9B">
        <w:rPr>
          <w:rFonts w:cstheme="minorHAnsi"/>
          <w:lang w:val="fr-FR"/>
        </w:rPr>
        <w:t>emmes</w:t>
      </w:r>
      <w:r w:rsidRPr="002955CF">
        <w:rPr>
          <w:rFonts w:cstheme="minorHAnsi"/>
          <w:lang w:val="fr-FR"/>
        </w:rPr>
        <w:t xml:space="preserve"> de salariés n’ayant bénéficié d’aucune formation sur les 3 dernières années/nombre total de salariés</w:t>
      </w:r>
      <w:r w:rsidR="006453D3">
        <w:rPr>
          <w:rFonts w:cstheme="minorHAnsi"/>
          <w:lang w:val="fr-FR"/>
        </w:rPr>
        <w:t> ;</w:t>
      </w:r>
    </w:p>
    <w:p w14:paraId="7CBCF725" w14:textId="77777777" w:rsidR="00734716" w:rsidRDefault="00734716">
      <w:pPr>
        <w:rPr>
          <w:rFonts w:cstheme="minorHAnsi"/>
          <w:b/>
          <w:bCs/>
          <w:u w:val="single"/>
          <w:lang w:val="fr-FR"/>
        </w:rPr>
      </w:pPr>
    </w:p>
    <w:p w14:paraId="6E6B70B0" w14:textId="0EDE2EFA" w:rsidR="00D64D4C" w:rsidRPr="001661A1" w:rsidRDefault="00D64D4C">
      <w:pPr>
        <w:rPr>
          <w:rFonts w:cstheme="minorHAnsi"/>
          <w:b/>
          <w:bCs/>
          <w:u w:val="single"/>
          <w:lang w:val="fr-FR"/>
        </w:rPr>
      </w:pPr>
      <w:r w:rsidRPr="001661A1">
        <w:rPr>
          <w:rFonts w:cstheme="minorHAnsi"/>
          <w:b/>
          <w:bCs/>
          <w:u w:val="single"/>
          <w:lang w:val="fr-FR"/>
        </w:rPr>
        <w:t>3/ La mobilité</w:t>
      </w:r>
      <w:r w:rsidR="004272DA" w:rsidRPr="001661A1">
        <w:rPr>
          <w:rFonts w:cstheme="minorHAnsi"/>
          <w:b/>
          <w:bCs/>
          <w:u w:val="single"/>
          <w:lang w:val="fr-FR"/>
        </w:rPr>
        <w:t> :</w:t>
      </w:r>
    </w:p>
    <w:p w14:paraId="3E7BF5B0" w14:textId="26A7E626" w:rsidR="00602223" w:rsidRPr="002955CF" w:rsidRDefault="00602223" w:rsidP="00602223">
      <w:pPr>
        <w:jc w:val="both"/>
        <w:rPr>
          <w:rFonts w:cstheme="minorHAnsi"/>
          <w:lang w:val="fr-FR"/>
        </w:rPr>
      </w:pPr>
      <w:r w:rsidRPr="002955CF">
        <w:rPr>
          <w:rFonts w:cstheme="minorHAnsi"/>
          <w:lang w:val="fr-FR"/>
        </w:rPr>
        <w:t>SKEMA s’engage à publier les postes disponibles en interne via le SIRH. Suite à un entretien réalisé par le R</w:t>
      </w:r>
      <w:r w:rsidR="002955CF">
        <w:rPr>
          <w:rFonts w:cstheme="minorHAnsi"/>
          <w:lang w:val="fr-FR"/>
        </w:rPr>
        <w:t>esponsable R</w:t>
      </w:r>
      <w:r w:rsidRPr="002955CF">
        <w:rPr>
          <w:rFonts w:cstheme="minorHAnsi"/>
          <w:lang w:val="fr-FR"/>
        </w:rPr>
        <w:t xml:space="preserve">H </w:t>
      </w:r>
      <w:r w:rsidR="002955CF">
        <w:rPr>
          <w:rFonts w:cstheme="minorHAnsi"/>
          <w:lang w:val="fr-FR"/>
        </w:rPr>
        <w:t xml:space="preserve">référent </w:t>
      </w:r>
      <w:r w:rsidRPr="002955CF">
        <w:rPr>
          <w:rFonts w:cstheme="minorHAnsi"/>
          <w:lang w:val="fr-FR"/>
        </w:rPr>
        <w:t xml:space="preserve">et le manager, toutes les candidatures font l’objet d’un retour motivé sur le motif de l’acceptation ou du refus. Des missions temporaires peuvent également être proposées au cours de l’année académique. Ces missions en rapport avec une attente particulière de SKEMA peuvent être de nature à apporter une solution </w:t>
      </w:r>
      <w:r w:rsidR="001661A1">
        <w:rPr>
          <w:rFonts w:cstheme="minorHAnsi"/>
          <w:lang w:val="fr-FR"/>
        </w:rPr>
        <w:t xml:space="preserve">à </w:t>
      </w:r>
      <w:r w:rsidRPr="002955CF">
        <w:rPr>
          <w:rFonts w:cstheme="minorHAnsi"/>
          <w:lang w:val="fr-FR"/>
        </w:rPr>
        <w:t xml:space="preserve">court terme et aussi l’opportunité de développer de nouvelles compétences. C’est par exemple le cas lors de mission sur un des campus étrangers mais aussi lors de mission interservices lors de pic d’activité par exemple. </w:t>
      </w:r>
    </w:p>
    <w:p w14:paraId="348D2D24" w14:textId="163FFD4A" w:rsidR="00602223" w:rsidRPr="002955CF" w:rsidRDefault="00602223" w:rsidP="00602223">
      <w:pPr>
        <w:pStyle w:val="a3"/>
        <w:ind w:left="0"/>
        <w:jc w:val="both"/>
        <w:rPr>
          <w:rFonts w:cstheme="minorHAnsi"/>
          <w:lang w:val="fr-FR"/>
        </w:rPr>
      </w:pPr>
      <w:r w:rsidRPr="002955CF">
        <w:rPr>
          <w:rFonts w:cstheme="minorHAnsi"/>
          <w:lang w:val="fr-FR"/>
        </w:rPr>
        <w:t xml:space="preserve">La mobilité géographique correspond à un changement d’affectation professionnelle entre deux campus distincts. Des missions de développement en dehors de l’établissement, ou « congé sabbatique des </w:t>
      </w:r>
      <w:r w:rsidR="001661A1" w:rsidRPr="002955CF">
        <w:rPr>
          <w:rFonts w:cstheme="minorHAnsi"/>
          <w:lang w:val="fr-FR"/>
        </w:rPr>
        <w:t>professeurs »</w:t>
      </w:r>
      <w:r w:rsidRPr="002955CF">
        <w:rPr>
          <w:rFonts w:cstheme="minorHAnsi"/>
          <w:lang w:val="fr-FR"/>
        </w:rPr>
        <w:t xml:space="preserve"> sont également rendues possibles. La finalité de la mission de développement rémunérée est de permettre à tout professeur permanent de poursuivre, dans son domaine d’expertise, un travail de recherche, d’acquérir une nouvelle expérience professionnelle en entreprise, ou une nouvelle expérience pédagogique à l’international. Le document d’application de la Charte des professeurs décrit les conditions du congé sabbatique et la procédure de demande.</w:t>
      </w:r>
    </w:p>
    <w:p w14:paraId="5F114680" w14:textId="77777777" w:rsidR="00D5580B" w:rsidRPr="002955CF" w:rsidRDefault="00D5580B" w:rsidP="00FB52CC">
      <w:pPr>
        <w:pStyle w:val="paragraph"/>
        <w:spacing w:before="0" w:beforeAutospacing="0" w:after="0" w:afterAutospacing="0"/>
        <w:textAlignment w:val="baseline"/>
        <w:rPr>
          <w:rStyle w:val="normaltextrun"/>
          <w:rFonts w:asciiTheme="minorHAnsi" w:eastAsia="Calibri" w:hAnsiTheme="minorHAnsi" w:cstheme="minorHAnsi"/>
          <w:b/>
          <w:bCs/>
          <w:sz w:val="22"/>
          <w:szCs w:val="22"/>
          <w:lang w:val="fr-FR"/>
        </w:rPr>
      </w:pPr>
    </w:p>
    <w:p w14:paraId="6E50ED45" w14:textId="77777777" w:rsidR="00734716" w:rsidRDefault="00734716" w:rsidP="00FB52CC">
      <w:pPr>
        <w:pStyle w:val="paragraph"/>
        <w:spacing w:before="0" w:beforeAutospacing="0" w:after="0" w:afterAutospacing="0"/>
        <w:textAlignment w:val="baseline"/>
        <w:rPr>
          <w:rStyle w:val="normaltextrun"/>
          <w:rFonts w:asciiTheme="minorHAnsi" w:eastAsia="Calibri" w:hAnsiTheme="minorHAnsi" w:cstheme="minorHAnsi"/>
          <w:b/>
          <w:bCs/>
          <w:sz w:val="22"/>
          <w:szCs w:val="22"/>
          <w:lang w:val="fr-FR"/>
        </w:rPr>
      </w:pPr>
    </w:p>
    <w:p w14:paraId="182FE221" w14:textId="77777777" w:rsidR="00734716" w:rsidRDefault="00734716" w:rsidP="00FB52CC">
      <w:pPr>
        <w:pStyle w:val="paragraph"/>
        <w:spacing w:before="0" w:beforeAutospacing="0" w:after="0" w:afterAutospacing="0"/>
        <w:textAlignment w:val="baseline"/>
        <w:rPr>
          <w:rStyle w:val="normaltextrun"/>
          <w:rFonts w:asciiTheme="minorHAnsi" w:eastAsia="Calibri" w:hAnsiTheme="minorHAnsi" w:cstheme="minorHAnsi"/>
          <w:b/>
          <w:bCs/>
          <w:sz w:val="22"/>
          <w:szCs w:val="22"/>
          <w:lang w:val="fr-FR"/>
        </w:rPr>
      </w:pPr>
    </w:p>
    <w:p w14:paraId="03EB303E" w14:textId="77777777" w:rsidR="00734716" w:rsidRDefault="00734716" w:rsidP="00FB52CC">
      <w:pPr>
        <w:pStyle w:val="paragraph"/>
        <w:spacing w:before="0" w:beforeAutospacing="0" w:after="0" w:afterAutospacing="0"/>
        <w:textAlignment w:val="baseline"/>
        <w:rPr>
          <w:rStyle w:val="normaltextrun"/>
          <w:rFonts w:asciiTheme="minorHAnsi" w:eastAsia="Calibri" w:hAnsiTheme="minorHAnsi" w:cstheme="minorHAnsi"/>
          <w:b/>
          <w:bCs/>
          <w:sz w:val="22"/>
          <w:szCs w:val="22"/>
          <w:lang w:val="fr-FR"/>
        </w:rPr>
      </w:pPr>
    </w:p>
    <w:p w14:paraId="51A424CC" w14:textId="0002BBCC" w:rsidR="00D5580B" w:rsidRDefault="00F73C20" w:rsidP="00FB52CC">
      <w:pPr>
        <w:pStyle w:val="paragraph"/>
        <w:spacing w:before="0" w:beforeAutospacing="0" w:after="0" w:afterAutospacing="0"/>
        <w:textAlignment w:val="baseline"/>
        <w:rPr>
          <w:rStyle w:val="normaltextrun"/>
          <w:rFonts w:asciiTheme="minorHAnsi" w:eastAsia="Calibri" w:hAnsiTheme="minorHAnsi" w:cstheme="minorHAnsi"/>
          <w:b/>
          <w:bCs/>
          <w:sz w:val="22"/>
          <w:szCs w:val="22"/>
          <w:lang w:val="fr-FR"/>
        </w:rPr>
      </w:pPr>
      <w:r w:rsidRPr="001661A1">
        <w:rPr>
          <w:rStyle w:val="normaltextrun"/>
          <w:rFonts w:asciiTheme="minorHAnsi" w:eastAsia="Calibri" w:hAnsiTheme="minorHAnsi" w:cstheme="minorHAnsi"/>
          <w:b/>
          <w:bCs/>
          <w:sz w:val="22"/>
          <w:szCs w:val="22"/>
          <w:lang w:val="fr-FR"/>
        </w:rPr>
        <w:lastRenderedPageBreak/>
        <w:t xml:space="preserve">ARTICLE </w:t>
      </w:r>
      <w:r w:rsidR="00581719">
        <w:rPr>
          <w:rStyle w:val="normaltextrun"/>
          <w:rFonts w:asciiTheme="minorHAnsi" w:eastAsia="Calibri" w:hAnsiTheme="minorHAnsi" w:cstheme="minorHAnsi"/>
          <w:b/>
          <w:bCs/>
          <w:sz w:val="22"/>
          <w:szCs w:val="22"/>
          <w:lang w:val="fr-FR"/>
        </w:rPr>
        <w:t>-</w:t>
      </w:r>
      <w:r w:rsidR="001661A1" w:rsidRPr="00921045">
        <w:rPr>
          <w:rStyle w:val="normaltextrun"/>
          <w:rFonts w:asciiTheme="minorHAnsi" w:eastAsia="Calibri" w:hAnsiTheme="minorHAnsi"/>
          <w:sz w:val="22"/>
          <w:szCs w:val="22"/>
          <w:lang w:val="fr-FR"/>
        </w:rPr>
        <w:t xml:space="preserve"> </w:t>
      </w:r>
      <w:r w:rsidR="001661A1" w:rsidRPr="001661A1">
        <w:rPr>
          <w:rStyle w:val="normaltextrun"/>
          <w:rFonts w:asciiTheme="minorHAnsi" w:eastAsia="Calibri" w:hAnsiTheme="minorHAnsi" w:cstheme="minorHAnsi"/>
          <w:b/>
          <w:bCs/>
          <w:sz w:val="22"/>
          <w:szCs w:val="22"/>
          <w:lang w:val="fr-FR"/>
        </w:rPr>
        <w:t>5</w:t>
      </w:r>
      <w:r w:rsidRPr="001661A1">
        <w:rPr>
          <w:rStyle w:val="normaltextrun"/>
          <w:rFonts w:asciiTheme="minorHAnsi" w:eastAsia="Calibri" w:hAnsiTheme="minorHAnsi" w:cstheme="minorHAnsi"/>
          <w:b/>
          <w:bCs/>
          <w:sz w:val="22"/>
          <w:szCs w:val="22"/>
          <w:lang w:val="fr-FR"/>
        </w:rPr>
        <w:t xml:space="preserve"> </w:t>
      </w:r>
      <w:r w:rsidR="00D5580B" w:rsidRPr="001661A1">
        <w:rPr>
          <w:rStyle w:val="normaltextrun"/>
          <w:rFonts w:asciiTheme="minorHAnsi" w:eastAsia="Calibri" w:hAnsiTheme="minorHAnsi" w:cstheme="minorHAnsi"/>
          <w:b/>
          <w:bCs/>
          <w:sz w:val="22"/>
          <w:szCs w:val="22"/>
          <w:lang w:val="fr-FR"/>
        </w:rPr>
        <w:t>ORG</w:t>
      </w:r>
      <w:r w:rsidR="00C01EBB" w:rsidRPr="001661A1">
        <w:rPr>
          <w:rStyle w:val="normaltextrun"/>
          <w:rFonts w:asciiTheme="minorHAnsi" w:eastAsia="Calibri" w:hAnsiTheme="minorHAnsi" w:cstheme="minorHAnsi"/>
          <w:b/>
          <w:bCs/>
          <w:sz w:val="22"/>
          <w:szCs w:val="22"/>
          <w:lang w:val="fr-FR"/>
        </w:rPr>
        <w:t>A</w:t>
      </w:r>
      <w:r w:rsidR="00D5580B" w:rsidRPr="001661A1">
        <w:rPr>
          <w:rStyle w:val="normaltextrun"/>
          <w:rFonts w:asciiTheme="minorHAnsi" w:eastAsia="Calibri" w:hAnsiTheme="minorHAnsi" w:cstheme="minorHAnsi"/>
          <w:b/>
          <w:bCs/>
          <w:sz w:val="22"/>
          <w:szCs w:val="22"/>
          <w:lang w:val="fr-FR"/>
        </w:rPr>
        <w:t>NISATION DU TEMPS DE TRAVAIL </w:t>
      </w:r>
      <w:r w:rsidR="00921045">
        <w:rPr>
          <w:rStyle w:val="normaltextrun"/>
          <w:rFonts w:asciiTheme="minorHAnsi" w:eastAsia="Calibri" w:hAnsiTheme="minorHAnsi" w:cstheme="minorHAnsi"/>
          <w:b/>
          <w:bCs/>
          <w:sz w:val="22"/>
          <w:szCs w:val="22"/>
          <w:lang w:val="fr-FR"/>
        </w:rPr>
        <w:t xml:space="preserve">ET </w:t>
      </w:r>
      <w:r w:rsidR="00E46269" w:rsidRPr="001661A1">
        <w:rPr>
          <w:rStyle w:val="normaltextrun"/>
          <w:rFonts w:asciiTheme="minorHAnsi" w:eastAsia="Calibri" w:hAnsiTheme="minorHAnsi" w:cstheme="minorHAnsi"/>
          <w:b/>
          <w:bCs/>
          <w:sz w:val="22"/>
          <w:szCs w:val="22"/>
          <w:lang w:val="fr-FR"/>
        </w:rPr>
        <w:t>ARTICULATION VIE PRIVEE &amp; PROFESSIONNELLE</w:t>
      </w:r>
      <w:r w:rsidR="00D5580B" w:rsidRPr="001661A1">
        <w:rPr>
          <w:rStyle w:val="normaltextrun"/>
          <w:rFonts w:asciiTheme="minorHAnsi" w:eastAsia="Calibri" w:hAnsiTheme="minorHAnsi" w:cstheme="minorHAnsi"/>
          <w:b/>
          <w:bCs/>
          <w:sz w:val="22"/>
          <w:szCs w:val="22"/>
          <w:lang w:val="fr-FR"/>
        </w:rPr>
        <w:t xml:space="preserve"> </w:t>
      </w:r>
    </w:p>
    <w:p w14:paraId="5A7A0332" w14:textId="77777777" w:rsidR="001661A1" w:rsidRPr="001661A1" w:rsidRDefault="001661A1" w:rsidP="00D5580B">
      <w:pPr>
        <w:pStyle w:val="paragraph"/>
        <w:spacing w:before="0" w:beforeAutospacing="0" w:after="0" w:afterAutospacing="0"/>
        <w:jc w:val="both"/>
        <w:textAlignment w:val="baseline"/>
        <w:rPr>
          <w:rStyle w:val="normaltextrun"/>
          <w:rFonts w:asciiTheme="minorHAnsi" w:eastAsia="Calibri" w:hAnsiTheme="minorHAnsi" w:cstheme="minorHAnsi"/>
          <w:b/>
          <w:bCs/>
          <w:sz w:val="22"/>
          <w:szCs w:val="22"/>
          <w:lang w:val="fr-FR"/>
        </w:rPr>
      </w:pPr>
    </w:p>
    <w:p w14:paraId="0E8A1342" w14:textId="77777777" w:rsidR="00D5580B" w:rsidRPr="002955CF" w:rsidRDefault="00D5580B" w:rsidP="00D5580B">
      <w:pPr>
        <w:pStyle w:val="paragraph"/>
        <w:spacing w:before="0" w:beforeAutospacing="0" w:after="0" w:afterAutospacing="0"/>
        <w:jc w:val="both"/>
        <w:textAlignment w:val="baseline"/>
        <w:rPr>
          <w:rStyle w:val="normaltextrun"/>
          <w:rFonts w:asciiTheme="minorHAnsi" w:eastAsia="Calibri" w:hAnsiTheme="minorHAnsi" w:cstheme="minorHAnsi"/>
          <w:b/>
          <w:bCs/>
          <w:sz w:val="22"/>
          <w:szCs w:val="22"/>
          <w:lang w:val="fr-FR"/>
        </w:rPr>
      </w:pPr>
    </w:p>
    <w:p w14:paraId="47B6FC95" w14:textId="0B63A645" w:rsidR="00D23A95" w:rsidRPr="002955CF" w:rsidRDefault="00F73C20" w:rsidP="00D5580B">
      <w:pPr>
        <w:pStyle w:val="paragraph"/>
        <w:spacing w:before="0" w:beforeAutospacing="0" w:after="0" w:afterAutospacing="0"/>
        <w:jc w:val="both"/>
        <w:textAlignment w:val="baseline"/>
        <w:rPr>
          <w:rFonts w:asciiTheme="minorHAnsi" w:hAnsiTheme="minorHAnsi" w:cstheme="minorHAnsi"/>
          <w:b/>
          <w:bCs/>
          <w:sz w:val="22"/>
          <w:szCs w:val="22"/>
          <w:u w:val="single"/>
          <w:lang w:val="fr-FR"/>
        </w:rPr>
      </w:pPr>
      <w:r w:rsidRPr="002955CF">
        <w:rPr>
          <w:rFonts w:asciiTheme="minorHAnsi" w:hAnsiTheme="minorHAnsi" w:cstheme="minorHAnsi"/>
          <w:b/>
          <w:bCs/>
          <w:sz w:val="22"/>
          <w:szCs w:val="22"/>
          <w:u w:val="single"/>
          <w:lang w:val="fr-FR"/>
        </w:rPr>
        <w:t xml:space="preserve">1/ </w:t>
      </w:r>
      <w:r w:rsidR="00D23A95" w:rsidRPr="002955CF">
        <w:rPr>
          <w:rFonts w:asciiTheme="minorHAnsi" w:hAnsiTheme="minorHAnsi" w:cstheme="minorHAnsi"/>
          <w:b/>
          <w:bCs/>
          <w:sz w:val="22"/>
          <w:szCs w:val="22"/>
          <w:u w:val="single"/>
          <w:lang w:val="fr-FR"/>
        </w:rPr>
        <w:t xml:space="preserve">Le rappel des </w:t>
      </w:r>
      <w:r w:rsidR="009927CA" w:rsidRPr="002955CF">
        <w:rPr>
          <w:rFonts w:asciiTheme="minorHAnsi" w:hAnsiTheme="minorHAnsi" w:cstheme="minorHAnsi"/>
          <w:b/>
          <w:bCs/>
          <w:sz w:val="22"/>
          <w:szCs w:val="22"/>
          <w:u w:val="single"/>
          <w:lang w:val="fr-FR"/>
        </w:rPr>
        <w:t xml:space="preserve">mesures existantes </w:t>
      </w:r>
      <w:r w:rsidR="00D23A95" w:rsidRPr="002955CF">
        <w:rPr>
          <w:rFonts w:asciiTheme="minorHAnsi" w:hAnsiTheme="minorHAnsi" w:cstheme="minorHAnsi"/>
          <w:b/>
          <w:bCs/>
          <w:sz w:val="22"/>
          <w:szCs w:val="22"/>
          <w:u w:val="single"/>
          <w:lang w:val="fr-FR"/>
        </w:rPr>
        <w:t xml:space="preserve">au sein de SKEMA : </w:t>
      </w:r>
    </w:p>
    <w:p w14:paraId="17F24CB4" w14:textId="77777777" w:rsidR="00D23A95" w:rsidRPr="002955CF" w:rsidRDefault="00D23A95" w:rsidP="00D5580B">
      <w:pPr>
        <w:pStyle w:val="paragraph"/>
        <w:spacing w:before="0" w:beforeAutospacing="0" w:after="0" w:afterAutospacing="0"/>
        <w:jc w:val="both"/>
        <w:textAlignment w:val="baseline"/>
        <w:rPr>
          <w:rFonts w:asciiTheme="minorHAnsi" w:hAnsiTheme="minorHAnsi" w:cstheme="minorHAnsi"/>
          <w:b/>
          <w:bCs/>
          <w:sz w:val="22"/>
          <w:szCs w:val="22"/>
          <w:u w:val="single"/>
          <w:lang w:val="fr-FR"/>
        </w:rPr>
      </w:pPr>
    </w:p>
    <w:p w14:paraId="456718DC" w14:textId="64C7CC07" w:rsidR="00317D72" w:rsidRPr="002955CF" w:rsidRDefault="00F82281" w:rsidP="00D5580B">
      <w:pPr>
        <w:pStyle w:val="paragraph"/>
        <w:spacing w:before="0" w:beforeAutospacing="0" w:after="0" w:afterAutospacing="0"/>
        <w:jc w:val="both"/>
        <w:textAlignment w:val="baseline"/>
        <w:rPr>
          <w:rFonts w:asciiTheme="minorHAnsi" w:hAnsiTheme="minorHAnsi" w:cstheme="minorHAnsi"/>
          <w:sz w:val="22"/>
          <w:szCs w:val="22"/>
          <w:lang w:val="fr-FR"/>
        </w:rPr>
      </w:pPr>
      <w:bookmarkStart w:id="3" w:name="_Hlk126251052"/>
      <w:r w:rsidRPr="002955CF">
        <w:rPr>
          <w:rFonts w:asciiTheme="minorHAnsi" w:hAnsiTheme="minorHAnsi" w:cstheme="minorHAnsi"/>
          <w:sz w:val="22"/>
          <w:szCs w:val="22"/>
          <w:lang w:val="fr-FR"/>
        </w:rPr>
        <w:t>Dans le cadre de l’</w:t>
      </w:r>
      <w:r w:rsidR="00EE71F8" w:rsidRPr="002955CF">
        <w:rPr>
          <w:rFonts w:asciiTheme="minorHAnsi" w:hAnsiTheme="minorHAnsi" w:cstheme="minorHAnsi"/>
          <w:sz w:val="22"/>
          <w:szCs w:val="22"/>
          <w:lang w:val="fr-FR"/>
        </w:rPr>
        <w:t>équilibre</w:t>
      </w:r>
      <w:r w:rsidRPr="002955CF">
        <w:rPr>
          <w:rFonts w:asciiTheme="minorHAnsi" w:hAnsiTheme="minorHAnsi" w:cstheme="minorHAnsi"/>
          <w:sz w:val="22"/>
          <w:szCs w:val="22"/>
          <w:lang w:val="fr-FR"/>
        </w:rPr>
        <w:t xml:space="preserve"> vie professionnelle</w:t>
      </w:r>
      <w:r w:rsidR="00EE71F8" w:rsidRPr="002955CF">
        <w:rPr>
          <w:rFonts w:asciiTheme="minorHAnsi" w:hAnsiTheme="minorHAnsi" w:cstheme="minorHAnsi"/>
          <w:sz w:val="22"/>
          <w:szCs w:val="22"/>
          <w:lang w:val="fr-FR"/>
        </w:rPr>
        <w:t xml:space="preserve"> et vie privée, </w:t>
      </w:r>
      <w:r w:rsidR="005C7EDA" w:rsidRPr="002955CF">
        <w:rPr>
          <w:rFonts w:asciiTheme="minorHAnsi" w:hAnsiTheme="minorHAnsi" w:cstheme="minorHAnsi"/>
          <w:sz w:val="22"/>
          <w:szCs w:val="22"/>
          <w:lang w:val="fr-FR"/>
        </w:rPr>
        <w:t xml:space="preserve">il est rappelé que SKEMA et les </w:t>
      </w:r>
      <w:r w:rsidR="00AD4EF1" w:rsidRPr="002955CF">
        <w:rPr>
          <w:rFonts w:asciiTheme="minorHAnsi" w:hAnsiTheme="minorHAnsi" w:cstheme="minorHAnsi"/>
          <w:sz w:val="22"/>
          <w:szCs w:val="22"/>
          <w:lang w:val="fr-FR"/>
        </w:rPr>
        <w:t>partenaires</w:t>
      </w:r>
      <w:r w:rsidR="005C7EDA" w:rsidRPr="002955CF">
        <w:rPr>
          <w:rFonts w:asciiTheme="minorHAnsi" w:hAnsiTheme="minorHAnsi" w:cstheme="minorHAnsi"/>
          <w:sz w:val="22"/>
          <w:szCs w:val="22"/>
          <w:lang w:val="fr-FR"/>
        </w:rPr>
        <w:t xml:space="preserve"> </w:t>
      </w:r>
      <w:r w:rsidR="00AD4EF1" w:rsidRPr="002955CF">
        <w:rPr>
          <w:rFonts w:asciiTheme="minorHAnsi" w:hAnsiTheme="minorHAnsi" w:cstheme="minorHAnsi"/>
          <w:sz w:val="22"/>
          <w:szCs w:val="22"/>
          <w:lang w:val="fr-FR"/>
        </w:rPr>
        <w:t>sociaux</w:t>
      </w:r>
      <w:r w:rsidR="005C7EDA" w:rsidRPr="002955CF">
        <w:rPr>
          <w:rFonts w:asciiTheme="minorHAnsi" w:hAnsiTheme="minorHAnsi" w:cstheme="minorHAnsi"/>
          <w:sz w:val="22"/>
          <w:szCs w:val="22"/>
          <w:lang w:val="fr-FR"/>
        </w:rPr>
        <w:t xml:space="preserve"> ont historiquement mis en p</w:t>
      </w:r>
      <w:r w:rsidR="009E761A" w:rsidRPr="002955CF">
        <w:rPr>
          <w:rFonts w:asciiTheme="minorHAnsi" w:hAnsiTheme="minorHAnsi" w:cstheme="minorHAnsi"/>
          <w:sz w:val="22"/>
          <w:szCs w:val="22"/>
          <w:lang w:val="fr-FR"/>
        </w:rPr>
        <w:t>lace plusieurs</w:t>
      </w:r>
      <w:r w:rsidR="005C7EDA" w:rsidRPr="002955CF">
        <w:rPr>
          <w:rFonts w:asciiTheme="minorHAnsi" w:hAnsiTheme="minorHAnsi" w:cstheme="minorHAnsi"/>
          <w:sz w:val="22"/>
          <w:szCs w:val="22"/>
          <w:lang w:val="fr-FR"/>
        </w:rPr>
        <w:t xml:space="preserve"> mesure</w:t>
      </w:r>
      <w:r w:rsidR="00A944AE" w:rsidRPr="002955CF">
        <w:rPr>
          <w:rFonts w:asciiTheme="minorHAnsi" w:hAnsiTheme="minorHAnsi" w:cstheme="minorHAnsi"/>
          <w:sz w:val="22"/>
          <w:szCs w:val="22"/>
          <w:lang w:val="fr-FR"/>
        </w:rPr>
        <w:t>s</w:t>
      </w:r>
      <w:r w:rsidR="005C7EDA" w:rsidRPr="002955CF">
        <w:rPr>
          <w:rFonts w:asciiTheme="minorHAnsi" w:hAnsiTheme="minorHAnsi" w:cstheme="minorHAnsi"/>
          <w:sz w:val="22"/>
          <w:szCs w:val="22"/>
          <w:lang w:val="fr-FR"/>
        </w:rPr>
        <w:t xml:space="preserve"> en </w:t>
      </w:r>
      <w:r w:rsidR="00AD4EF1" w:rsidRPr="002955CF">
        <w:rPr>
          <w:rFonts w:asciiTheme="minorHAnsi" w:hAnsiTheme="minorHAnsi" w:cstheme="minorHAnsi"/>
          <w:sz w:val="22"/>
          <w:szCs w:val="22"/>
          <w:lang w:val="fr-FR"/>
        </w:rPr>
        <w:t>faveur</w:t>
      </w:r>
      <w:r w:rsidR="005C7EDA" w:rsidRPr="002955CF">
        <w:rPr>
          <w:rFonts w:asciiTheme="minorHAnsi" w:hAnsiTheme="minorHAnsi" w:cstheme="minorHAnsi"/>
          <w:sz w:val="22"/>
          <w:szCs w:val="22"/>
          <w:lang w:val="fr-FR"/>
        </w:rPr>
        <w:t xml:space="preserve"> de l</w:t>
      </w:r>
      <w:r w:rsidR="00317D72" w:rsidRPr="002955CF">
        <w:rPr>
          <w:rFonts w:asciiTheme="minorHAnsi" w:hAnsiTheme="minorHAnsi" w:cstheme="minorHAnsi"/>
          <w:sz w:val="22"/>
          <w:szCs w:val="22"/>
          <w:lang w:val="fr-FR"/>
        </w:rPr>
        <w:t xml:space="preserve">a conciliation </w:t>
      </w:r>
      <w:r w:rsidR="00AD4EF1" w:rsidRPr="002955CF">
        <w:rPr>
          <w:rFonts w:asciiTheme="minorHAnsi" w:hAnsiTheme="minorHAnsi" w:cstheme="minorHAnsi"/>
          <w:sz w:val="22"/>
          <w:szCs w:val="22"/>
          <w:lang w:val="fr-FR"/>
        </w:rPr>
        <w:t>entre</w:t>
      </w:r>
      <w:r w:rsidR="00317D72" w:rsidRPr="002955CF">
        <w:rPr>
          <w:rFonts w:asciiTheme="minorHAnsi" w:hAnsiTheme="minorHAnsi" w:cstheme="minorHAnsi"/>
          <w:sz w:val="22"/>
          <w:szCs w:val="22"/>
          <w:lang w:val="fr-FR"/>
        </w:rPr>
        <w:t xml:space="preserve"> la vie professionnelle et personnelle.</w:t>
      </w:r>
    </w:p>
    <w:bookmarkEnd w:id="3"/>
    <w:p w14:paraId="5FEB1723" w14:textId="77777777" w:rsidR="003940A8" w:rsidRPr="002955CF" w:rsidRDefault="003940A8" w:rsidP="00D5580B">
      <w:pPr>
        <w:pStyle w:val="paragraph"/>
        <w:spacing w:before="0" w:beforeAutospacing="0" w:after="0" w:afterAutospacing="0"/>
        <w:jc w:val="both"/>
        <w:textAlignment w:val="baseline"/>
        <w:rPr>
          <w:rFonts w:asciiTheme="minorHAnsi" w:hAnsiTheme="minorHAnsi" w:cstheme="minorHAnsi"/>
          <w:sz w:val="22"/>
          <w:szCs w:val="22"/>
          <w:lang w:val="fr-FR"/>
        </w:rPr>
      </w:pPr>
    </w:p>
    <w:p w14:paraId="5A554565" w14:textId="40131813" w:rsidR="00AD4EF1" w:rsidRPr="002955CF" w:rsidRDefault="00317D72" w:rsidP="00D5580B">
      <w:pPr>
        <w:pStyle w:val="paragraph"/>
        <w:spacing w:before="0" w:beforeAutospacing="0" w:after="0" w:afterAutospacing="0"/>
        <w:jc w:val="both"/>
        <w:textAlignment w:val="baseline"/>
        <w:rPr>
          <w:rFonts w:asciiTheme="minorHAnsi" w:hAnsiTheme="minorHAnsi" w:cstheme="minorHAnsi"/>
          <w:sz w:val="22"/>
          <w:szCs w:val="22"/>
          <w:lang w:val="fr-FR"/>
        </w:rPr>
      </w:pPr>
      <w:r w:rsidRPr="002955CF">
        <w:rPr>
          <w:rFonts w:asciiTheme="minorHAnsi" w:hAnsiTheme="minorHAnsi" w:cstheme="minorHAnsi"/>
          <w:sz w:val="22"/>
          <w:szCs w:val="22"/>
          <w:lang w:val="fr-FR"/>
        </w:rPr>
        <w:t xml:space="preserve">Aussi, </w:t>
      </w:r>
      <w:r w:rsidR="00AD4EF1" w:rsidRPr="002955CF">
        <w:rPr>
          <w:rFonts w:asciiTheme="minorHAnsi" w:hAnsiTheme="minorHAnsi" w:cstheme="minorHAnsi"/>
          <w:sz w:val="22"/>
          <w:szCs w:val="22"/>
          <w:lang w:val="fr-FR"/>
        </w:rPr>
        <w:t xml:space="preserve">les </w:t>
      </w:r>
      <w:r w:rsidR="009E761A" w:rsidRPr="002955CF">
        <w:rPr>
          <w:rFonts w:asciiTheme="minorHAnsi" w:hAnsiTheme="minorHAnsi" w:cstheme="minorHAnsi"/>
          <w:sz w:val="22"/>
          <w:szCs w:val="22"/>
          <w:lang w:val="fr-FR"/>
        </w:rPr>
        <w:t xml:space="preserve">principales mesures méritent d’être </w:t>
      </w:r>
      <w:r w:rsidR="00AD4EF1" w:rsidRPr="002955CF">
        <w:rPr>
          <w:rFonts w:asciiTheme="minorHAnsi" w:hAnsiTheme="minorHAnsi" w:cstheme="minorHAnsi"/>
          <w:sz w:val="22"/>
          <w:szCs w:val="22"/>
          <w:lang w:val="fr-FR"/>
        </w:rPr>
        <w:t xml:space="preserve">rappelées : </w:t>
      </w:r>
    </w:p>
    <w:p w14:paraId="378F7575" w14:textId="77777777" w:rsidR="003E7980" w:rsidRPr="002955CF" w:rsidRDefault="003E7980" w:rsidP="00D5580B">
      <w:pPr>
        <w:pStyle w:val="paragraph"/>
        <w:spacing w:before="0" w:beforeAutospacing="0" w:after="0" w:afterAutospacing="0"/>
        <w:jc w:val="both"/>
        <w:textAlignment w:val="baseline"/>
        <w:rPr>
          <w:rFonts w:asciiTheme="minorHAnsi" w:hAnsiTheme="minorHAnsi" w:cstheme="minorHAnsi"/>
          <w:sz w:val="22"/>
          <w:szCs w:val="22"/>
          <w:lang w:val="fr-FR"/>
        </w:rPr>
      </w:pPr>
    </w:p>
    <w:p w14:paraId="2280E719" w14:textId="7442FC45" w:rsidR="00DE5ED3" w:rsidRPr="002955CF" w:rsidRDefault="003E7980" w:rsidP="00D27FD2">
      <w:pPr>
        <w:pStyle w:val="paragraph"/>
        <w:numPr>
          <w:ilvl w:val="0"/>
          <w:numId w:val="24"/>
        </w:numPr>
        <w:spacing w:before="0" w:beforeAutospacing="0" w:after="0" w:afterAutospacing="0"/>
        <w:jc w:val="both"/>
        <w:textAlignment w:val="baseline"/>
        <w:rPr>
          <w:rFonts w:asciiTheme="minorHAnsi" w:hAnsiTheme="minorHAnsi" w:cstheme="minorHAnsi"/>
          <w:b/>
          <w:bCs/>
          <w:sz w:val="22"/>
          <w:szCs w:val="22"/>
          <w:u w:val="single"/>
          <w:lang w:val="fr-FR"/>
        </w:rPr>
      </w:pPr>
      <w:r w:rsidRPr="002955CF">
        <w:rPr>
          <w:rFonts w:asciiTheme="minorHAnsi" w:hAnsiTheme="minorHAnsi" w:cstheme="minorHAnsi"/>
          <w:sz w:val="22"/>
          <w:szCs w:val="22"/>
          <w:lang w:val="fr-FR"/>
        </w:rPr>
        <w:t>L</w:t>
      </w:r>
      <w:r w:rsidR="009E761A" w:rsidRPr="002955CF">
        <w:rPr>
          <w:rFonts w:asciiTheme="minorHAnsi" w:hAnsiTheme="minorHAnsi" w:cstheme="minorHAnsi"/>
          <w:sz w:val="22"/>
          <w:szCs w:val="22"/>
          <w:lang w:val="fr-FR"/>
        </w:rPr>
        <w:t>’existence de divers cong</w:t>
      </w:r>
      <w:r w:rsidR="001661A1">
        <w:rPr>
          <w:rFonts w:asciiTheme="minorHAnsi" w:hAnsiTheme="minorHAnsi" w:cstheme="minorHAnsi"/>
          <w:sz w:val="22"/>
          <w:szCs w:val="22"/>
          <w:lang w:val="fr-FR"/>
        </w:rPr>
        <w:t>é</w:t>
      </w:r>
      <w:r w:rsidR="009E761A" w:rsidRPr="002955CF">
        <w:rPr>
          <w:rFonts w:asciiTheme="minorHAnsi" w:hAnsiTheme="minorHAnsi" w:cstheme="minorHAnsi"/>
          <w:sz w:val="22"/>
          <w:szCs w:val="22"/>
          <w:lang w:val="fr-FR"/>
        </w:rPr>
        <w:t>s en faveur de l’articulation vie privée-professionnelle</w:t>
      </w:r>
      <w:r w:rsidR="00F2471B" w:rsidRPr="002955CF">
        <w:rPr>
          <w:rFonts w:asciiTheme="minorHAnsi" w:hAnsiTheme="minorHAnsi" w:cstheme="minorHAnsi"/>
          <w:sz w:val="22"/>
          <w:szCs w:val="22"/>
          <w:lang w:val="fr-FR"/>
        </w:rPr>
        <w:t xml:space="preserve"> : </w:t>
      </w:r>
    </w:p>
    <w:p w14:paraId="7D1BE15A" w14:textId="77777777" w:rsidR="00056F1B" w:rsidRPr="002955CF" w:rsidRDefault="00056F1B" w:rsidP="00F2471B">
      <w:pPr>
        <w:pStyle w:val="a3"/>
        <w:numPr>
          <w:ilvl w:val="0"/>
          <w:numId w:val="12"/>
        </w:numPr>
        <w:autoSpaceDE w:val="0"/>
        <w:autoSpaceDN w:val="0"/>
        <w:adjustRightInd w:val="0"/>
        <w:spacing w:after="0" w:line="240" w:lineRule="auto"/>
        <w:jc w:val="both"/>
        <w:rPr>
          <w:rFonts w:eastAsia="Times New Roman" w:cstheme="minorHAnsi"/>
          <w:i/>
          <w:iCs/>
          <w:lang w:val="fr-FR" w:eastAsia="fr-FR"/>
        </w:rPr>
      </w:pPr>
      <w:r w:rsidRPr="002955CF">
        <w:rPr>
          <w:rFonts w:eastAsia="Times New Roman" w:cstheme="minorHAnsi"/>
          <w:i/>
          <w:iCs/>
          <w:lang w:val="fr-FR" w:eastAsia="fr-FR"/>
        </w:rPr>
        <w:t>Congés pour enfant malade</w:t>
      </w:r>
    </w:p>
    <w:p w14:paraId="0E959D3F" w14:textId="77777777" w:rsidR="00056F1B" w:rsidRPr="002955CF" w:rsidRDefault="00056F1B" w:rsidP="00F2471B">
      <w:pPr>
        <w:pStyle w:val="a3"/>
        <w:numPr>
          <w:ilvl w:val="0"/>
          <w:numId w:val="12"/>
        </w:numPr>
        <w:autoSpaceDE w:val="0"/>
        <w:autoSpaceDN w:val="0"/>
        <w:adjustRightInd w:val="0"/>
        <w:spacing w:after="0" w:line="240" w:lineRule="auto"/>
        <w:jc w:val="both"/>
        <w:rPr>
          <w:rFonts w:eastAsia="Times New Roman" w:cstheme="minorHAnsi"/>
          <w:i/>
          <w:iCs/>
          <w:lang w:val="fr-FR" w:eastAsia="fr-FR"/>
        </w:rPr>
      </w:pPr>
      <w:r w:rsidRPr="002955CF">
        <w:rPr>
          <w:rFonts w:eastAsia="Times New Roman" w:cstheme="minorHAnsi"/>
          <w:i/>
          <w:iCs/>
          <w:lang w:val="fr-FR" w:eastAsia="fr-FR"/>
        </w:rPr>
        <w:t>Congés pour évènements personnels</w:t>
      </w:r>
    </w:p>
    <w:p w14:paraId="490BEA19" w14:textId="77777777" w:rsidR="00056F1B" w:rsidRPr="002955CF" w:rsidRDefault="00056F1B" w:rsidP="00F2471B">
      <w:pPr>
        <w:pStyle w:val="a3"/>
        <w:numPr>
          <w:ilvl w:val="0"/>
          <w:numId w:val="12"/>
        </w:numPr>
        <w:autoSpaceDE w:val="0"/>
        <w:autoSpaceDN w:val="0"/>
        <w:adjustRightInd w:val="0"/>
        <w:spacing w:after="0" w:line="240" w:lineRule="auto"/>
        <w:jc w:val="both"/>
        <w:rPr>
          <w:rFonts w:eastAsia="Times New Roman" w:cstheme="minorHAnsi"/>
          <w:i/>
          <w:iCs/>
          <w:lang w:val="fr-FR" w:eastAsia="fr-FR"/>
        </w:rPr>
      </w:pPr>
      <w:r w:rsidRPr="002955CF">
        <w:rPr>
          <w:rFonts w:eastAsia="Times New Roman" w:cstheme="minorHAnsi"/>
          <w:i/>
          <w:iCs/>
          <w:lang w:val="fr-FR" w:eastAsia="fr-FR"/>
        </w:rPr>
        <w:t>Don de jours de repos aux parents d’enfants gravement malades</w:t>
      </w:r>
    </w:p>
    <w:p w14:paraId="06D8BC9C" w14:textId="77777777" w:rsidR="00056F1B" w:rsidRPr="002955CF" w:rsidRDefault="00056F1B" w:rsidP="00F2471B">
      <w:pPr>
        <w:pStyle w:val="a3"/>
        <w:numPr>
          <w:ilvl w:val="0"/>
          <w:numId w:val="12"/>
        </w:numPr>
        <w:autoSpaceDE w:val="0"/>
        <w:autoSpaceDN w:val="0"/>
        <w:adjustRightInd w:val="0"/>
        <w:spacing w:after="0" w:line="240" w:lineRule="auto"/>
        <w:rPr>
          <w:rFonts w:eastAsia="Times New Roman" w:cstheme="minorHAnsi"/>
          <w:i/>
          <w:iCs/>
          <w:lang w:val="fr-FR" w:eastAsia="fr-FR"/>
        </w:rPr>
      </w:pPr>
      <w:bookmarkStart w:id="4" w:name="_Hlk88842275"/>
      <w:r w:rsidRPr="002955CF">
        <w:rPr>
          <w:rFonts w:eastAsia="Times New Roman" w:cstheme="minorHAnsi"/>
          <w:i/>
          <w:iCs/>
          <w:lang w:val="fr-FR" w:eastAsia="fr-FR"/>
        </w:rPr>
        <w:t>Congé de maternité et d’adoption</w:t>
      </w:r>
    </w:p>
    <w:bookmarkEnd w:id="4"/>
    <w:p w14:paraId="7A2D76AE" w14:textId="77777777" w:rsidR="00056F1B" w:rsidRPr="002955CF" w:rsidRDefault="00056F1B" w:rsidP="00F2471B">
      <w:pPr>
        <w:pStyle w:val="a3"/>
        <w:numPr>
          <w:ilvl w:val="0"/>
          <w:numId w:val="12"/>
        </w:numPr>
        <w:autoSpaceDE w:val="0"/>
        <w:autoSpaceDN w:val="0"/>
        <w:adjustRightInd w:val="0"/>
        <w:spacing w:after="0" w:line="240" w:lineRule="auto"/>
        <w:rPr>
          <w:rFonts w:eastAsia="Times New Roman" w:cstheme="minorHAnsi"/>
          <w:i/>
          <w:iCs/>
          <w:lang w:val="fr-FR" w:eastAsia="fr-FR"/>
        </w:rPr>
      </w:pPr>
      <w:r w:rsidRPr="002955CF">
        <w:rPr>
          <w:rFonts w:eastAsia="Times New Roman" w:cstheme="minorHAnsi"/>
          <w:i/>
          <w:iCs/>
          <w:lang w:val="fr-FR" w:eastAsia="fr-FR"/>
        </w:rPr>
        <w:t>Congé de paternité et d’accueil de l’enfant</w:t>
      </w:r>
    </w:p>
    <w:p w14:paraId="1D1430F7" w14:textId="77777777" w:rsidR="00056F1B" w:rsidRPr="002955CF" w:rsidRDefault="00056F1B" w:rsidP="00F2471B">
      <w:pPr>
        <w:pStyle w:val="a3"/>
        <w:numPr>
          <w:ilvl w:val="0"/>
          <w:numId w:val="12"/>
        </w:numPr>
        <w:autoSpaceDE w:val="0"/>
        <w:autoSpaceDN w:val="0"/>
        <w:adjustRightInd w:val="0"/>
        <w:spacing w:after="0" w:line="240" w:lineRule="auto"/>
        <w:rPr>
          <w:rFonts w:eastAsia="Times New Roman" w:cstheme="minorHAnsi"/>
          <w:i/>
          <w:iCs/>
          <w:lang w:val="fr-FR" w:eastAsia="fr-FR"/>
        </w:rPr>
      </w:pPr>
      <w:r w:rsidRPr="002955CF">
        <w:rPr>
          <w:rFonts w:eastAsia="Times New Roman" w:cstheme="minorHAnsi"/>
          <w:i/>
          <w:iCs/>
          <w:lang w:val="fr-FR" w:eastAsia="fr-FR"/>
        </w:rPr>
        <w:t>Congé parental d’éducation pour le père et la mère</w:t>
      </w:r>
    </w:p>
    <w:p w14:paraId="198279B5" w14:textId="77777777" w:rsidR="00056F1B" w:rsidRPr="002955CF" w:rsidRDefault="00056F1B" w:rsidP="00F2471B">
      <w:pPr>
        <w:pStyle w:val="a3"/>
        <w:numPr>
          <w:ilvl w:val="0"/>
          <w:numId w:val="12"/>
        </w:numPr>
        <w:autoSpaceDE w:val="0"/>
        <w:autoSpaceDN w:val="0"/>
        <w:adjustRightInd w:val="0"/>
        <w:spacing w:after="0" w:line="240" w:lineRule="auto"/>
        <w:rPr>
          <w:rFonts w:eastAsia="Times New Roman" w:cstheme="minorHAnsi"/>
          <w:i/>
          <w:iCs/>
          <w:lang w:val="fr-FR" w:eastAsia="fr-FR"/>
        </w:rPr>
      </w:pPr>
      <w:bookmarkStart w:id="5" w:name="_Hlk88843948"/>
      <w:r w:rsidRPr="002955CF">
        <w:rPr>
          <w:rFonts w:eastAsia="Times New Roman" w:cstheme="minorHAnsi"/>
          <w:i/>
          <w:iCs/>
          <w:lang w:val="fr-FR" w:eastAsia="fr-FR"/>
        </w:rPr>
        <w:t>Congé de présence parentale</w:t>
      </w:r>
    </w:p>
    <w:bookmarkEnd w:id="5"/>
    <w:p w14:paraId="03F7DFFA" w14:textId="77777777" w:rsidR="00F2471B" w:rsidRPr="002955CF" w:rsidRDefault="00056F1B" w:rsidP="00F2471B">
      <w:pPr>
        <w:pStyle w:val="a3"/>
        <w:numPr>
          <w:ilvl w:val="0"/>
          <w:numId w:val="12"/>
        </w:numPr>
        <w:autoSpaceDE w:val="0"/>
        <w:autoSpaceDN w:val="0"/>
        <w:adjustRightInd w:val="0"/>
        <w:spacing w:after="0" w:line="240" w:lineRule="auto"/>
        <w:jc w:val="both"/>
        <w:rPr>
          <w:rFonts w:cstheme="minorHAnsi"/>
          <w:i/>
          <w:iCs/>
          <w:lang w:val="fr-FR"/>
        </w:rPr>
      </w:pPr>
      <w:r w:rsidRPr="002955CF">
        <w:rPr>
          <w:rFonts w:eastAsia="Times New Roman" w:cstheme="minorHAnsi"/>
          <w:i/>
          <w:iCs/>
          <w:lang w:val="fr-FR" w:eastAsia="fr-FR"/>
        </w:rPr>
        <w:t>Congé de solidarité familiale</w:t>
      </w:r>
    </w:p>
    <w:p w14:paraId="4AEA370F" w14:textId="0BF37ABE" w:rsidR="00056F1B" w:rsidRPr="002955CF" w:rsidRDefault="00056F1B" w:rsidP="00F2471B">
      <w:pPr>
        <w:pStyle w:val="a3"/>
        <w:numPr>
          <w:ilvl w:val="0"/>
          <w:numId w:val="12"/>
        </w:numPr>
        <w:autoSpaceDE w:val="0"/>
        <w:autoSpaceDN w:val="0"/>
        <w:adjustRightInd w:val="0"/>
        <w:spacing w:after="0" w:line="240" w:lineRule="auto"/>
        <w:jc w:val="both"/>
        <w:rPr>
          <w:rFonts w:cstheme="minorHAnsi"/>
          <w:i/>
          <w:iCs/>
          <w:lang w:val="fr-FR"/>
        </w:rPr>
      </w:pPr>
      <w:r w:rsidRPr="002955CF">
        <w:rPr>
          <w:rFonts w:cstheme="minorHAnsi"/>
          <w:i/>
          <w:iCs/>
          <w:lang w:val="fr-FR"/>
        </w:rPr>
        <w:t>Don de jours de repos au collaborateur ayant perdu son conjoint</w:t>
      </w:r>
    </w:p>
    <w:p w14:paraId="16B886AB" w14:textId="77777777" w:rsidR="003E7980" w:rsidRPr="002955CF" w:rsidRDefault="003E7980" w:rsidP="003E7980">
      <w:pPr>
        <w:pStyle w:val="a3"/>
        <w:autoSpaceDE w:val="0"/>
        <w:autoSpaceDN w:val="0"/>
        <w:adjustRightInd w:val="0"/>
        <w:spacing w:after="0" w:line="240" w:lineRule="auto"/>
        <w:jc w:val="both"/>
        <w:rPr>
          <w:rFonts w:cstheme="minorHAnsi"/>
          <w:i/>
          <w:iCs/>
          <w:lang w:val="fr-FR"/>
        </w:rPr>
      </w:pPr>
    </w:p>
    <w:p w14:paraId="1EDC1F29" w14:textId="1599DA34" w:rsidR="00D27FD2" w:rsidRPr="002955CF" w:rsidRDefault="00D27FD2" w:rsidP="00D27FD2">
      <w:pPr>
        <w:pStyle w:val="a3"/>
        <w:numPr>
          <w:ilvl w:val="0"/>
          <w:numId w:val="24"/>
        </w:numPr>
        <w:autoSpaceDE w:val="0"/>
        <w:autoSpaceDN w:val="0"/>
        <w:adjustRightInd w:val="0"/>
        <w:spacing w:after="0" w:line="240" w:lineRule="auto"/>
        <w:jc w:val="both"/>
        <w:rPr>
          <w:rFonts w:cstheme="minorHAnsi"/>
          <w:lang w:val="fr-FR"/>
        </w:rPr>
      </w:pPr>
      <w:r w:rsidRPr="002955CF">
        <w:rPr>
          <w:rFonts w:cstheme="minorHAnsi"/>
          <w:lang w:val="fr-FR"/>
        </w:rPr>
        <w:t>L’accord de télétravail</w:t>
      </w:r>
      <w:r w:rsidR="005E6B76" w:rsidRPr="002955CF">
        <w:rPr>
          <w:rFonts w:cstheme="minorHAnsi"/>
          <w:lang w:val="fr-FR"/>
        </w:rPr>
        <w:t xml:space="preserve"> </w:t>
      </w:r>
      <w:r w:rsidR="00673DD1" w:rsidRPr="002955CF">
        <w:rPr>
          <w:rFonts w:cstheme="minorHAnsi"/>
          <w:lang w:val="fr-FR"/>
        </w:rPr>
        <w:t>et la</w:t>
      </w:r>
      <w:r w:rsidR="005E6B76" w:rsidRPr="002955CF">
        <w:rPr>
          <w:rFonts w:cstheme="minorHAnsi"/>
          <w:lang w:val="fr-FR"/>
        </w:rPr>
        <w:t xml:space="preserve"> mise en place de jours de </w:t>
      </w:r>
      <w:r w:rsidR="00673DD1" w:rsidRPr="002955CF">
        <w:rPr>
          <w:rFonts w:cstheme="minorHAnsi"/>
          <w:lang w:val="fr-FR"/>
        </w:rPr>
        <w:t>télétravail</w:t>
      </w:r>
      <w:r w:rsidR="005E6B76" w:rsidRPr="002955CF">
        <w:rPr>
          <w:rFonts w:cstheme="minorHAnsi"/>
          <w:lang w:val="fr-FR"/>
        </w:rPr>
        <w:t xml:space="preserve"> exceptionnels</w:t>
      </w:r>
    </w:p>
    <w:p w14:paraId="4A54C86B" w14:textId="77777777" w:rsidR="003E7980" w:rsidRPr="002955CF" w:rsidRDefault="003E7980" w:rsidP="003E7980">
      <w:pPr>
        <w:pStyle w:val="a3"/>
        <w:autoSpaceDE w:val="0"/>
        <w:autoSpaceDN w:val="0"/>
        <w:adjustRightInd w:val="0"/>
        <w:spacing w:after="0" w:line="240" w:lineRule="auto"/>
        <w:jc w:val="both"/>
        <w:rPr>
          <w:rFonts w:cstheme="minorHAnsi"/>
          <w:lang w:val="fr-FR"/>
        </w:rPr>
      </w:pPr>
    </w:p>
    <w:p w14:paraId="6AF53394" w14:textId="56400539" w:rsidR="003E7980" w:rsidRPr="002955CF" w:rsidRDefault="00D27FD2" w:rsidP="003E7980">
      <w:pPr>
        <w:pStyle w:val="a3"/>
        <w:numPr>
          <w:ilvl w:val="0"/>
          <w:numId w:val="24"/>
        </w:numPr>
        <w:autoSpaceDE w:val="0"/>
        <w:autoSpaceDN w:val="0"/>
        <w:adjustRightInd w:val="0"/>
        <w:spacing w:after="0" w:line="240" w:lineRule="auto"/>
        <w:jc w:val="both"/>
        <w:rPr>
          <w:rFonts w:cstheme="minorHAnsi"/>
          <w:lang w:val="fr-FR"/>
        </w:rPr>
      </w:pPr>
      <w:r w:rsidRPr="002955CF">
        <w:rPr>
          <w:rFonts w:cstheme="minorHAnsi"/>
          <w:lang w:val="fr-FR"/>
        </w:rPr>
        <w:t>L</w:t>
      </w:r>
      <w:r w:rsidR="00673DD1" w:rsidRPr="002955CF">
        <w:rPr>
          <w:rFonts w:cstheme="minorHAnsi"/>
          <w:lang w:val="fr-FR"/>
        </w:rPr>
        <w:t>a mise en plac</w:t>
      </w:r>
      <w:r w:rsidR="00742E22" w:rsidRPr="002955CF">
        <w:rPr>
          <w:rFonts w:cstheme="minorHAnsi"/>
          <w:lang w:val="fr-FR"/>
        </w:rPr>
        <w:t xml:space="preserve">e </w:t>
      </w:r>
      <w:r w:rsidR="00673DD1" w:rsidRPr="002955CF">
        <w:rPr>
          <w:rFonts w:cstheme="minorHAnsi"/>
          <w:lang w:val="fr-FR"/>
        </w:rPr>
        <w:t>de journée</w:t>
      </w:r>
      <w:r w:rsidR="0017655D" w:rsidRPr="002955CF">
        <w:rPr>
          <w:rFonts w:cstheme="minorHAnsi"/>
          <w:lang w:val="fr-FR"/>
        </w:rPr>
        <w:t xml:space="preserve"> </w:t>
      </w:r>
      <w:r w:rsidR="00972815">
        <w:rPr>
          <w:rFonts w:cstheme="minorHAnsi"/>
          <w:lang w:val="fr-FR"/>
        </w:rPr>
        <w:t>Z</w:t>
      </w:r>
      <w:r w:rsidR="0017655D" w:rsidRPr="002955CF">
        <w:rPr>
          <w:rFonts w:cstheme="minorHAnsi"/>
          <w:lang w:val="fr-FR"/>
        </w:rPr>
        <w:t>en</w:t>
      </w:r>
      <w:r w:rsidR="00972815">
        <w:rPr>
          <w:rFonts w:cstheme="minorHAnsi"/>
          <w:lang w:val="fr-FR"/>
        </w:rPr>
        <w:t xml:space="preserve"> &amp; Bien-être</w:t>
      </w:r>
      <w:r w:rsidR="00075DA7" w:rsidRPr="002955CF">
        <w:rPr>
          <w:rFonts w:cstheme="minorHAnsi"/>
          <w:lang w:val="fr-FR"/>
        </w:rPr>
        <w:t> </w:t>
      </w:r>
      <w:r w:rsidR="003C7464" w:rsidRPr="002955CF">
        <w:rPr>
          <w:rFonts w:cstheme="minorHAnsi"/>
          <w:lang w:val="fr-FR"/>
        </w:rPr>
        <w:t xml:space="preserve">dans le cadre de la politique </w:t>
      </w:r>
      <w:r w:rsidR="006D0D63" w:rsidRPr="002955CF">
        <w:rPr>
          <w:rFonts w:cstheme="minorHAnsi"/>
          <w:lang w:val="fr-FR"/>
        </w:rPr>
        <w:t>de bien-être engagée dès 2018</w:t>
      </w:r>
    </w:p>
    <w:p w14:paraId="2DC03C8E" w14:textId="77777777" w:rsidR="00DA3715" w:rsidRPr="002955CF" w:rsidRDefault="00DA3715" w:rsidP="00DA3715">
      <w:pPr>
        <w:pStyle w:val="a3"/>
        <w:rPr>
          <w:rFonts w:cstheme="minorHAnsi"/>
          <w:lang w:val="fr-FR"/>
        </w:rPr>
      </w:pPr>
    </w:p>
    <w:p w14:paraId="159B9FE2" w14:textId="48C4DC8D" w:rsidR="003E7980" w:rsidRDefault="001661A1" w:rsidP="003E7980">
      <w:pPr>
        <w:pStyle w:val="a3"/>
        <w:numPr>
          <w:ilvl w:val="0"/>
          <w:numId w:val="24"/>
        </w:numPr>
        <w:autoSpaceDE w:val="0"/>
        <w:autoSpaceDN w:val="0"/>
        <w:adjustRightInd w:val="0"/>
        <w:spacing w:after="0" w:line="240" w:lineRule="auto"/>
        <w:jc w:val="both"/>
        <w:rPr>
          <w:rFonts w:cstheme="minorHAnsi"/>
          <w:lang w:val="fr-FR"/>
        </w:rPr>
      </w:pPr>
      <w:r w:rsidRPr="001661A1">
        <w:rPr>
          <w:rFonts w:cstheme="minorHAnsi"/>
          <w:lang w:val="fr-FR"/>
        </w:rPr>
        <w:t>La m</w:t>
      </w:r>
      <w:r w:rsidR="00DA3715" w:rsidRPr="001661A1">
        <w:rPr>
          <w:rFonts w:cstheme="minorHAnsi"/>
          <w:lang w:val="fr-FR"/>
        </w:rPr>
        <w:t>ise à disposition d</w:t>
      </w:r>
      <w:r w:rsidRPr="001661A1">
        <w:rPr>
          <w:rFonts w:cstheme="minorHAnsi"/>
          <w:lang w:val="fr-FR"/>
        </w:rPr>
        <w:t>’un</w:t>
      </w:r>
      <w:r w:rsidR="00DA3715" w:rsidRPr="001661A1">
        <w:rPr>
          <w:rFonts w:cstheme="minorHAnsi"/>
          <w:lang w:val="fr-FR"/>
        </w:rPr>
        <w:t>e salle zen sur</w:t>
      </w:r>
      <w:r w:rsidR="00965DBD" w:rsidRPr="001661A1">
        <w:rPr>
          <w:rFonts w:cstheme="minorHAnsi"/>
          <w:lang w:val="fr-FR"/>
        </w:rPr>
        <w:t xml:space="preserve"> </w:t>
      </w:r>
      <w:r w:rsidRPr="001661A1">
        <w:rPr>
          <w:rFonts w:cstheme="minorHAnsi"/>
          <w:lang w:val="fr-FR"/>
        </w:rPr>
        <w:t xml:space="preserve">chaque campus. Il est rappelé que l’utilisation de cette salle est confidentielle et à discrétion du collaborateur. </w:t>
      </w:r>
    </w:p>
    <w:p w14:paraId="6393A1C0" w14:textId="77777777" w:rsidR="001661A1" w:rsidRPr="001661A1" w:rsidRDefault="001661A1" w:rsidP="001661A1">
      <w:pPr>
        <w:pStyle w:val="a3"/>
        <w:rPr>
          <w:rFonts w:cstheme="minorHAnsi"/>
          <w:lang w:val="fr-FR"/>
        </w:rPr>
      </w:pPr>
    </w:p>
    <w:p w14:paraId="76E40028" w14:textId="09BB5474" w:rsidR="00D27FD2" w:rsidRPr="002955CF" w:rsidRDefault="001661A1" w:rsidP="00D27FD2">
      <w:pPr>
        <w:pStyle w:val="a3"/>
        <w:numPr>
          <w:ilvl w:val="0"/>
          <w:numId w:val="24"/>
        </w:numPr>
        <w:autoSpaceDE w:val="0"/>
        <w:autoSpaceDN w:val="0"/>
        <w:adjustRightInd w:val="0"/>
        <w:spacing w:after="0" w:line="240" w:lineRule="auto"/>
        <w:jc w:val="both"/>
        <w:rPr>
          <w:rFonts w:cstheme="minorHAnsi"/>
          <w:lang w:val="fr-FR"/>
        </w:rPr>
      </w:pPr>
      <w:r>
        <w:rPr>
          <w:rFonts w:cstheme="minorHAnsi"/>
          <w:lang w:val="fr-FR"/>
        </w:rPr>
        <w:t>La n</w:t>
      </w:r>
      <w:r w:rsidR="0007065B" w:rsidRPr="002955CF">
        <w:rPr>
          <w:rFonts w:cstheme="minorHAnsi"/>
          <w:lang w:val="fr-FR"/>
        </w:rPr>
        <w:t>égociation de SKEMA de la mu</w:t>
      </w:r>
      <w:r w:rsidR="00BA7CC7" w:rsidRPr="002955CF">
        <w:rPr>
          <w:rFonts w:cstheme="minorHAnsi"/>
          <w:lang w:val="fr-FR"/>
        </w:rPr>
        <w:t>tuelle Gras Savoye gratuite</w:t>
      </w:r>
      <w:r w:rsidR="0027271F" w:rsidRPr="002955CF">
        <w:rPr>
          <w:rFonts w:cstheme="minorHAnsi"/>
          <w:lang w:val="fr-FR"/>
        </w:rPr>
        <w:t xml:space="preserve"> pour le collaborateur </w:t>
      </w:r>
      <w:r w:rsidR="00BA7CC7" w:rsidRPr="002955CF">
        <w:rPr>
          <w:rFonts w:cstheme="minorHAnsi"/>
          <w:lang w:val="fr-FR"/>
        </w:rPr>
        <w:t xml:space="preserve">dans le cadre </w:t>
      </w:r>
      <w:r w:rsidR="0027271F" w:rsidRPr="002955CF">
        <w:rPr>
          <w:rFonts w:cstheme="minorHAnsi"/>
          <w:lang w:val="fr-FR"/>
        </w:rPr>
        <w:t>d’un congé</w:t>
      </w:r>
      <w:r w:rsidR="00BA7CC7" w:rsidRPr="002955CF">
        <w:rPr>
          <w:rFonts w:cstheme="minorHAnsi"/>
          <w:lang w:val="fr-FR"/>
        </w:rPr>
        <w:t xml:space="preserve"> parental à temps plein et pour une durée d’un an</w:t>
      </w:r>
      <w:r>
        <w:rPr>
          <w:rFonts w:cstheme="minorHAnsi"/>
          <w:lang w:val="fr-FR"/>
        </w:rPr>
        <w:t>.</w:t>
      </w:r>
    </w:p>
    <w:p w14:paraId="7ED0909B" w14:textId="77777777" w:rsidR="003E7980" w:rsidRPr="002955CF" w:rsidRDefault="003E7980" w:rsidP="003E7980">
      <w:pPr>
        <w:pStyle w:val="a3"/>
        <w:rPr>
          <w:rFonts w:cstheme="minorHAnsi"/>
          <w:lang w:val="fr-FR"/>
        </w:rPr>
      </w:pPr>
    </w:p>
    <w:p w14:paraId="70264EEC" w14:textId="72A3A2C1" w:rsidR="00A95A6A" w:rsidRPr="002955CF" w:rsidRDefault="003E7980" w:rsidP="00082DC6">
      <w:pPr>
        <w:pStyle w:val="a3"/>
        <w:numPr>
          <w:ilvl w:val="0"/>
          <w:numId w:val="24"/>
        </w:numPr>
        <w:spacing w:after="0"/>
        <w:ind w:left="714" w:hanging="357"/>
        <w:jc w:val="both"/>
        <w:rPr>
          <w:rFonts w:cstheme="minorHAnsi"/>
          <w:b/>
          <w:lang w:val="fr-FR"/>
        </w:rPr>
      </w:pPr>
      <w:r w:rsidRPr="002955CF">
        <w:rPr>
          <w:rFonts w:cstheme="minorHAnsi"/>
          <w:lang w:val="fr-FR"/>
        </w:rPr>
        <w:t>La possibilité de décaler d’une heure (max. deux heures) la prise de poste le jour de la rentrée scolaire des enfants du personnel dans le respect des contraintes d’organisation</w:t>
      </w:r>
      <w:r w:rsidRPr="002955CF">
        <w:rPr>
          <w:rFonts w:cstheme="minorHAnsi"/>
          <w:b/>
          <w:lang w:val="fr-FR"/>
        </w:rPr>
        <w:t xml:space="preserve"> </w:t>
      </w:r>
      <w:r w:rsidRPr="002955CF">
        <w:rPr>
          <w:rFonts w:cstheme="minorHAnsi"/>
          <w:lang w:val="fr-FR"/>
        </w:rPr>
        <w:t>et sous réserve d’observer un délai de prévenanc</w:t>
      </w:r>
      <w:r w:rsidR="00A95A6A" w:rsidRPr="002955CF">
        <w:rPr>
          <w:rFonts w:cstheme="minorHAnsi"/>
          <w:lang w:val="fr-FR"/>
        </w:rPr>
        <w:t>e</w:t>
      </w:r>
      <w:r w:rsidR="001661A1">
        <w:rPr>
          <w:rFonts w:cstheme="minorHAnsi"/>
          <w:lang w:val="fr-FR"/>
        </w:rPr>
        <w:t>.</w:t>
      </w:r>
    </w:p>
    <w:p w14:paraId="5A2F3D80" w14:textId="77777777" w:rsidR="00A95A6A" w:rsidRPr="002955CF" w:rsidRDefault="00A95A6A" w:rsidP="00A95A6A">
      <w:pPr>
        <w:pStyle w:val="a3"/>
        <w:rPr>
          <w:rFonts w:cstheme="minorHAnsi"/>
          <w:b/>
          <w:lang w:val="fr-FR"/>
        </w:rPr>
      </w:pPr>
    </w:p>
    <w:p w14:paraId="67B6687D" w14:textId="0107D995" w:rsidR="003E7980" w:rsidRPr="002955CF" w:rsidRDefault="00DA3715" w:rsidP="00965DBD">
      <w:pPr>
        <w:pStyle w:val="a3"/>
        <w:numPr>
          <w:ilvl w:val="0"/>
          <w:numId w:val="24"/>
        </w:numPr>
        <w:spacing w:after="0"/>
        <w:ind w:left="714" w:hanging="357"/>
        <w:jc w:val="both"/>
        <w:rPr>
          <w:rFonts w:cstheme="minorHAnsi"/>
          <w:lang w:val="fr-FR"/>
        </w:rPr>
      </w:pPr>
      <w:r w:rsidRPr="002955CF">
        <w:rPr>
          <w:rFonts w:cstheme="minorHAnsi"/>
          <w:lang w:val="fr-FR"/>
        </w:rPr>
        <w:t>O</w:t>
      </w:r>
      <w:r w:rsidR="003E7980" w:rsidRPr="002955CF">
        <w:rPr>
          <w:rFonts w:cstheme="minorHAnsi"/>
          <w:lang w:val="fr-FR"/>
        </w:rPr>
        <w:t xml:space="preserve">rganiser les réunions sur les horaires de travail habituel et privilégier les </w:t>
      </w:r>
      <w:r w:rsidR="005A3DF8" w:rsidRPr="002955CF">
        <w:rPr>
          <w:rFonts w:cstheme="minorHAnsi"/>
          <w:lang w:val="fr-FR"/>
        </w:rPr>
        <w:t>réunions visioconférences</w:t>
      </w:r>
      <w:r w:rsidR="003E7980" w:rsidRPr="002955CF">
        <w:rPr>
          <w:rFonts w:cstheme="minorHAnsi"/>
          <w:lang w:val="fr-FR"/>
        </w:rPr>
        <w:t>/</w:t>
      </w:r>
      <w:r w:rsidR="001661A1">
        <w:rPr>
          <w:rFonts w:cstheme="minorHAnsi"/>
          <w:lang w:val="fr-FR"/>
        </w:rPr>
        <w:t>Teams</w:t>
      </w:r>
      <w:r w:rsidR="003E7980" w:rsidRPr="002955CF">
        <w:rPr>
          <w:rFonts w:cstheme="minorHAnsi"/>
          <w:lang w:val="fr-FR"/>
        </w:rPr>
        <w:t xml:space="preserve"> pour limiter les déplacements </w:t>
      </w:r>
      <w:r w:rsidR="003E7980" w:rsidRPr="00734716">
        <w:rPr>
          <w:rFonts w:cstheme="minorHAnsi"/>
          <w:lang w:val="fr-FR"/>
        </w:rPr>
        <w:t>professionnels</w:t>
      </w:r>
      <w:r w:rsidR="001D5B0D" w:rsidRPr="00734716">
        <w:rPr>
          <w:rFonts w:cstheme="minorHAnsi"/>
          <w:lang w:val="fr-FR"/>
        </w:rPr>
        <w:t xml:space="preserve"> </w:t>
      </w:r>
      <w:r w:rsidR="006453D3" w:rsidRPr="00734716">
        <w:rPr>
          <w:rFonts w:cstheme="minorHAnsi"/>
          <w:lang w:val="fr-FR"/>
        </w:rPr>
        <w:t>inter campus</w:t>
      </w:r>
      <w:r w:rsidR="001661A1" w:rsidRPr="00734716">
        <w:rPr>
          <w:rFonts w:cstheme="minorHAnsi"/>
          <w:lang w:val="fr-FR"/>
        </w:rPr>
        <w:t xml:space="preserve"> et selon les</w:t>
      </w:r>
      <w:r w:rsidR="001661A1">
        <w:rPr>
          <w:rFonts w:cstheme="minorHAnsi"/>
          <w:lang w:val="fr-FR"/>
        </w:rPr>
        <w:t xml:space="preserve"> contraintes de service.</w:t>
      </w:r>
    </w:p>
    <w:p w14:paraId="18BBFC73" w14:textId="77777777" w:rsidR="003E7980" w:rsidRPr="002955CF" w:rsidRDefault="003E7980" w:rsidP="00DA3715">
      <w:pPr>
        <w:pStyle w:val="a3"/>
        <w:autoSpaceDE w:val="0"/>
        <w:autoSpaceDN w:val="0"/>
        <w:adjustRightInd w:val="0"/>
        <w:spacing w:after="0" w:line="240" w:lineRule="auto"/>
        <w:jc w:val="both"/>
        <w:rPr>
          <w:rFonts w:cstheme="minorHAnsi"/>
          <w:lang w:val="fr-FR"/>
        </w:rPr>
      </w:pPr>
    </w:p>
    <w:p w14:paraId="164F0D8C" w14:textId="77777777" w:rsidR="00056F1B" w:rsidRPr="002955CF" w:rsidRDefault="00056F1B" w:rsidP="00056F1B">
      <w:pPr>
        <w:pStyle w:val="Web"/>
        <w:spacing w:before="0" w:beforeAutospacing="0" w:after="0" w:afterAutospacing="0"/>
        <w:jc w:val="both"/>
        <w:rPr>
          <w:rFonts w:asciiTheme="minorHAnsi" w:hAnsiTheme="minorHAnsi" w:cstheme="minorHAnsi"/>
          <w:sz w:val="22"/>
          <w:szCs w:val="22"/>
        </w:rPr>
      </w:pPr>
    </w:p>
    <w:p w14:paraId="6491A996" w14:textId="24404DAE" w:rsidR="00DE5ED3" w:rsidRPr="002955CF" w:rsidRDefault="00A5540A" w:rsidP="00D5580B">
      <w:pPr>
        <w:pStyle w:val="paragraph"/>
        <w:spacing w:before="0" w:beforeAutospacing="0" w:after="0" w:afterAutospacing="0"/>
        <w:jc w:val="both"/>
        <w:textAlignment w:val="baseline"/>
        <w:rPr>
          <w:rFonts w:asciiTheme="minorHAnsi" w:hAnsiTheme="minorHAnsi" w:cstheme="minorHAnsi"/>
          <w:b/>
          <w:bCs/>
          <w:sz w:val="22"/>
          <w:szCs w:val="22"/>
          <w:u w:val="single"/>
          <w:lang w:val="fr-FR"/>
        </w:rPr>
      </w:pPr>
      <w:r w:rsidRPr="002955CF">
        <w:rPr>
          <w:rFonts w:asciiTheme="minorHAnsi" w:hAnsiTheme="minorHAnsi" w:cstheme="minorHAnsi"/>
          <w:b/>
          <w:bCs/>
          <w:sz w:val="22"/>
          <w:szCs w:val="22"/>
          <w:u w:val="single"/>
          <w:lang w:val="fr-FR"/>
        </w:rPr>
        <w:t xml:space="preserve">Indicateurs </w:t>
      </w:r>
      <w:r w:rsidR="007108DE">
        <w:rPr>
          <w:rFonts w:asciiTheme="minorHAnsi" w:hAnsiTheme="minorHAnsi" w:cstheme="minorHAnsi"/>
          <w:b/>
          <w:bCs/>
          <w:sz w:val="22"/>
          <w:szCs w:val="22"/>
          <w:u w:val="single"/>
          <w:lang w:val="fr-FR"/>
        </w:rPr>
        <w:t>de suivi</w:t>
      </w:r>
      <w:r w:rsidRPr="002955CF">
        <w:rPr>
          <w:rFonts w:asciiTheme="minorHAnsi" w:hAnsiTheme="minorHAnsi" w:cstheme="minorHAnsi"/>
          <w:b/>
          <w:bCs/>
          <w:sz w:val="22"/>
          <w:szCs w:val="22"/>
          <w:u w:val="single"/>
          <w:lang w:val="fr-FR"/>
        </w:rPr>
        <w:t xml:space="preserve"> : </w:t>
      </w:r>
    </w:p>
    <w:p w14:paraId="53894E7A" w14:textId="288E5748" w:rsidR="00A5540A" w:rsidRPr="002955CF" w:rsidRDefault="00A5540A" w:rsidP="00A5540A">
      <w:pPr>
        <w:pStyle w:val="paragraph"/>
        <w:numPr>
          <w:ilvl w:val="0"/>
          <w:numId w:val="12"/>
        </w:numPr>
        <w:spacing w:before="0" w:beforeAutospacing="0" w:after="0" w:afterAutospacing="0"/>
        <w:jc w:val="both"/>
        <w:textAlignment w:val="baseline"/>
        <w:rPr>
          <w:rFonts w:asciiTheme="minorHAnsi" w:hAnsiTheme="minorHAnsi" w:cstheme="minorHAnsi"/>
          <w:sz w:val="22"/>
          <w:szCs w:val="22"/>
          <w:lang w:val="fr-FR"/>
        </w:rPr>
      </w:pPr>
      <w:r w:rsidRPr="002955CF">
        <w:rPr>
          <w:rFonts w:asciiTheme="minorHAnsi" w:hAnsiTheme="minorHAnsi" w:cstheme="minorHAnsi"/>
          <w:sz w:val="22"/>
          <w:szCs w:val="22"/>
          <w:lang w:val="fr-FR"/>
        </w:rPr>
        <w:t xml:space="preserve">Nombre de </w:t>
      </w:r>
      <w:r w:rsidR="00742E22" w:rsidRPr="002955CF">
        <w:rPr>
          <w:rFonts w:asciiTheme="minorHAnsi" w:hAnsiTheme="minorHAnsi" w:cstheme="minorHAnsi"/>
          <w:sz w:val="22"/>
          <w:szCs w:val="22"/>
          <w:lang w:val="fr-FR"/>
        </w:rPr>
        <w:t>congés</w:t>
      </w:r>
      <w:r w:rsidR="00F73C20" w:rsidRPr="002955CF">
        <w:rPr>
          <w:rFonts w:asciiTheme="minorHAnsi" w:hAnsiTheme="minorHAnsi" w:cstheme="minorHAnsi"/>
          <w:sz w:val="22"/>
          <w:szCs w:val="22"/>
          <w:lang w:val="fr-FR"/>
        </w:rPr>
        <w:t xml:space="preserve"> pour évènements personnels (</w:t>
      </w:r>
      <w:r w:rsidR="00742E22" w:rsidRPr="002955CF">
        <w:rPr>
          <w:rFonts w:asciiTheme="minorHAnsi" w:hAnsiTheme="minorHAnsi" w:cstheme="minorHAnsi"/>
          <w:sz w:val="22"/>
          <w:szCs w:val="22"/>
          <w:lang w:val="fr-FR"/>
        </w:rPr>
        <w:t>comparatif</w:t>
      </w:r>
      <w:r w:rsidR="00F73C20" w:rsidRPr="002955CF">
        <w:rPr>
          <w:rFonts w:asciiTheme="minorHAnsi" w:hAnsiTheme="minorHAnsi" w:cstheme="minorHAnsi"/>
          <w:sz w:val="22"/>
          <w:szCs w:val="22"/>
          <w:lang w:val="fr-FR"/>
        </w:rPr>
        <w:t xml:space="preserve"> à N-1)</w:t>
      </w:r>
      <w:r w:rsidR="006453D3">
        <w:rPr>
          <w:rFonts w:asciiTheme="minorHAnsi" w:hAnsiTheme="minorHAnsi" w:cstheme="minorHAnsi"/>
          <w:sz w:val="22"/>
          <w:szCs w:val="22"/>
          <w:lang w:val="fr-FR"/>
        </w:rPr>
        <w:t> ;</w:t>
      </w:r>
    </w:p>
    <w:p w14:paraId="2C2420A4" w14:textId="47DB0DB5" w:rsidR="00F73C20" w:rsidRPr="002955CF" w:rsidRDefault="00F73C20" w:rsidP="00A5540A">
      <w:pPr>
        <w:pStyle w:val="paragraph"/>
        <w:numPr>
          <w:ilvl w:val="0"/>
          <w:numId w:val="12"/>
        </w:numPr>
        <w:spacing w:before="0" w:beforeAutospacing="0" w:after="0" w:afterAutospacing="0"/>
        <w:jc w:val="both"/>
        <w:textAlignment w:val="baseline"/>
        <w:rPr>
          <w:rFonts w:asciiTheme="minorHAnsi" w:hAnsiTheme="minorHAnsi" w:cstheme="minorHAnsi"/>
          <w:sz w:val="22"/>
          <w:szCs w:val="22"/>
          <w:lang w:val="fr-FR"/>
        </w:rPr>
      </w:pPr>
      <w:r w:rsidRPr="002955CF">
        <w:rPr>
          <w:rFonts w:asciiTheme="minorHAnsi" w:hAnsiTheme="minorHAnsi" w:cstheme="minorHAnsi"/>
          <w:sz w:val="22"/>
          <w:szCs w:val="22"/>
          <w:lang w:val="fr-FR"/>
        </w:rPr>
        <w:t>Nombre d</w:t>
      </w:r>
      <w:r w:rsidR="0027271F" w:rsidRPr="002955CF">
        <w:rPr>
          <w:rFonts w:asciiTheme="minorHAnsi" w:hAnsiTheme="minorHAnsi" w:cstheme="minorHAnsi"/>
          <w:sz w:val="22"/>
          <w:szCs w:val="22"/>
          <w:lang w:val="fr-FR"/>
        </w:rPr>
        <w:t>e</w:t>
      </w:r>
      <w:r w:rsidRPr="002955CF">
        <w:rPr>
          <w:rFonts w:asciiTheme="minorHAnsi" w:hAnsiTheme="minorHAnsi" w:cstheme="minorHAnsi"/>
          <w:sz w:val="22"/>
          <w:szCs w:val="22"/>
          <w:lang w:val="fr-FR"/>
        </w:rPr>
        <w:t xml:space="preserve"> jours enfants malade</w:t>
      </w:r>
      <w:r w:rsidR="006453D3">
        <w:rPr>
          <w:rFonts w:asciiTheme="minorHAnsi" w:hAnsiTheme="minorHAnsi" w:cstheme="minorHAnsi"/>
          <w:sz w:val="22"/>
          <w:szCs w:val="22"/>
          <w:lang w:val="fr-FR"/>
        </w:rPr>
        <w:t> ;</w:t>
      </w:r>
    </w:p>
    <w:p w14:paraId="6B825A62" w14:textId="39A9AD33" w:rsidR="000650DB" w:rsidRPr="002955CF" w:rsidRDefault="000650DB" w:rsidP="000650DB">
      <w:pPr>
        <w:numPr>
          <w:ilvl w:val="0"/>
          <w:numId w:val="12"/>
        </w:numPr>
        <w:spacing w:after="0" w:line="240" w:lineRule="auto"/>
        <w:jc w:val="both"/>
        <w:rPr>
          <w:rFonts w:eastAsia="Times New Roman" w:cstheme="minorHAnsi"/>
          <w:lang w:val="fr-FR"/>
        </w:rPr>
      </w:pPr>
      <w:r w:rsidRPr="002955CF">
        <w:rPr>
          <w:rFonts w:eastAsia="Times New Roman" w:cstheme="minorHAnsi"/>
          <w:lang w:val="fr-FR"/>
        </w:rPr>
        <w:t>Proportion F/H des personnes qui télétravaillent</w:t>
      </w:r>
      <w:r w:rsidR="006453D3">
        <w:rPr>
          <w:rFonts w:eastAsia="Times New Roman" w:cstheme="minorHAnsi"/>
          <w:lang w:val="fr-FR"/>
        </w:rPr>
        <w:t>.</w:t>
      </w:r>
    </w:p>
    <w:p w14:paraId="2937B3D3" w14:textId="75DDA4CF" w:rsidR="0027271F" w:rsidRPr="002955CF" w:rsidRDefault="0027271F" w:rsidP="00742E22">
      <w:pPr>
        <w:spacing w:after="0" w:line="240" w:lineRule="auto"/>
        <w:ind w:left="720"/>
        <w:jc w:val="both"/>
        <w:rPr>
          <w:rFonts w:eastAsia="Times New Roman" w:cstheme="minorHAnsi"/>
          <w:lang w:val="fr-FR"/>
        </w:rPr>
      </w:pPr>
    </w:p>
    <w:p w14:paraId="0C95CBD0" w14:textId="77777777" w:rsidR="00D23A95" w:rsidRPr="002955CF" w:rsidRDefault="00D23A95" w:rsidP="00D5580B">
      <w:pPr>
        <w:pStyle w:val="paragraph"/>
        <w:spacing w:before="0" w:beforeAutospacing="0" w:after="0" w:afterAutospacing="0"/>
        <w:jc w:val="both"/>
        <w:textAlignment w:val="baseline"/>
        <w:rPr>
          <w:rFonts w:asciiTheme="minorHAnsi" w:hAnsiTheme="minorHAnsi" w:cstheme="minorHAnsi"/>
          <w:b/>
          <w:bCs/>
          <w:sz w:val="22"/>
          <w:szCs w:val="22"/>
          <w:u w:val="single"/>
          <w:lang w:val="fr-FR"/>
        </w:rPr>
      </w:pPr>
    </w:p>
    <w:p w14:paraId="1008FF8C" w14:textId="1054F9D8" w:rsidR="00D5580B" w:rsidRPr="002955CF" w:rsidRDefault="00F73C20" w:rsidP="00D5580B">
      <w:pPr>
        <w:pStyle w:val="paragraph"/>
        <w:spacing w:before="0" w:beforeAutospacing="0" w:after="0" w:afterAutospacing="0"/>
        <w:jc w:val="both"/>
        <w:textAlignment w:val="baseline"/>
        <w:rPr>
          <w:rFonts w:asciiTheme="minorHAnsi" w:hAnsiTheme="minorHAnsi" w:cstheme="minorHAnsi"/>
          <w:b/>
          <w:bCs/>
          <w:sz w:val="22"/>
          <w:szCs w:val="22"/>
          <w:u w:val="single"/>
          <w:lang w:val="fr-FR"/>
        </w:rPr>
      </w:pPr>
      <w:r w:rsidRPr="002955CF">
        <w:rPr>
          <w:rFonts w:asciiTheme="minorHAnsi" w:hAnsiTheme="minorHAnsi" w:cstheme="minorHAnsi"/>
          <w:b/>
          <w:bCs/>
          <w:sz w:val="22"/>
          <w:szCs w:val="22"/>
          <w:u w:val="single"/>
          <w:lang w:val="fr-FR"/>
        </w:rPr>
        <w:t xml:space="preserve">2/ </w:t>
      </w:r>
      <w:r w:rsidR="00D5580B" w:rsidRPr="002955CF">
        <w:rPr>
          <w:rFonts w:asciiTheme="minorHAnsi" w:hAnsiTheme="minorHAnsi" w:cstheme="minorHAnsi"/>
          <w:b/>
          <w:bCs/>
          <w:sz w:val="22"/>
          <w:szCs w:val="22"/>
          <w:u w:val="single"/>
          <w:lang w:val="fr-FR"/>
        </w:rPr>
        <w:t xml:space="preserve">Le respect des plages de repos et </w:t>
      </w:r>
      <w:r w:rsidR="00071710" w:rsidRPr="002955CF">
        <w:rPr>
          <w:rFonts w:asciiTheme="minorHAnsi" w:hAnsiTheme="minorHAnsi" w:cstheme="minorHAnsi"/>
          <w:b/>
          <w:bCs/>
          <w:sz w:val="22"/>
          <w:szCs w:val="22"/>
          <w:u w:val="single"/>
          <w:lang w:val="fr-FR"/>
        </w:rPr>
        <w:t xml:space="preserve">le </w:t>
      </w:r>
      <w:r w:rsidR="00D5580B" w:rsidRPr="002955CF">
        <w:rPr>
          <w:rFonts w:asciiTheme="minorHAnsi" w:hAnsiTheme="minorHAnsi" w:cstheme="minorHAnsi"/>
          <w:b/>
          <w:bCs/>
          <w:sz w:val="22"/>
          <w:szCs w:val="22"/>
          <w:u w:val="single"/>
          <w:lang w:val="fr-FR"/>
        </w:rPr>
        <w:t>droit à la déconnexion</w:t>
      </w:r>
      <w:r w:rsidR="00071710" w:rsidRPr="002955CF">
        <w:rPr>
          <w:rFonts w:asciiTheme="minorHAnsi" w:hAnsiTheme="minorHAnsi" w:cstheme="minorHAnsi"/>
          <w:b/>
          <w:bCs/>
          <w:sz w:val="22"/>
          <w:szCs w:val="22"/>
          <w:u w:val="single"/>
          <w:lang w:val="fr-FR"/>
        </w:rPr>
        <w:t> :</w:t>
      </w:r>
    </w:p>
    <w:p w14:paraId="73CA4529" w14:textId="77777777" w:rsidR="00DF0C0E" w:rsidRPr="002955CF" w:rsidRDefault="00DF0C0E" w:rsidP="00D5580B">
      <w:pPr>
        <w:jc w:val="both"/>
        <w:rPr>
          <w:rFonts w:cstheme="minorHAnsi"/>
          <w:lang w:val="fr-FR"/>
        </w:rPr>
      </w:pPr>
    </w:p>
    <w:p w14:paraId="72F8D35A" w14:textId="31CC21A5" w:rsidR="00D5580B" w:rsidRPr="002955CF" w:rsidRDefault="00DF0C0E" w:rsidP="00D5580B">
      <w:pPr>
        <w:jc w:val="both"/>
        <w:rPr>
          <w:rFonts w:cstheme="minorHAnsi"/>
          <w:lang w:val="fr-FR"/>
        </w:rPr>
      </w:pPr>
      <w:r w:rsidRPr="002955CF">
        <w:rPr>
          <w:rFonts w:cstheme="minorHAnsi"/>
          <w:lang w:val="fr-FR"/>
        </w:rPr>
        <w:t>L</w:t>
      </w:r>
      <w:r w:rsidR="00D5580B" w:rsidRPr="002955CF">
        <w:rPr>
          <w:rFonts w:cstheme="minorHAnsi"/>
          <w:lang w:val="fr-FR"/>
        </w:rPr>
        <w:t xml:space="preserve">a Direction rappelle le droit pour l’ensemble des collaborateurs de ne pas prendre connaissance des emails reçus par le biais de la messagerie électronique de l’entreprise, en dehors de leur temps travail tel que défini dans leur contrat de travail, mais également pendant leur temps de repos et de congés. Il en est de même s’agissant des appels, des messages téléphoniques professionnels et des SMS. </w:t>
      </w:r>
    </w:p>
    <w:p w14:paraId="4ED128FE" w14:textId="77777777" w:rsidR="00D5580B" w:rsidRPr="002955CF" w:rsidRDefault="00D5580B" w:rsidP="00D5580B">
      <w:pPr>
        <w:jc w:val="both"/>
        <w:rPr>
          <w:rFonts w:cstheme="minorHAnsi"/>
          <w:lang w:val="fr-FR"/>
        </w:rPr>
      </w:pPr>
      <w:r w:rsidRPr="002955CF">
        <w:rPr>
          <w:rFonts w:cstheme="minorHAnsi"/>
          <w:lang w:val="fr-FR"/>
        </w:rPr>
        <w:t>De manière générale, les périodes de repos, congé et suspension du contrat de travail doivent être respectées par l’ensemble des collaborateurs de l’entreprise.</w:t>
      </w:r>
    </w:p>
    <w:p w14:paraId="491E7782" w14:textId="77777777" w:rsidR="00D5580B" w:rsidRPr="002955CF" w:rsidRDefault="00D5580B" w:rsidP="00D5580B">
      <w:pPr>
        <w:jc w:val="both"/>
        <w:rPr>
          <w:rFonts w:cstheme="minorHAnsi"/>
          <w:lang w:val="fr-FR"/>
        </w:rPr>
      </w:pPr>
      <w:r w:rsidRPr="002955CF">
        <w:rPr>
          <w:rFonts w:cstheme="minorHAnsi"/>
          <w:lang w:val="fr-FR"/>
        </w:rPr>
        <w:t>A cet effet, le présent accord a pour objectif de rappeler aux collaborateurs l’intérêt de faire apparaitre leur indisponibilité par le biais d’un message automatique, en cas de réception d’un message électronique en dehors de leur temps de travail.</w:t>
      </w:r>
    </w:p>
    <w:p w14:paraId="30DB8AE6" w14:textId="77777777" w:rsidR="00D5580B" w:rsidRPr="002955CF" w:rsidRDefault="00D5580B" w:rsidP="00D5580B">
      <w:pPr>
        <w:jc w:val="both"/>
        <w:rPr>
          <w:rFonts w:cstheme="minorHAnsi"/>
          <w:lang w:val="fr-FR"/>
        </w:rPr>
      </w:pPr>
      <w:r w:rsidRPr="002955CF">
        <w:rPr>
          <w:rFonts w:cstheme="minorHAnsi"/>
          <w:lang w:val="fr-FR"/>
        </w:rPr>
        <w:t xml:space="preserve">Il n’existe aucune obligation de connexion, pour les collaborateurs, aux outils numériques en dehors du temps de travail, tel que défini dans leur contrat de travail. </w:t>
      </w:r>
    </w:p>
    <w:p w14:paraId="716C56C5" w14:textId="77777777" w:rsidR="00D5580B" w:rsidRPr="002955CF" w:rsidRDefault="00D5580B" w:rsidP="00D5580B">
      <w:pPr>
        <w:tabs>
          <w:tab w:val="left" w:pos="3165"/>
        </w:tabs>
        <w:jc w:val="both"/>
        <w:rPr>
          <w:rFonts w:cstheme="minorHAnsi"/>
          <w:lang w:val="fr-FR"/>
        </w:rPr>
      </w:pPr>
      <w:r w:rsidRPr="002955CF">
        <w:rPr>
          <w:rFonts w:cstheme="minorHAnsi"/>
          <w:lang w:val="fr-FR"/>
        </w:rPr>
        <w:t xml:space="preserve">SKEMA encourage une utilisation raisonnable et adaptée des outils numériques et veille au respect du droit à la déconnexion afin de garantir son effectivité, ceci afin que les outils numériques demeurent une source d’opportunité, en préservant la dimension humaine et en adoptant une position équilibrée, qui doit permettre de maitriser le numérique tout en le mettant au service des salariés et de la stratégie d’entreprise. </w:t>
      </w:r>
    </w:p>
    <w:p w14:paraId="6449ACC4" w14:textId="77777777" w:rsidR="00D5580B" w:rsidRPr="002955CF" w:rsidRDefault="00D5580B" w:rsidP="00D5580B">
      <w:pPr>
        <w:tabs>
          <w:tab w:val="left" w:pos="3165"/>
        </w:tabs>
        <w:jc w:val="both"/>
        <w:rPr>
          <w:rFonts w:cstheme="minorHAnsi"/>
          <w:lang w:val="fr-FR"/>
        </w:rPr>
      </w:pPr>
      <w:r w:rsidRPr="002955CF">
        <w:rPr>
          <w:rFonts w:cstheme="minorHAnsi"/>
          <w:lang w:val="fr-FR"/>
        </w:rPr>
        <w:t xml:space="preserve"> Aussi, le présent accord a notamment pour objectif de rappeler les règles de bonnes pratiques du droit à la déconnexion et au respect des plages de repos.</w:t>
      </w:r>
    </w:p>
    <w:p w14:paraId="7975B5F0" w14:textId="621178D5" w:rsidR="00D5580B" w:rsidRPr="002955CF" w:rsidRDefault="00D5580B" w:rsidP="00D5580B">
      <w:pPr>
        <w:tabs>
          <w:tab w:val="left" w:pos="3165"/>
        </w:tabs>
        <w:jc w:val="both"/>
        <w:rPr>
          <w:rFonts w:cstheme="minorHAnsi"/>
          <w:lang w:val="fr-FR"/>
        </w:rPr>
      </w:pPr>
      <w:r w:rsidRPr="002955CF">
        <w:rPr>
          <w:rFonts w:cstheme="minorHAnsi"/>
          <w:lang w:val="fr-FR"/>
        </w:rPr>
        <w:t>SKEMA s’engage par ailleurs à mettre en place et communiquer à l’ensemble des collaborateurs, courant 2023, une charte informatique rappelant les principes précisés ici.</w:t>
      </w:r>
    </w:p>
    <w:p w14:paraId="53556383" w14:textId="0DD77428" w:rsidR="00D5580B" w:rsidRPr="002955CF" w:rsidRDefault="00D5580B" w:rsidP="00D5580B">
      <w:pPr>
        <w:tabs>
          <w:tab w:val="left" w:pos="3165"/>
        </w:tabs>
        <w:jc w:val="both"/>
        <w:rPr>
          <w:rFonts w:cstheme="minorHAnsi"/>
          <w:lang w:val="fr-FR"/>
        </w:rPr>
      </w:pPr>
    </w:p>
    <w:p w14:paraId="31DE1EBA" w14:textId="4B18953A" w:rsidR="00D5580B" w:rsidRPr="002955CF" w:rsidRDefault="00F73C20" w:rsidP="00D5580B">
      <w:pPr>
        <w:pStyle w:val="paragraph"/>
        <w:spacing w:before="0" w:beforeAutospacing="0" w:after="0" w:afterAutospacing="0"/>
        <w:jc w:val="both"/>
        <w:textAlignment w:val="baseline"/>
        <w:rPr>
          <w:rFonts w:asciiTheme="minorHAnsi" w:hAnsiTheme="minorHAnsi" w:cstheme="minorHAnsi"/>
          <w:b/>
          <w:bCs/>
          <w:sz w:val="22"/>
          <w:szCs w:val="22"/>
          <w:u w:val="single"/>
          <w:lang w:val="fr-FR"/>
        </w:rPr>
      </w:pPr>
      <w:r w:rsidRPr="002955CF">
        <w:rPr>
          <w:rFonts w:asciiTheme="minorHAnsi" w:hAnsiTheme="minorHAnsi" w:cstheme="minorHAnsi"/>
          <w:b/>
          <w:bCs/>
          <w:sz w:val="22"/>
          <w:szCs w:val="22"/>
          <w:u w:val="single"/>
          <w:lang w:val="fr-FR"/>
        </w:rPr>
        <w:t xml:space="preserve">3/ </w:t>
      </w:r>
      <w:r w:rsidR="00D5580B" w:rsidRPr="002955CF">
        <w:rPr>
          <w:rFonts w:asciiTheme="minorHAnsi" w:hAnsiTheme="minorHAnsi" w:cstheme="minorHAnsi"/>
          <w:b/>
          <w:bCs/>
          <w:sz w:val="22"/>
          <w:szCs w:val="22"/>
          <w:u w:val="single"/>
          <w:lang w:val="fr-FR"/>
        </w:rPr>
        <w:t>La gestion du temps de travail dans l’entreprise</w:t>
      </w:r>
      <w:r w:rsidR="00071710" w:rsidRPr="002955CF">
        <w:rPr>
          <w:rFonts w:asciiTheme="minorHAnsi" w:hAnsiTheme="minorHAnsi" w:cstheme="minorHAnsi"/>
          <w:b/>
          <w:bCs/>
          <w:sz w:val="22"/>
          <w:szCs w:val="22"/>
          <w:u w:val="single"/>
          <w:lang w:val="fr-FR"/>
        </w:rPr>
        <w:t> :</w:t>
      </w:r>
    </w:p>
    <w:p w14:paraId="314D9C6A" w14:textId="77777777" w:rsidR="00D5580B" w:rsidRPr="002955CF" w:rsidRDefault="00D5580B" w:rsidP="00D5580B">
      <w:pPr>
        <w:spacing w:after="0" w:line="240" w:lineRule="auto"/>
        <w:jc w:val="both"/>
        <w:rPr>
          <w:rFonts w:eastAsia="Times New Roman" w:cstheme="minorHAnsi"/>
          <w:b/>
          <w:bCs/>
          <w:color w:val="000000"/>
          <w:kern w:val="24"/>
          <w:lang w:val="fr-FR" w:eastAsia="fr-FR"/>
        </w:rPr>
      </w:pPr>
    </w:p>
    <w:p w14:paraId="248CA319" w14:textId="0F07F61E" w:rsidR="00D5580B" w:rsidRPr="002955CF" w:rsidRDefault="00D5580B" w:rsidP="00AE2718">
      <w:pPr>
        <w:tabs>
          <w:tab w:val="left" w:pos="2835"/>
        </w:tabs>
        <w:spacing w:after="0"/>
        <w:jc w:val="both"/>
        <w:rPr>
          <w:rFonts w:cstheme="minorHAnsi"/>
          <w:lang w:val="fr-FR"/>
        </w:rPr>
      </w:pPr>
      <w:r w:rsidRPr="002955CF">
        <w:rPr>
          <w:rFonts w:cstheme="minorHAnsi"/>
          <w:lang w:val="fr-FR"/>
        </w:rPr>
        <w:t>SKEMA s’engage à veiller au respect des bonnes pratiques au travail</w:t>
      </w:r>
      <w:r w:rsidR="006079B1">
        <w:rPr>
          <w:rFonts w:cstheme="minorHAnsi"/>
          <w:lang w:val="fr-FR"/>
        </w:rPr>
        <w:t>, sur site ou en télétravail,</w:t>
      </w:r>
      <w:r w:rsidRPr="002955CF">
        <w:rPr>
          <w:rFonts w:cstheme="minorHAnsi"/>
          <w:lang w:val="fr-FR"/>
        </w:rPr>
        <w:t xml:space="preserve"> afin de favoriser l’équilibre vie professionnelle et vie personnelle et rappelle à ce titre la nécessité de respecter les horaires de habituels de travail des salariés, notamment dans l’organisation des réunions et des déplacements professionnels. </w:t>
      </w:r>
    </w:p>
    <w:p w14:paraId="4259B58C" w14:textId="77777777" w:rsidR="00D5580B" w:rsidRPr="002955CF" w:rsidRDefault="00D5580B" w:rsidP="00AE2718">
      <w:pPr>
        <w:tabs>
          <w:tab w:val="left" w:pos="2835"/>
        </w:tabs>
        <w:spacing w:after="0"/>
        <w:jc w:val="both"/>
        <w:rPr>
          <w:rFonts w:cstheme="minorHAnsi"/>
          <w:color w:val="FF0000"/>
          <w:lang w:val="fr-FR"/>
        </w:rPr>
      </w:pPr>
    </w:p>
    <w:p w14:paraId="06968FEF" w14:textId="6894A3F7" w:rsidR="00D5580B" w:rsidRPr="002955CF" w:rsidRDefault="00D5580B" w:rsidP="00AE2718">
      <w:pPr>
        <w:tabs>
          <w:tab w:val="left" w:pos="2835"/>
        </w:tabs>
        <w:spacing w:after="0"/>
        <w:jc w:val="both"/>
        <w:rPr>
          <w:rFonts w:cstheme="minorHAnsi"/>
          <w:lang w:val="fr-FR"/>
        </w:rPr>
      </w:pPr>
      <w:r w:rsidRPr="002955CF">
        <w:rPr>
          <w:rFonts w:cstheme="minorHAnsi"/>
          <w:lang w:val="fr-FR"/>
        </w:rPr>
        <w:t>A ce titre, il est recommandé de tout mettre en œuvre pour éviter de planifier des réunions à des horaires trop matinaux mais tout en respectant le rythme de l’école</w:t>
      </w:r>
      <w:r w:rsidR="00FB52CC">
        <w:rPr>
          <w:rFonts w:cstheme="minorHAnsi"/>
          <w:lang w:val="fr-FR"/>
        </w:rPr>
        <w:t xml:space="preserve">, </w:t>
      </w:r>
      <w:r w:rsidRPr="002955CF">
        <w:rPr>
          <w:rFonts w:cstheme="minorHAnsi"/>
          <w:lang w:val="fr-FR"/>
        </w:rPr>
        <w:t xml:space="preserve">pendant les pauses </w:t>
      </w:r>
      <w:r w:rsidR="00921045" w:rsidRPr="002955CF">
        <w:rPr>
          <w:rFonts w:cstheme="minorHAnsi"/>
          <w:lang w:val="fr-FR"/>
        </w:rPr>
        <w:t>déjeuner ou</w:t>
      </w:r>
      <w:r w:rsidRPr="002955CF">
        <w:rPr>
          <w:rFonts w:cstheme="minorHAnsi"/>
          <w:lang w:val="fr-FR"/>
        </w:rPr>
        <w:t xml:space="preserve"> à des heures trop tardives</w:t>
      </w:r>
      <w:r w:rsidR="00FB52CC">
        <w:rPr>
          <w:rFonts w:cstheme="minorHAnsi"/>
          <w:lang w:val="fr-FR"/>
        </w:rPr>
        <w:t>.</w:t>
      </w:r>
      <w:r w:rsidRPr="002955CF">
        <w:rPr>
          <w:rFonts w:cstheme="minorHAnsi"/>
          <w:lang w:val="fr-FR"/>
        </w:rPr>
        <w:t xml:space="preserve"> </w:t>
      </w:r>
      <w:r w:rsidR="006079B1">
        <w:rPr>
          <w:rFonts w:cstheme="minorHAnsi"/>
          <w:lang w:val="fr-FR"/>
        </w:rPr>
        <w:t>Le présent accord vise à rappeler ces règles à l’ensemble des managers et collaborateurs.</w:t>
      </w:r>
    </w:p>
    <w:p w14:paraId="591C6FA8" w14:textId="77777777" w:rsidR="00D5580B" w:rsidRPr="002955CF" w:rsidRDefault="00D5580B" w:rsidP="00D5580B">
      <w:pPr>
        <w:tabs>
          <w:tab w:val="left" w:pos="2835"/>
        </w:tabs>
        <w:spacing w:after="0"/>
        <w:jc w:val="both"/>
        <w:rPr>
          <w:rFonts w:cstheme="minorHAnsi"/>
          <w:lang w:val="fr-FR"/>
        </w:rPr>
      </w:pPr>
    </w:p>
    <w:p w14:paraId="1D8FD4A9" w14:textId="77777777" w:rsidR="00D5580B" w:rsidRPr="00777152" w:rsidRDefault="00D5580B" w:rsidP="00D5580B">
      <w:pPr>
        <w:tabs>
          <w:tab w:val="left" w:pos="3165"/>
        </w:tabs>
        <w:jc w:val="both"/>
        <w:rPr>
          <w:rFonts w:cstheme="minorHAnsi"/>
          <w:b/>
          <w:bCs/>
          <w:lang w:val="fr-FR"/>
        </w:rPr>
      </w:pPr>
    </w:p>
    <w:p w14:paraId="53265C3E" w14:textId="70E9CDCA" w:rsidR="00D5580B" w:rsidRPr="00777152" w:rsidRDefault="00F73C20" w:rsidP="00D5580B">
      <w:pPr>
        <w:pStyle w:val="paragraph"/>
        <w:spacing w:before="0" w:beforeAutospacing="0" w:after="0" w:afterAutospacing="0"/>
        <w:jc w:val="both"/>
        <w:textAlignment w:val="baseline"/>
        <w:rPr>
          <w:rStyle w:val="normaltextrun"/>
          <w:rFonts w:asciiTheme="minorHAnsi" w:eastAsia="Calibri" w:hAnsiTheme="minorHAnsi" w:cstheme="minorHAnsi"/>
          <w:b/>
          <w:bCs/>
          <w:sz w:val="22"/>
          <w:szCs w:val="22"/>
          <w:lang w:val="fr-FR"/>
        </w:rPr>
      </w:pPr>
      <w:r w:rsidRPr="00777152">
        <w:rPr>
          <w:rStyle w:val="normaltextrun"/>
          <w:rFonts w:asciiTheme="minorHAnsi" w:eastAsia="Calibri" w:hAnsiTheme="minorHAnsi" w:cstheme="minorHAnsi"/>
          <w:b/>
          <w:bCs/>
          <w:sz w:val="22"/>
          <w:szCs w:val="22"/>
          <w:lang w:val="fr-FR"/>
        </w:rPr>
        <w:t xml:space="preserve">ARTICLE </w:t>
      </w:r>
      <w:r w:rsidR="00777152" w:rsidRPr="00777152">
        <w:rPr>
          <w:rStyle w:val="normaltextrun"/>
          <w:rFonts w:asciiTheme="minorHAnsi" w:eastAsia="Calibri" w:hAnsiTheme="minorHAnsi" w:cstheme="minorHAnsi"/>
          <w:b/>
          <w:bCs/>
          <w:sz w:val="22"/>
          <w:szCs w:val="22"/>
          <w:lang w:val="fr-FR"/>
        </w:rPr>
        <w:t>6</w:t>
      </w:r>
      <w:r w:rsidRPr="00777152">
        <w:rPr>
          <w:rStyle w:val="normaltextrun"/>
          <w:rFonts w:asciiTheme="minorHAnsi" w:eastAsia="Calibri" w:hAnsiTheme="minorHAnsi" w:cstheme="minorHAnsi"/>
          <w:b/>
          <w:bCs/>
          <w:sz w:val="22"/>
          <w:szCs w:val="22"/>
          <w:lang w:val="fr-FR"/>
        </w:rPr>
        <w:t xml:space="preserve"> - </w:t>
      </w:r>
      <w:r w:rsidR="00D5580B" w:rsidRPr="00777152">
        <w:rPr>
          <w:rStyle w:val="normaltextrun"/>
          <w:rFonts w:asciiTheme="minorHAnsi" w:eastAsia="Calibri" w:hAnsiTheme="minorHAnsi" w:cstheme="minorHAnsi"/>
          <w:b/>
          <w:bCs/>
          <w:sz w:val="22"/>
          <w:szCs w:val="22"/>
          <w:lang w:val="fr-FR"/>
        </w:rPr>
        <w:t xml:space="preserve">POLITIQUE EN MATIERE DE VSS </w:t>
      </w:r>
    </w:p>
    <w:p w14:paraId="01AD972F" w14:textId="77777777" w:rsidR="00D5580B" w:rsidRPr="002955CF" w:rsidRDefault="00D5580B" w:rsidP="00D5580B">
      <w:pPr>
        <w:pStyle w:val="paragraph"/>
        <w:spacing w:before="0" w:beforeAutospacing="0" w:after="0" w:afterAutospacing="0"/>
        <w:jc w:val="both"/>
        <w:textAlignment w:val="baseline"/>
        <w:rPr>
          <w:rStyle w:val="normaltextrun"/>
          <w:rFonts w:asciiTheme="minorHAnsi" w:eastAsia="Calibri" w:hAnsiTheme="minorHAnsi" w:cstheme="minorHAnsi"/>
          <w:b/>
          <w:bCs/>
          <w:sz w:val="22"/>
          <w:szCs w:val="22"/>
          <w:lang w:val="fr-FR"/>
        </w:rPr>
      </w:pPr>
      <w:bookmarkStart w:id="6" w:name="_Hlk126167915"/>
    </w:p>
    <w:p w14:paraId="7B8DA5AF" w14:textId="77777777" w:rsidR="00D5580B" w:rsidRPr="002955CF" w:rsidRDefault="00D5580B" w:rsidP="00D5580B">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 xml:space="preserve">SKEMA affiche une politique « tolérance zéro » en matière de violences sexuelles et sexistes. </w:t>
      </w:r>
    </w:p>
    <w:p w14:paraId="041A32F3" w14:textId="77777777" w:rsidR="00D5580B" w:rsidRPr="002955CF" w:rsidRDefault="00D5580B" w:rsidP="00D5580B">
      <w:pPr>
        <w:pStyle w:val="paragraph"/>
        <w:spacing w:before="0" w:beforeAutospacing="0" w:after="0" w:afterAutospacing="0"/>
        <w:jc w:val="both"/>
        <w:textAlignment w:val="baseline"/>
        <w:rPr>
          <w:rStyle w:val="normaltextrun"/>
          <w:rFonts w:asciiTheme="minorHAnsi" w:eastAsia="Calibri" w:hAnsiTheme="minorHAnsi" w:cstheme="minorHAnsi"/>
          <w:strike/>
          <w:sz w:val="22"/>
          <w:szCs w:val="22"/>
          <w:lang w:val="fr-FR"/>
        </w:rPr>
      </w:pPr>
    </w:p>
    <w:p w14:paraId="7C214EF1" w14:textId="7C7DB238" w:rsidR="00D5580B" w:rsidRPr="002955CF" w:rsidRDefault="00D5580B" w:rsidP="00D5580B">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 xml:space="preserve">Dans un souci d’équité entre les </w:t>
      </w:r>
      <w:r w:rsidR="006453D3">
        <w:rPr>
          <w:rStyle w:val="normaltextrun"/>
          <w:rFonts w:asciiTheme="minorHAnsi" w:eastAsia="Calibri" w:hAnsiTheme="minorHAnsi" w:cstheme="minorHAnsi"/>
          <w:sz w:val="22"/>
          <w:szCs w:val="22"/>
          <w:lang w:val="fr-FR"/>
        </w:rPr>
        <w:t>H</w:t>
      </w:r>
      <w:r w:rsidRPr="002955CF">
        <w:rPr>
          <w:rStyle w:val="normaltextrun"/>
          <w:rFonts w:asciiTheme="minorHAnsi" w:eastAsia="Calibri" w:hAnsiTheme="minorHAnsi" w:cstheme="minorHAnsi"/>
          <w:sz w:val="22"/>
          <w:szCs w:val="22"/>
          <w:lang w:val="fr-FR"/>
        </w:rPr>
        <w:t xml:space="preserve">ommes et les </w:t>
      </w:r>
      <w:r w:rsidR="006453D3">
        <w:rPr>
          <w:rStyle w:val="normaltextrun"/>
          <w:rFonts w:asciiTheme="minorHAnsi" w:eastAsia="Calibri" w:hAnsiTheme="minorHAnsi" w:cstheme="minorHAnsi"/>
          <w:sz w:val="22"/>
          <w:szCs w:val="22"/>
          <w:lang w:val="fr-FR"/>
        </w:rPr>
        <w:t>F</w:t>
      </w:r>
      <w:r w:rsidRPr="002955CF">
        <w:rPr>
          <w:rStyle w:val="normaltextrun"/>
          <w:rFonts w:asciiTheme="minorHAnsi" w:eastAsia="Calibri" w:hAnsiTheme="minorHAnsi" w:cstheme="minorHAnsi"/>
          <w:sz w:val="22"/>
          <w:szCs w:val="22"/>
          <w:lang w:val="fr-FR"/>
        </w:rPr>
        <w:t>emmes, et d’efficacité de cette politique « tolérance zéro », il a été décidé :</w:t>
      </w:r>
    </w:p>
    <w:p w14:paraId="24DE7C5F" w14:textId="77777777" w:rsidR="00D5580B" w:rsidRPr="002955CF" w:rsidRDefault="00D5580B" w:rsidP="00D5580B">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06561611" w14:textId="3F66D41E" w:rsidR="00D5580B" w:rsidRPr="002955CF" w:rsidRDefault="00D5580B" w:rsidP="00D5580B">
      <w:pPr>
        <w:pStyle w:val="paragraph"/>
        <w:numPr>
          <w:ilvl w:val="0"/>
          <w:numId w:val="4"/>
        </w:numPr>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De redéfinir les comportements sexistes et sexuels en fonction des textes et de la jurisprudence en vigueur</w:t>
      </w:r>
      <w:r w:rsidR="0091440C">
        <w:rPr>
          <w:rStyle w:val="normaltextrun"/>
          <w:rFonts w:asciiTheme="minorHAnsi" w:eastAsia="Calibri" w:hAnsiTheme="minorHAnsi" w:cstheme="minorHAnsi"/>
          <w:sz w:val="22"/>
          <w:szCs w:val="22"/>
          <w:lang w:val="fr-FR"/>
        </w:rPr>
        <w:t xml:space="preserve"> </w:t>
      </w:r>
      <w:r w:rsidRPr="002955CF">
        <w:rPr>
          <w:rStyle w:val="normaltextrun"/>
          <w:rFonts w:asciiTheme="minorHAnsi" w:eastAsia="Calibri" w:hAnsiTheme="minorHAnsi" w:cstheme="minorHAnsi"/>
          <w:sz w:val="22"/>
          <w:szCs w:val="22"/>
          <w:lang w:val="fr-FR"/>
        </w:rPr>
        <w:t>;</w:t>
      </w:r>
    </w:p>
    <w:p w14:paraId="2F993D94" w14:textId="77777777" w:rsidR="00D5580B" w:rsidRPr="002955CF" w:rsidRDefault="00D5580B" w:rsidP="00D5580B">
      <w:pPr>
        <w:pStyle w:val="paragraph"/>
        <w:numPr>
          <w:ilvl w:val="0"/>
          <w:numId w:val="4"/>
        </w:numPr>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De pérenniser l’attitude et le process à adopter dans de tels cas de figure ;</w:t>
      </w:r>
    </w:p>
    <w:p w14:paraId="24DC2179" w14:textId="77777777" w:rsidR="00D5580B" w:rsidRPr="002955CF" w:rsidRDefault="00D5580B" w:rsidP="00D5580B">
      <w:pPr>
        <w:pStyle w:val="paragraph"/>
        <w:numPr>
          <w:ilvl w:val="0"/>
          <w:numId w:val="4"/>
        </w:numPr>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De sensibiliser les collaborateurs sur cette politique au travers d’actions de formation ;</w:t>
      </w:r>
    </w:p>
    <w:p w14:paraId="2BFCD61B" w14:textId="77777777" w:rsidR="00D5580B" w:rsidRPr="002955CF" w:rsidRDefault="00D5580B" w:rsidP="00D5580B">
      <w:pPr>
        <w:pStyle w:val="paragraph"/>
        <w:numPr>
          <w:ilvl w:val="0"/>
          <w:numId w:val="4"/>
        </w:numPr>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D’intégrer cette notion de « tolérance zéro » dans une charte éthique et déontologique qui sera présentée en CSE Central.</w:t>
      </w:r>
    </w:p>
    <w:p w14:paraId="1DAE97A9" w14:textId="77777777" w:rsidR="00D5580B" w:rsidRPr="002955CF" w:rsidRDefault="00D5580B" w:rsidP="00D5580B">
      <w:pPr>
        <w:pStyle w:val="paragraph"/>
        <w:spacing w:before="0" w:beforeAutospacing="0" w:after="0" w:afterAutospacing="0"/>
        <w:jc w:val="both"/>
        <w:textAlignment w:val="baseline"/>
        <w:rPr>
          <w:rStyle w:val="normaltextrun"/>
          <w:rFonts w:asciiTheme="minorHAnsi" w:eastAsia="Calibri" w:hAnsiTheme="minorHAnsi" w:cstheme="minorHAnsi"/>
          <w:sz w:val="22"/>
          <w:szCs w:val="22"/>
          <w:highlight w:val="yellow"/>
          <w:lang w:val="fr-FR"/>
        </w:rPr>
      </w:pPr>
    </w:p>
    <w:p w14:paraId="4DFCFDAB" w14:textId="77777777" w:rsidR="00D5580B" w:rsidRPr="002955CF" w:rsidRDefault="00D5580B" w:rsidP="00D5580B">
      <w:pPr>
        <w:numPr>
          <w:ilvl w:val="0"/>
          <w:numId w:val="5"/>
        </w:numPr>
        <w:tabs>
          <w:tab w:val="left" w:pos="0"/>
        </w:tabs>
        <w:autoSpaceDE w:val="0"/>
        <w:autoSpaceDN w:val="0"/>
        <w:adjustRightInd w:val="0"/>
        <w:ind w:right="-1"/>
        <w:jc w:val="both"/>
        <w:rPr>
          <w:rFonts w:eastAsia="Calibri" w:cstheme="minorHAnsi"/>
          <w:b/>
          <w:bCs/>
          <w:u w:val="single"/>
          <w:lang w:val="fr-FR"/>
        </w:rPr>
      </w:pPr>
      <w:r w:rsidRPr="002955CF">
        <w:rPr>
          <w:rFonts w:eastAsia="Calibri" w:cstheme="minorHAnsi"/>
          <w:b/>
          <w:bCs/>
          <w:u w:val="single"/>
          <w:lang w:val="fr-FR"/>
        </w:rPr>
        <w:t xml:space="preserve">Procédure d’identification des faits et d’accompagnement en cas de harcèlement </w:t>
      </w:r>
    </w:p>
    <w:p w14:paraId="7D9C69B3" w14:textId="4F928790" w:rsidR="00D5580B" w:rsidRPr="002955CF" w:rsidRDefault="00D5580B" w:rsidP="00AE2718">
      <w:pPr>
        <w:ind w:right="-1"/>
        <w:jc w:val="both"/>
        <w:rPr>
          <w:rFonts w:cstheme="minorHAnsi"/>
          <w:lang w:val="fr-FR"/>
        </w:rPr>
      </w:pPr>
      <w:bookmarkStart w:id="7" w:name="_Hlk126168571"/>
      <w:r w:rsidRPr="002955CF">
        <w:rPr>
          <w:rFonts w:cstheme="minorHAnsi"/>
          <w:lang w:val="fr-FR"/>
        </w:rPr>
        <w:t xml:space="preserve">Face à une situation de harcèlement sexuel ou d’agissements sexistes, un collaborateur (ou un collègue témoin) peut saisir au choix les interlocuteurs ci-après pour porter à la connaissance de l’employeur des faits de cette nature :  référent de l’entreprise, RRH de site ou représentant du personnel, notamment le référent désigné au sein du Comité Social et Economique, en matière de lutte contre le harcèlement sexuel et les agissements sexistes. </w:t>
      </w:r>
    </w:p>
    <w:p w14:paraId="748FFD66" w14:textId="77777777" w:rsidR="00D5580B" w:rsidRPr="002955CF" w:rsidRDefault="00D5580B" w:rsidP="00AE2718">
      <w:pPr>
        <w:ind w:right="-1"/>
        <w:jc w:val="both"/>
        <w:rPr>
          <w:rFonts w:cstheme="minorHAnsi"/>
          <w:lang w:val="fr-FR"/>
        </w:rPr>
      </w:pPr>
      <w:r w:rsidRPr="002955CF">
        <w:rPr>
          <w:rFonts w:cstheme="minorHAnsi"/>
          <w:lang w:val="fr-FR"/>
        </w:rPr>
        <w:t>Les coordonnées du référent de l’entreprise et du référent désigné au sein du Comité Social et Economique sont publiées sur le portail intranet de l’entreprise et font l’objet d’un affichage sur chaque site.</w:t>
      </w:r>
    </w:p>
    <w:bookmarkEnd w:id="6"/>
    <w:bookmarkEnd w:id="7"/>
    <w:p w14:paraId="52F9182E" w14:textId="6784AF67" w:rsidR="00D5580B" w:rsidRPr="002955CF" w:rsidRDefault="00D5580B" w:rsidP="00AE2718">
      <w:pPr>
        <w:ind w:right="-1"/>
        <w:jc w:val="both"/>
        <w:rPr>
          <w:rFonts w:cstheme="minorHAnsi"/>
          <w:lang w:val="fr-FR"/>
        </w:rPr>
      </w:pPr>
      <w:r w:rsidRPr="002955CF">
        <w:rPr>
          <w:rFonts w:cstheme="minorHAnsi"/>
          <w:lang w:val="fr-FR"/>
        </w:rPr>
        <w:t xml:space="preserve">La </w:t>
      </w:r>
      <w:r w:rsidR="00D05AA8">
        <w:rPr>
          <w:rFonts w:cstheme="minorHAnsi"/>
          <w:lang w:val="fr-FR"/>
        </w:rPr>
        <w:t>D</w:t>
      </w:r>
      <w:r w:rsidRPr="002955CF">
        <w:rPr>
          <w:rFonts w:cstheme="minorHAnsi"/>
          <w:lang w:val="fr-FR"/>
        </w:rPr>
        <w:t xml:space="preserve">irection des </w:t>
      </w:r>
      <w:r w:rsidR="00D05AA8">
        <w:rPr>
          <w:rFonts w:cstheme="minorHAnsi"/>
          <w:lang w:val="fr-FR"/>
        </w:rPr>
        <w:t>R</w:t>
      </w:r>
      <w:r w:rsidRPr="002955CF">
        <w:rPr>
          <w:rFonts w:cstheme="minorHAnsi"/>
          <w:lang w:val="fr-FR"/>
        </w:rPr>
        <w:t xml:space="preserve">essources </w:t>
      </w:r>
      <w:r w:rsidR="00D05AA8">
        <w:rPr>
          <w:rFonts w:cstheme="minorHAnsi"/>
          <w:lang w:val="fr-FR"/>
        </w:rPr>
        <w:t>H</w:t>
      </w:r>
      <w:r w:rsidRPr="002955CF">
        <w:rPr>
          <w:rFonts w:cstheme="minorHAnsi"/>
          <w:lang w:val="fr-FR"/>
        </w:rPr>
        <w:t>umaines pourra engager directement une procédure disciplinaire à l’encontre du salarié mis en cause dès lors qu’elle dispose d’éléments concrets et probants (témoignages précis et concordants, preuve via des emails et/ou sms communiqués par les collaborateurs, etc.) ou à défaut d’éléments suffisamment précis et/ou probants, engager préalablement une procédure d’enquête interne pour instruire la situation et recueillir le cas échéant des témoignages et/ou éléments factuels plus précis.</w:t>
      </w:r>
    </w:p>
    <w:p w14:paraId="53600B95" w14:textId="77777777" w:rsidR="00D5580B" w:rsidRPr="002955CF" w:rsidRDefault="00D5580B" w:rsidP="00AE2718">
      <w:pPr>
        <w:pStyle w:val="paragraph"/>
        <w:numPr>
          <w:ilvl w:val="0"/>
          <w:numId w:val="5"/>
        </w:numPr>
        <w:spacing w:before="0" w:beforeAutospacing="0" w:after="0" w:afterAutospacing="0"/>
        <w:jc w:val="both"/>
        <w:textAlignment w:val="baseline"/>
        <w:rPr>
          <w:rStyle w:val="normaltextrun"/>
          <w:rFonts w:asciiTheme="minorHAnsi" w:eastAsia="Calibri" w:hAnsiTheme="minorHAnsi" w:cstheme="minorHAnsi"/>
          <w:b/>
          <w:bCs/>
          <w:sz w:val="22"/>
          <w:szCs w:val="22"/>
          <w:u w:val="single"/>
          <w:lang w:val="fr-FR"/>
        </w:rPr>
      </w:pPr>
      <w:r w:rsidRPr="002955CF">
        <w:rPr>
          <w:rStyle w:val="normaltextrun"/>
          <w:rFonts w:asciiTheme="minorHAnsi" w:eastAsia="Calibri" w:hAnsiTheme="minorHAnsi" w:cstheme="minorHAnsi"/>
          <w:b/>
          <w:bCs/>
          <w:sz w:val="22"/>
          <w:szCs w:val="22"/>
          <w:u w:val="single"/>
          <w:lang w:val="fr-FR"/>
        </w:rPr>
        <w:t xml:space="preserve">Actions de sensibilisation et de communication : </w:t>
      </w:r>
    </w:p>
    <w:p w14:paraId="26A93F54" w14:textId="77777777" w:rsidR="00D5580B" w:rsidRPr="002955CF" w:rsidRDefault="00D5580B" w:rsidP="00AE2718">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45EF3815" w14:textId="17C1EDD0" w:rsidR="00D5580B" w:rsidRPr="002955CF" w:rsidRDefault="00D5580B" w:rsidP="00AE2718">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 xml:space="preserve">Dans le cadre du plan de lutte contre les violences sexuelles et sexistes, la </w:t>
      </w:r>
      <w:r w:rsidR="00D05AA8">
        <w:rPr>
          <w:rStyle w:val="normaltextrun"/>
          <w:rFonts w:asciiTheme="minorHAnsi" w:eastAsia="Calibri" w:hAnsiTheme="minorHAnsi" w:cstheme="minorHAnsi"/>
          <w:sz w:val="22"/>
          <w:szCs w:val="22"/>
          <w:lang w:val="fr-FR"/>
        </w:rPr>
        <w:t>D</w:t>
      </w:r>
      <w:r w:rsidRPr="002955CF">
        <w:rPr>
          <w:rStyle w:val="normaltextrun"/>
          <w:rFonts w:asciiTheme="minorHAnsi" w:eastAsia="Calibri" w:hAnsiTheme="minorHAnsi" w:cstheme="minorHAnsi"/>
          <w:sz w:val="22"/>
          <w:szCs w:val="22"/>
          <w:lang w:val="fr-FR"/>
        </w:rPr>
        <w:t xml:space="preserve">irection des Ressources Humaines s’engage par ailleurs à communiquer à propos de sa politique de « zéro tolérance ». </w:t>
      </w:r>
    </w:p>
    <w:p w14:paraId="503EAC5D" w14:textId="77777777" w:rsidR="00F01C28" w:rsidRDefault="00F01C28" w:rsidP="00AE2718">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05474ACF" w14:textId="7067A7B1" w:rsidR="00D5580B" w:rsidRPr="002955CF" w:rsidRDefault="00D5580B" w:rsidP="00AE2718">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r w:rsidRPr="002955CF">
        <w:rPr>
          <w:rStyle w:val="normaltextrun"/>
          <w:rFonts w:asciiTheme="minorHAnsi" w:eastAsia="Calibri" w:hAnsiTheme="minorHAnsi" w:cstheme="minorHAnsi"/>
          <w:sz w:val="22"/>
          <w:szCs w:val="22"/>
          <w:lang w:val="fr-FR"/>
        </w:rPr>
        <w:t>Le plan de lutte contre le VSS ainsi que la procédure d’action définie en cas de signalement de VSS seront ainsi communiqués à l’ensemble des collaborateurs en poste et à chaque nouvel arrivant afin de sensibiliser l’ensemble du personnel au sujet et prévenir</w:t>
      </w:r>
      <w:r w:rsidR="00D05AA8">
        <w:rPr>
          <w:rStyle w:val="normaltextrun"/>
          <w:rFonts w:asciiTheme="minorHAnsi" w:eastAsia="Calibri" w:hAnsiTheme="minorHAnsi" w:cstheme="minorHAnsi"/>
          <w:sz w:val="22"/>
          <w:szCs w:val="22"/>
          <w:lang w:val="fr-FR"/>
        </w:rPr>
        <w:t xml:space="preserve"> tout risque de VSS.</w:t>
      </w:r>
    </w:p>
    <w:p w14:paraId="1B0D9E20" w14:textId="77777777" w:rsidR="00D5580B" w:rsidRPr="002955CF" w:rsidRDefault="00D5580B" w:rsidP="00AE2718">
      <w:pPr>
        <w:pStyle w:val="paragraph"/>
        <w:spacing w:before="0" w:beforeAutospacing="0" w:after="0" w:afterAutospacing="0"/>
        <w:jc w:val="both"/>
        <w:textAlignment w:val="baseline"/>
        <w:rPr>
          <w:rStyle w:val="normaltextrun"/>
          <w:rFonts w:asciiTheme="minorHAnsi" w:eastAsia="Calibri" w:hAnsiTheme="minorHAnsi" w:cstheme="minorHAnsi"/>
          <w:sz w:val="22"/>
          <w:szCs w:val="22"/>
          <w:lang w:val="fr-FR"/>
        </w:rPr>
      </w:pPr>
    </w:p>
    <w:p w14:paraId="7477EA91" w14:textId="77777777" w:rsidR="00D5580B" w:rsidRPr="002955CF" w:rsidRDefault="00D5580B" w:rsidP="00AE2718">
      <w:pPr>
        <w:autoSpaceDE w:val="0"/>
        <w:autoSpaceDN w:val="0"/>
        <w:adjustRightInd w:val="0"/>
        <w:spacing w:after="0" w:line="276" w:lineRule="auto"/>
        <w:jc w:val="both"/>
        <w:rPr>
          <w:rFonts w:eastAsia="Times New Roman" w:cstheme="minorHAnsi"/>
          <w:lang w:val="fr-FR" w:eastAsia="fr-FR"/>
        </w:rPr>
      </w:pPr>
    </w:p>
    <w:p w14:paraId="376EBEAD" w14:textId="05FCFD9B" w:rsidR="00D5580B" w:rsidRPr="002955CF" w:rsidRDefault="00D5580B" w:rsidP="00AE2718">
      <w:pPr>
        <w:autoSpaceDE w:val="0"/>
        <w:autoSpaceDN w:val="0"/>
        <w:adjustRightInd w:val="0"/>
        <w:spacing w:after="0" w:line="276" w:lineRule="auto"/>
        <w:jc w:val="both"/>
        <w:rPr>
          <w:rFonts w:eastAsia="Times New Roman" w:cstheme="minorHAnsi"/>
          <w:b/>
          <w:bCs/>
          <w:u w:val="single"/>
          <w:lang w:val="fr-FR" w:eastAsia="fr-FR"/>
        </w:rPr>
      </w:pPr>
      <w:r w:rsidRPr="002955CF">
        <w:rPr>
          <w:rFonts w:eastAsia="Times New Roman" w:cstheme="minorHAnsi"/>
          <w:b/>
          <w:bCs/>
          <w:u w:val="single"/>
          <w:lang w:val="fr-FR" w:eastAsia="fr-FR"/>
        </w:rPr>
        <w:t>Indicateurs</w:t>
      </w:r>
      <w:r w:rsidR="00D05AA8">
        <w:rPr>
          <w:rFonts w:eastAsia="Times New Roman" w:cstheme="minorHAnsi"/>
          <w:b/>
          <w:bCs/>
          <w:u w:val="single"/>
          <w:lang w:val="fr-FR" w:eastAsia="fr-FR"/>
        </w:rPr>
        <w:t xml:space="preserve"> </w:t>
      </w:r>
      <w:r w:rsidRPr="002955CF">
        <w:rPr>
          <w:rFonts w:eastAsia="Times New Roman" w:cstheme="minorHAnsi"/>
          <w:b/>
          <w:bCs/>
          <w:u w:val="single"/>
          <w:lang w:val="fr-FR" w:eastAsia="fr-FR"/>
        </w:rPr>
        <w:t>:</w:t>
      </w:r>
    </w:p>
    <w:p w14:paraId="2E95D262" w14:textId="79A5CDE9" w:rsidR="00D5580B" w:rsidRPr="002955CF" w:rsidRDefault="00D5580B" w:rsidP="00AE2718">
      <w:pPr>
        <w:pStyle w:val="a3"/>
        <w:numPr>
          <w:ilvl w:val="0"/>
          <w:numId w:val="1"/>
        </w:numPr>
        <w:jc w:val="both"/>
        <w:rPr>
          <w:rFonts w:cstheme="minorHAnsi"/>
          <w:lang w:val="fr-FR"/>
        </w:rPr>
      </w:pPr>
      <w:r w:rsidRPr="002955CF">
        <w:rPr>
          <w:rFonts w:cstheme="minorHAnsi"/>
          <w:lang w:val="fr-FR"/>
        </w:rPr>
        <w:t>100% des référents formés et identifiés par voie d’affichage + communication sur le portail intranet</w:t>
      </w:r>
      <w:r w:rsidR="006453D3">
        <w:rPr>
          <w:rFonts w:cstheme="minorHAnsi"/>
          <w:lang w:val="fr-FR"/>
        </w:rPr>
        <w:t> ;</w:t>
      </w:r>
    </w:p>
    <w:p w14:paraId="44B4C3C8" w14:textId="76C14E9C" w:rsidR="00D5580B" w:rsidRPr="002955CF" w:rsidRDefault="00D5580B" w:rsidP="00AE2718">
      <w:pPr>
        <w:pStyle w:val="a3"/>
        <w:numPr>
          <w:ilvl w:val="0"/>
          <w:numId w:val="1"/>
        </w:numPr>
        <w:jc w:val="both"/>
        <w:rPr>
          <w:rFonts w:cstheme="minorHAnsi"/>
          <w:lang w:val="fr-FR"/>
        </w:rPr>
      </w:pPr>
      <w:r w:rsidRPr="002955CF">
        <w:rPr>
          <w:rFonts w:cstheme="minorHAnsi"/>
          <w:lang w:val="fr-FR"/>
        </w:rPr>
        <w:t>100% des collaborateurs sensibilisés aux VSS</w:t>
      </w:r>
      <w:r w:rsidR="006453D3">
        <w:rPr>
          <w:rFonts w:cstheme="minorHAnsi"/>
          <w:lang w:val="fr-FR"/>
        </w:rPr>
        <w:t> ;</w:t>
      </w:r>
    </w:p>
    <w:p w14:paraId="63F3CD04" w14:textId="70F1B7FF" w:rsidR="003A30D3" w:rsidRPr="003A30D3" w:rsidRDefault="00D5580B" w:rsidP="003A30D3">
      <w:pPr>
        <w:pStyle w:val="a3"/>
        <w:numPr>
          <w:ilvl w:val="0"/>
          <w:numId w:val="1"/>
        </w:numPr>
        <w:jc w:val="both"/>
        <w:rPr>
          <w:rFonts w:cstheme="minorHAnsi"/>
          <w:lang w:val="fr-FR"/>
        </w:rPr>
      </w:pPr>
      <w:r w:rsidRPr="002955CF">
        <w:rPr>
          <w:rFonts w:cstheme="minorHAnsi"/>
          <w:lang w:val="fr-FR"/>
        </w:rPr>
        <w:t>100% des collaborateurs informés du plan de lutte contre les VSS</w:t>
      </w:r>
      <w:r w:rsidR="006453D3">
        <w:rPr>
          <w:rFonts w:cstheme="minorHAnsi"/>
          <w:lang w:val="fr-FR"/>
        </w:rPr>
        <w:t>.</w:t>
      </w:r>
    </w:p>
    <w:p w14:paraId="3DD1671F" w14:textId="77777777" w:rsidR="006367DC" w:rsidRDefault="006367DC">
      <w:pPr>
        <w:rPr>
          <w:rFonts w:cstheme="minorHAnsi"/>
          <w:lang w:val="fr-FR"/>
        </w:rPr>
      </w:pPr>
    </w:p>
    <w:p w14:paraId="763C1972" w14:textId="051F8288" w:rsidR="0026649B" w:rsidRPr="002955CF" w:rsidRDefault="0026649B" w:rsidP="0026649B">
      <w:pPr>
        <w:autoSpaceDE w:val="0"/>
        <w:autoSpaceDN w:val="0"/>
        <w:adjustRightInd w:val="0"/>
        <w:spacing w:after="0" w:line="276" w:lineRule="auto"/>
        <w:jc w:val="both"/>
        <w:rPr>
          <w:rFonts w:eastAsia="Times New Roman" w:cstheme="minorHAnsi"/>
          <w:b/>
          <w:bCs/>
          <w:color w:val="000000"/>
          <w:spacing w:val="1"/>
          <w:lang w:val="fr-FR" w:eastAsia="fr-FR"/>
        </w:rPr>
      </w:pPr>
      <w:r w:rsidRPr="006079B1">
        <w:rPr>
          <w:rFonts w:eastAsia="Times New Roman" w:cstheme="minorHAnsi"/>
          <w:b/>
          <w:bCs/>
          <w:color w:val="000000"/>
          <w:spacing w:val="1"/>
          <w:lang w:val="fr-FR" w:eastAsia="fr-FR"/>
        </w:rPr>
        <w:lastRenderedPageBreak/>
        <w:t xml:space="preserve">ARTICLE </w:t>
      </w:r>
      <w:r w:rsidR="00CB6BAE" w:rsidRPr="006079B1">
        <w:rPr>
          <w:rFonts w:eastAsia="Times New Roman" w:cstheme="minorHAnsi"/>
          <w:b/>
          <w:bCs/>
          <w:color w:val="000000"/>
          <w:spacing w:val="1"/>
          <w:lang w:val="fr-FR" w:eastAsia="fr-FR"/>
        </w:rPr>
        <w:t>7</w:t>
      </w:r>
      <w:r w:rsidRPr="006079B1">
        <w:rPr>
          <w:rFonts w:eastAsia="Times New Roman" w:cstheme="minorHAnsi"/>
          <w:b/>
          <w:bCs/>
          <w:color w:val="000000"/>
          <w:spacing w:val="1"/>
          <w:lang w:val="fr-FR" w:eastAsia="fr-FR"/>
        </w:rPr>
        <w:t xml:space="preserve"> </w:t>
      </w:r>
      <w:r w:rsidR="00CB6BAE" w:rsidRPr="006079B1">
        <w:rPr>
          <w:rFonts w:eastAsia="Times New Roman" w:cstheme="minorHAnsi"/>
          <w:b/>
          <w:bCs/>
          <w:color w:val="000000"/>
          <w:spacing w:val="1"/>
          <w:lang w:val="fr-FR" w:eastAsia="fr-FR"/>
        </w:rPr>
        <w:t>-</w:t>
      </w:r>
      <w:r w:rsidRPr="006079B1">
        <w:rPr>
          <w:rFonts w:eastAsia="Times New Roman" w:cstheme="minorHAnsi"/>
          <w:b/>
          <w:bCs/>
          <w:color w:val="000000"/>
          <w:spacing w:val="1"/>
          <w:lang w:val="fr-FR" w:eastAsia="fr-FR"/>
        </w:rPr>
        <w:t xml:space="preserve"> MODALITES DE</w:t>
      </w:r>
      <w:r w:rsidRPr="002955CF">
        <w:rPr>
          <w:rFonts w:eastAsia="Times New Roman" w:cstheme="minorHAnsi"/>
          <w:b/>
          <w:bCs/>
          <w:color w:val="000000"/>
          <w:spacing w:val="1"/>
          <w:lang w:val="fr-FR" w:eastAsia="fr-FR"/>
        </w:rPr>
        <w:t xml:space="preserve"> SUIVI ET DE COMMUNICATION DU PLAN D’ACTION</w:t>
      </w:r>
    </w:p>
    <w:p w14:paraId="7AA9102A" w14:textId="77777777" w:rsidR="0026649B" w:rsidRPr="002955CF" w:rsidRDefault="0026649B" w:rsidP="0026649B">
      <w:pPr>
        <w:autoSpaceDE w:val="0"/>
        <w:autoSpaceDN w:val="0"/>
        <w:adjustRightInd w:val="0"/>
        <w:spacing w:after="0" w:line="276" w:lineRule="auto"/>
        <w:jc w:val="both"/>
        <w:rPr>
          <w:rFonts w:eastAsia="Times New Roman" w:cstheme="minorHAnsi"/>
          <w:b/>
          <w:bCs/>
          <w:color w:val="000000"/>
          <w:spacing w:val="1"/>
          <w:highlight w:val="cyan"/>
          <w:lang w:val="fr-FR" w:eastAsia="fr-FR"/>
        </w:rPr>
      </w:pPr>
    </w:p>
    <w:p w14:paraId="42DE0EDF" w14:textId="77777777" w:rsidR="0026649B" w:rsidRPr="002955CF" w:rsidRDefault="0026649B" w:rsidP="0026649B">
      <w:pPr>
        <w:numPr>
          <w:ilvl w:val="0"/>
          <w:numId w:val="22"/>
        </w:numPr>
        <w:autoSpaceDE w:val="0"/>
        <w:autoSpaceDN w:val="0"/>
        <w:adjustRightInd w:val="0"/>
        <w:spacing w:after="0" w:line="276" w:lineRule="auto"/>
        <w:jc w:val="both"/>
        <w:rPr>
          <w:rFonts w:cstheme="minorHAnsi"/>
          <w:lang w:val="fr-FR"/>
        </w:rPr>
      </w:pPr>
      <w:r w:rsidRPr="002955CF">
        <w:rPr>
          <w:rFonts w:cstheme="minorHAnsi"/>
          <w:lang w:val="fr-FR"/>
        </w:rPr>
        <w:t xml:space="preserve">NAO : La Direction remettra aux représentants syndicaux les éléments et indicateurs définis précédemment dans le cadre des négociations annuelles obligatoires, une fois par an. </w:t>
      </w:r>
    </w:p>
    <w:p w14:paraId="5BED6557" w14:textId="77777777" w:rsidR="0026649B" w:rsidRPr="002955CF" w:rsidRDefault="0026649B" w:rsidP="0026649B">
      <w:pPr>
        <w:numPr>
          <w:ilvl w:val="0"/>
          <w:numId w:val="22"/>
        </w:numPr>
        <w:autoSpaceDE w:val="0"/>
        <w:autoSpaceDN w:val="0"/>
        <w:adjustRightInd w:val="0"/>
        <w:spacing w:after="0" w:line="276" w:lineRule="auto"/>
        <w:jc w:val="both"/>
        <w:rPr>
          <w:rFonts w:cstheme="minorHAnsi"/>
          <w:lang w:val="fr-FR"/>
        </w:rPr>
      </w:pPr>
      <w:r w:rsidRPr="002955CF">
        <w:rPr>
          <w:rFonts w:cstheme="minorHAnsi"/>
          <w:lang w:val="fr-FR"/>
        </w:rPr>
        <w:t>CSE Central : La Direction remettra aux membres du CSE Central les éléments et indicateurs définis précédemment dans le cadre de la BDESE, une fois par an. Il en sera de même pour la Commission Santé, Sécurité et Conditions de Travail centrale.</w:t>
      </w:r>
    </w:p>
    <w:p w14:paraId="3D559CC3" w14:textId="77777777" w:rsidR="0026649B" w:rsidRPr="002955CF" w:rsidRDefault="0026649B" w:rsidP="0026649B">
      <w:pPr>
        <w:pStyle w:val="paragraph"/>
        <w:numPr>
          <w:ilvl w:val="0"/>
          <w:numId w:val="22"/>
        </w:numPr>
        <w:spacing w:before="0" w:beforeAutospacing="0" w:after="0" w:afterAutospacing="0"/>
        <w:jc w:val="both"/>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CSE d’établissements : Le présent Accord fera l’objet d’une information auprès des CSE d’établissements.</w:t>
      </w:r>
    </w:p>
    <w:p w14:paraId="186BBCBC" w14:textId="47A58E48" w:rsidR="0026649B" w:rsidRPr="002955CF" w:rsidRDefault="0026649B" w:rsidP="0026649B">
      <w:pPr>
        <w:pStyle w:val="paragraph"/>
        <w:numPr>
          <w:ilvl w:val="0"/>
          <w:numId w:val="22"/>
        </w:numPr>
        <w:spacing w:before="0" w:beforeAutospacing="0" w:after="0" w:afterAutospacing="0"/>
        <w:jc w:val="both"/>
        <w:textAlignment w:val="baseline"/>
        <w:rPr>
          <w:rStyle w:val="eop"/>
          <w:rFonts w:asciiTheme="minorHAnsi" w:hAnsiTheme="minorHAnsi" w:cstheme="minorHAnsi"/>
          <w:sz w:val="22"/>
          <w:szCs w:val="22"/>
          <w:lang w:val="fr-FR"/>
        </w:rPr>
      </w:pPr>
      <w:r w:rsidRPr="002955CF">
        <w:rPr>
          <w:rStyle w:val="eop"/>
          <w:rFonts w:asciiTheme="minorHAnsi" w:hAnsiTheme="minorHAnsi" w:cstheme="minorHAnsi"/>
          <w:sz w:val="22"/>
          <w:szCs w:val="22"/>
          <w:lang w:val="fr-FR"/>
        </w:rPr>
        <w:t xml:space="preserve">Personnel : l’ensemble du personnel sera informé de la mise en place du présent plan d’action par la communication du présent Accord signé, par courriel et via l’intranet. </w:t>
      </w:r>
    </w:p>
    <w:p w14:paraId="0E932053" w14:textId="77777777" w:rsidR="00B22572" w:rsidRPr="002955CF" w:rsidRDefault="00B22572" w:rsidP="0026649B">
      <w:pPr>
        <w:autoSpaceDE w:val="0"/>
        <w:autoSpaceDN w:val="0"/>
        <w:adjustRightInd w:val="0"/>
        <w:spacing w:after="0" w:line="276" w:lineRule="auto"/>
        <w:jc w:val="both"/>
        <w:rPr>
          <w:rFonts w:eastAsia="Times New Roman" w:cstheme="minorHAnsi"/>
          <w:b/>
          <w:bCs/>
          <w:color w:val="000000"/>
          <w:spacing w:val="1"/>
          <w:lang w:val="fr-FR" w:eastAsia="fr-FR"/>
        </w:rPr>
      </w:pPr>
    </w:p>
    <w:p w14:paraId="0EB0141E" w14:textId="77777777" w:rsidR="00FD20F6" w:rsidRDefault="00FD20F6" w:rsidP="0026649B">
      <w:pPr>
        <w:autoSpaceDE w:val="0"/>
        <w:autoSpaceDN w:val="0"/>
        <w:adjustRightInd w:val="0"/>
        <w:spacing w:after="0" w:line="276" w:lineRule="auto"/>
        <w:jc w:val="both"/>
        <w:rPr>
          <w:rFonts w:eastAsia="Times New Roman" w:cstheme="minorHAnsi"/>
          <w:b/>
          <w:bCs/>
          <w:color w:val="000000"/>
          <w:spacing w:val="1"/>
          <w:lang w:val="fr-FR" w:eastAsia="fr-FR"/>
        </w:rPr>
      </w:pPr>
    </w:p>
    <w:p w14:paraId="78E9BFCC" w14:textId="148D6032" w:rsidR="0026649B" w:rsidRPr="002955CF" w:rsidRDefault="0026649B" w:rsidP="0026649B">
      <w:pPr>
        <w:autoSpaceDE w:val="0"/>
        <w:autoSpaceDN w:val="0"/>
        <w:adjustRightInd w:val="0"/>
        <w:spacing w:after="0" w:line="276" w:lineRule="auto"/>
        <w:jc w:val="both"/>
        <w:rPr>
          <w:rFonts w:eastAsia="Times New Roman" w:cstheme="minorHAnsi"/>
          <w:b/>
          <w:bCs/>
          <w:color w:val="000000"/>
          <w:spacing w:val="1"/>
          <w:lang w:val="fr-FR" w:eastAsia="fr-FR"/>
        </w:rPr>
      </w:pPr>
      <w:r w:rsidRPr="006079B1">
        <w:rPr>
          <w:rFonts w:eastAsia="Times New Roman" w:cstheme="minorHAnsi"/>
          <w:b/>
          <w:bCs/>
          <w:color w:val="000000"/>
          <w:spacing w:val="1"/>
          <w:lang w:val="fr-FR" w:eastAsia="fr-FR"/>
        </w:rPr>
        <w:t xml:space="preserve">ARTICLE </w:t>
      </w:r>
      <w:r w:rsidR="00CB6BAE" w:rsidRPr="006079B1">
        <w:rPr>
          <w:rFonts w:eastAsia="Times New Roman" w:cstheme="minorHAnsi"/>
          <w:b/>
          <w:bCs/>
          <w:color w:val="000000"/>
          <w:spacing w:val="1"/>
          <w:lang w:val="fr-FR" w:eastAsia="fr-FR"/>
        </w:rPr>
        <w:t>8</w:t>
      </w:r>
      <w:r w:rsidRPr="006079B1">
        <w:rPr>
          <w:rFonts w:eastAsia="Times New Roman" w:cstheme="minorHAnsi"/>
          <w:b/>
          <w:bCs/>
          <w:color w:val="000000"/>
          <w:spacing w:val="1"/>
          <w:lang w:val="fr-FR" w:eastAsia="fr-FR"/>
        </w:rPr>
        <w:t xml:space="preserve"> </w:t>
      </w:r>
      <w:r w:rsidR="00CB6BAE" w:rsidRPr="006079B1">
        <w:rPr>
          <w:rFonts w:eastAsia="Times New Roman" w:cstheme="minorHAnsi"/>
          <w:b/>
          <w:bCs/>
          <w:color w:val="000000"/>
          <w:spacing w:val="1"/>
          <w:lang w:val="fr-FR" w:eastAsia="fr-FR"/>
        </w:rPr>
        <w:t>-</w:t>
      </w:r>
      <w:r w:rsidRPr="006079B1">
        <w:rPr>
          <w:rFonts w:eastAsia="Times New Roman" w:cstheme="minorHAnsi"/>
          <w:b/>
          <w:bCs/>
          <w:color w:val="000000"/>
          <w:spacing w:val="1"/>
          <w:lang w:val="fr-FR" w:eastAsia="fr-FR"/>
        </w:rPr>
        <w:t xml:space="preserve"> ENTREE EN VIGUEUR ET DUREE DE L’ACCORD</w:t>
      </w:r>
      <w:r w:rsidRPr="002955CF">
        <w:rPr>
          <w:rFonts w:eastAsia="Times New Roman" w:cstheme="minorHAnsi"/>
          <w:b/>
          <w:bCs/>
          <w:color w:val="000000"/>
          <w:spacing w:val="1"/>
          <w:lang w:val="fr-FR" w:eastAsia="fr-FR"/>
        </w:rPr>
        <w:t xml:space="preserve"> </w:t>
      </w:r>
    </w:p>
    <w:p w14:paraId="3A6FFD08" w14:textId="77777777" w:rsidR="0026649B" w:rsidRPr="002955CF" w:rsidRDefault="0026649B" w:rsidP="0026649B">
      <w:pPr>
        <w:autoSpaceDE w:val="0"/>
        <w:autoSpaceDN w:val="0"/>
        <w:adjustRightInd w:val="0"/>
        <w:spacing w:after="0" w:line="240" w:lineRule="auto"/>
        <w:jc w:val="both"/>
        <w:rPr>
          <w:rFonts w:cstheme="minorHAnsi"/>
          <w:lang w:val="fr-FR"/>
        </w:rPr>
      </w:pPr>
    </w:p>
    <w:p w14:paraId="754AE290" w14:textId="77777777" w:rsidR="0026649B" w:rsidRPr="002955CF" w:rsidRDefault="0026649B" w:rsidP="0026649B">
      <w:pPr>
        <w:autoSpaceDE w:val="0"/>
        <w:autoSpaceDN w:val="0"/>
        <w:adjustRightInd w:val="0"/>
        <w:spacing w:after="0" w:line="240" w:lineRule="auto"/>
        <w:jc w:val="both"/>
        <w:rPr>
          <w:rFonts w:cstheme="minorHAnsi"/>
          <w:lang w:val="fr-FR"/>
        </w:rPr>
      </w:pPr>
      <w:r w:rsidRPr="002955CF">
        <w:rPr>
          <w:rFonts w:cstheme="minorHAnsi"/>
          <w:lang w:val="fr-FR"/>
        </w:rPr>
        <w:t>Le présent Accord prend effet à compter du 1</w:t>
      </w:r>
      <w:r w:rsidRPr="002955CF">
        <w:rPr>
          <w:rFonts w:cstheme="minorHAnsi"/>
          <w:vertAlign w:val="superscript"/>
          <w:lang w:val="fr-FR"/>
        </w:rPr>
        <w:t>er</w:t>
      </w:r>
      <w:r w:rsidRPr="002955CF">
        <w:rPr>
          <w:rFonts w:cstheme="minorHAnsi"/>
          <w:lang w:val="fr-FR"/>
        </w:rPr>
        <w:t xml:space="preserve"> janvier 2023 pour une durée de quatre exercices annuels. Il prendra donc fin le 31 décembre 2026. </w:t>
      </w:r>
    </w:p>
    <w:p w14:paraId="54E2932A" w14:textId="77777777" w:rsidR="0026649B" w:rsidRPr="002955CF" w:rsidRDefault="0026649B" w:rsidP="0026649B">
      <w:pPr>
        <w:autoSpaceDE w:val="0"/>
        <w:autoSpaceDN w:val="0"/>
        <w:adjustRightInd w:val="0"/>
        <w:spacing w:after="0" w:line="240" w:lineRule="auto"/>
        <w:jc w:val="both"/>
        <w:rPr>
          <w:rFonts w:cstheme="minorHAnsi"/>
          <w:lang w:val="fr-FR"/>
        </w:rPr>
      </w:pPr>
    </w:p>
    <w:p w14:paraId="13349EFB" w14:textId="77777777" w:rsidR="0026649B" w:rsidRPr="002955CF" w:rsidRDefault="0026649B" w:rsidP="0026649B">
      <w:pPr>
        <w:autoSpaceDE w:val="0"/>
        <w:autoSpaceDN w:val="0"/>
        <w:adjustRightInd w:val="0"/>
        <w:spacing w:after="0" w:line="240" w:lineRule="auto"/>
        <w:jc w:val="both"/>
        <w:rPr>
          <w:rFonts w:cstheme="minorHAnsi"/>
          <w:lang w:val="fr-FR"/>
        </w:rPr>
      </w:pPr>
      <w:r w:rsidRPr="002955CF">
        <w:rPr>
          <w:rFonts w:cstheme="minorHAnsi"/>
          <w:lang w:val="fr-FR"/>
        </w:rPr>
        <w:t xml:space="preserve">Au terme de chaque exercice ou en cas de contestation sérieuse, les Parties signataires se rencontreront pour examiner le fonctionnement de l’Accord et juger de l’opportunité de sa révision. </w:t>
      </w:r>
    </w:p>
    <w:p w14:paraId="467C3DF3" w14:textId="77777777" w:rsidR="0026649B" w:rsidRPr="002955CF" w:rsidRDefault="0026649B" w:rsidP="0026649B">
      <w:pPr>
        <w:autoSpaceDE w:val="0"/>
        <w:autoSpaceDN w:val="0"/>
        <w:adjustRightInd w:val="0"/>
        <w:spacing w:after="0" w:line="276" w:lineRule="auto"/>
        <w:jc w:val="both"/>
        <w:rPr>
          <w:rFonts w:cstheme="minorHAnsi"/>
          <w:b/>
          <w:bCs/>
          <w:lang w:val="fr-FR"/>
        </w:rPr>
      </w:pPr>
    </w:p>
    <w:p w14:paraId="71AF503B" w14:textId="77777777" w:rsidR="00FD20F6" w:rsidRDefault="00FD20F6" w:rsidP="0026649B">
      <w:pPr>
        <w:autoSpaceDE w:val="0"/>
        <w:autoSpaceDN w:val="0"/>
        <w:adjustRightInd w:val="0"/>
        <w:spacing w:after="0" w:line="276" w:lineRule="auto"/>
        <w:jc w:val="both"/>
        <w:rPr>
          <w:rFonts w:eastAsia="Times New Roman" w:cstheme="minorHAnsi"/>
          <w:b/>
          <w:bCs/>
          <w:color w:val="000000"/>
          <w:spacing w:val="1"/>
          <w:lang w:val="fr-FR" w:eastAsia="fr-FR"/>
        </w:rPr>
      </w:pPr>
    </w:p>
    <w:p w14:paraId="608CBF18" w14:textId="14007C5A" w:rsidR="0026649B" w:rsidRPr="002955CF" w:rsidRDefault="0026649B" w:rsidP="0026649B">
      <w:pPr>
        <w:autoSpaceDE w:val="0"/>
        <w:autoSpaceDN w:val="0"/>
        <w:adjustRightInd w:val="0"/>
        <w:spacing w:after="0" w:line="276" w:lineRule="auto"/>
        <w:jc w:val="both"/>
        <w:rPr>
          <w:rFonts w:eastAsia="Times New Roman" w:cstheme="minorHAnsi"/>
          <w:b/>
          <w:bCs/>
          <w:color w:val="000000"/>
          <w:spacing w:val="1"/>
          <w:lang w:val="fr-FR" w:eastAsia="fr-FR"/>
        </w:rPr>
      </w:pPr>
      <w:r w:rsidRPr="002955CF">
        <w:rPr>
          <w:rFonts w:eastAsia="Times New Roman" w:cstheme="minorHAnsi"/>
          <w:b/>
          <w:bCs/>
          <w:color w:val="000000"/>
          <w:spacing w:val="1"/>
          <w:lang w:val="fr-FR" w:eastAsia="fr-FR"/>
        </w:rPr>
        <w:t xml:space="preserve">ARTICLE </w:t>
      </w:r>
      <w:r w:rsidR="00CB6BAE">
        <w:rPr>
          <w:rFonts w:eastAsia="Times New Roman" w:cstheme="minorHAnsi"/>
          <w:b/>
          <w:bCs/>
          <w:color w:val="000000"/>
          <w:spacing w:val="1"/>
          <w:lang w:val="fr-FR" w:eastAsia="fr-FR"/>
        </w:rPr>
        <w:t>9</w:t>
      </w:r>
      <w:r w:rsidRPr="002955CF">
        <w:rPr>
          <w:rFonts w:eastAsia="Times New Roman" w:cstheme="minorHAnsi"/>
          <w:b/>
          <w:bCs/>
          <w:color w:val="000000"/>
          <w:spacing w:val="1"/>
          <w:lang w:val="fr-FR" w:eastAsia="fr-FR"/>
        </w:rPr>
        <w:t xml:space="preserve"> </w:t>
      </w:r>
      <w:r w:rsidR="00CB6BAE">
        <w:rPr>
          <w:rFonts w:eastAsia="Times New Roman" w:cstheme="minorHAnsi"/>
          <w:b/>
          <w:bCs/>
          <w:color w:val="000000"/>
          <w:spacing w:val="1"/>
          <w:lang w:val="fr-FR" w:eastAsia="fr-FR"/>
        </w:rPr>
        <w:t>-</w:t>
      </w:r>
      <w:r w:rsidRPr="002955CF">
        <w:rPr>
          <w:rFonts w:eastAsia="Times New Roman" w:cstheme="minorHAnsi"/>
          <w:b/>
          <w:bCs/>
          <w:color w:val="000000"/>
          <w:spacing w:val="1"/>
          <w:lang w:val="fr-FR" w:eastAsia="fr-FR"/>
        </w:rPr>
        <w:t xml:space="preserve"> REVISION DE L’ACCORD  </w:t>
      </w:r>
    </w:p>
    <w:p w14:paraId="128BE093" w14:textId="77777777" w:rsidR="0026649B" w:rsidRPr="002955CF" w:rsidRDefault="0026649B" w:rsidP="0026649B">
      <w:pPr>
        <w:autoSpaceDE w:val="0"/>
        <w:autoSpaceDN w:val="0"/>
        <w:adjustRightInd w:val="0"/>
        <w:spacing w:after="0" w:line="276" w:lineRule="auto"/>
        <w:jc w:val="both"/>
        <w:rPr>
          <w:rFonts w:cstheme="minorHAnsi"/>
          <w:lang w:val="fr-FR"/>
        </w:rPr>
      </w:pPr>
    </w:p>
    <w:p w14:paraId="1B332D9D"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 xml:space="preserve">L’Accord pourra être révisé ou modifié par avenant signé par la Direction et la majorité des organisations syndicales signataires ou adhérentes. Tout signataire introduisant une demande de révision doit l’accompagner d’un projet sur les points révisés. Toute modification du présent accord fera l’objet d’un avenant. Ce dernier sera soumis aux mêmes formalités de publicité et de dépôt que celles donnant lieu à la signature du présent Accord. </w:t>
      </w:r>
    </w:p>
    <w:p w14:paraId="0F6F2D34" w14:textId="77777777" w:rsidR="0026649B" w:rsidRPr="002955CF" w:rsidRDefault="0026649B" w:rsidP="0026649B">
      <w:pPr>
        <w:autoSpaceDE w:val="0"/>
        <w:autoSpaceDN w:val="0"/>
        <w:adjustRightInd w:val="0"/>
        <w:spacing w:after="0" w:line="276" w:lineRule="auto"/>
        <w:jc w:val="both"/>
        <w:rPr>
          <w:rFonts w:cstheme="minorHAnsi"/>
          <w:b/>
          <w:bCs/>
          <w:highlight w:val="cyan"/>
          <w:lang w:val="fr-FR"/>
        </w:rPr>
      </w:pPr>
    </w:p>
    <w:p w14:paraId="0ED087AB" w14:textId="77777777" w:rsidR="00FD20F6" w:rsidRDefault="00FD20F6" w:rsidP="0026649B">
      <w:pPr>
        <w:autoSpaceDE w:val="0"/>
        <w:autoSpaceDN w:val="0"/>
        <w:adjustRightInd w:val="0"/>
        <w:spacing w:after="0" w:line="276" w:lineRule="auto"/>
        <w:jc w:val="both"/>
        <w:rPr>
          <w:rFonts w:eastAsia="Times New Roman" w:cstheme="minorHAnsi"/>
          <w:b/>
          <w:bCs/>
          <w:color w:val="000000"/>
          <w:spacing w:val="1"/>
          <w:lang w:val="fr-FR" w:eastAsia="fr-FR"/>
        </w:rPr>
      </w:pPr>
    </w:p>
    <w:p w14:paraId="3725DCB0" w14:textId="6DA5DB07" w:rsidR="0026649B" w:rsidRPr="002955CF" w:rsidRDefault="0026649B" w:rsidP="0026649B">
      <w:pPr>
        <w:autoSpaceDE w:val="0"/>
        <w:autoSpaceDN w:val="0"/>
        <w:adjustRightInd w:val="0"/>
        <w:spacing w:after="0" w:line="276" w:lineRule="auto"/>
        <w:jc w:val="both"/>
        <w:rPr>
          <w:rFonts w:eastAsia="Times New Roman" w:cstheme="minorHAnsi"/>
          <w:b/>
          <w:bCs/>
          <w:color w:val="000000"/>
          <w:spacing w:val="1"/>
          <w:lang w:val="fr-FR" w:eastAsia="fr-FR"/>
        </w:rPr>
      </w:pPr>
      <w:r w:rsidRPr="002955CF">
        <w:rPr>
          <w:rFonts w:eastAsia="Times New Roman" w:cstheme="minorHAnsi"/>
          <w:b/>
          <w:bCs/>
          <w:color w:val="000000"/>
          <w:spacing w:val="1"/>
          <w:lang w:val="fr-FR" w:eastAsia="fr-FR"/>
        </w:rPr>
        <w:t xml:space="preserve">ARTICLE </w:t>
      </w:r>
      <w:r w:rsidR="00CB6BAE">
        <w:rPr>
          <w:rFonts w:eastAsia="Times New Roman" w:cstheme="minorHAnsi"/>
          <w:b/>
          <w:bCs/>
          <w:color w:val="000000"/>
          <w:spacing w:val="1"/>
          <w:lang w:val="fr-FR" w:eastAsia="fr-FR"/>
        </w:rPr>
        <w:t>10</w:t>
      </w:r>
      <w:r w:rsidRPr="002955CF">
        <w:rPr>
          <w:rFonts w:eastAsia="Times New Roman" w:cstheme="minorHAnsi"/>
          <w:b/>
          <w:bCs/>
          <w:color w:val="000000"/>
          <w:spacing w:val="1"/>
          <w:lang w:val="fr-FR" w:eastAsia="fr-FR"/>
        </w:rPr>
        <w:t xml:space="preserve"> </w:t>
      </w:r>
      <w:r w:rsidR="00CB6BAE">
        <w:rPr>
          <w:rFonts w:eastAsia="Times New Roman" w:cstheme="minorHAnsi"/>
          <w:b/>
          <w:bCs/>
          <w:color w:val="000000"/>
          <w:spacing w:val="1"/>
          <w:lang w:val="fr-FR" w:eastAsia="fr-FR"/>
        </w:rPr>
        <w:t>-</w:t>
      </w:r>
      <w:r w:rsidRPr="002955CF">
        <w:rPr>
          <w:rFonts w:eastAsia="Times New Roman" w:cstheme="minorHAnsi"/>
          <w:b/>
          <w:bCs/>
          <w:color w:val="000000"/>
          <w:spacing w:val="1"/>
          <w:lang w:val="fr-FR" w:eastAsia="fr-FR"/>
        </w:rPr>
        <w:t xml:space="preserve"> ADHESION A L’ACCORD </w:t>
      </w:r>
    </w:p>
    <w:p w14:paraId="429019A3" w14:textId="77777777" w:rsidR="0026649B" w:rsidRPr="002955CF" w:rsidRDefault="0026649B" w:rsidP="0026649B">
      <w:pPr>
        <w:autoSpaceDE w:val="0"/>
        <w:autoSpaceDN w:val="0"/>
        <w:adjustRightInd w:val="0"/>
        <w:spacing w:after="0" w:line="276" w:lineRule="auto"/>
        <w:jc w:val="both"/>
        <w:rPr>
          <w:rFonts w:cstheme="minorHAnsi"/>
          <w:highlight w:val="cyan"/>
          <w:lang w:val="fr-FR"/>
        </w:rPr>
      </w:pPr>
    </w:p>
    <w:p w14:paraId="2D3469EB"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 xml:space="preserve">Conformément aux dispositions légales, une organisation syndicale représentative non-signataire pourra adhérer au présent Accord.  </w:t>
      </w:r>
    </w:p>
    <w:p w14:paraId="4ED01ED5" w14:textId="77777777" w:rsidR="0026649B" w:rsidRPr="002955CF" w:rsidRDefault="0026649B" w:rsidP="0026649B">
      <w:pPr>
        <w:autoSpaceDE w:val="0"/>
        <w:autoSpaceDN w:val="0"/>
        <w:adjustRightInd w:val="0"/>
        <w:spacing w:after="0" w:line="276" w:lineRule="auto"/>
        <w:jc w:val="both"/>
        <w:rPr>
          <w:rFonts w:cstheme="minorHAnsi"/>
          <w:lang w:val="fr-FR"/>
        </w:rPr>
      </w:pPr>
    </w:p>
    <w:p w14:paraId="213BAFA4"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 xml:space="preserve">Cette adhésion devra être notifiée par lettre recommandée avec accusé de réception aux signataires du présent Accord et fera l’objet d’un dépôt par la Direction selon les mêmes formalités de dépôt que le présent Accord.  </w:t>
      </w:r>
    </w:p>
    <w:p w14:paraId="3C18BB64" w14:textId="77777777" w:rsidR="0026649B" w:rsidRDefault="0026649B" w:rsidP="0026649B">
      <w:pPr>
        <w:autoSpaceDE w:val="0"/>
        <w:autoSpaceDN w:val="0"/>
        <w:adjustRightInd w:val="0"/>
        <w:spacing w:after="0" w:line="276" w:lineRule="auto"/>
        <w:jc w:val="both"/>
        <w:rPr>
          <w:rFonts w:cstheme="minorHAnsi"/>
          <w:b/>
          <w:bCs/>
          <w:highlight w:val="cyan"/>
          <w:lang w:val="fr-FR"/>
        </w:rPr>
      </w:pPr>
    </w:p>
    <w:p w14:paraId="3D49A4D3" w14:textId="77777777" w:rsidR="00734716" w:rsidRDefault="00734716" w:rsidP="0026649B">
      <w:pPr>
        <w:autoSpaceDE w:val="0"/>
        <w:autoSpaceDN w:val="0"/>
        <w:adjustRightInd w:val="0"/>
        <w:spacing w:after="0" w:line="276" w:lineRule="auto"/>
        <w:jc w:val="both"/>
        <w:rPr>
          <w:rFonts w:cstheme="minorHAnsi"/>
          <w:b/>
          <w:bCs/>
          <w:highlight w:val="cyan"/>
          <w:lang w:val="fr-FR"/>
        </w:rPr>
      </w:pPr>
    </w:p>
    <w:p w14:paraId="6A5C6DB5" w14:textId="77777777" w:rsidR="00734716" w:rsidRDefault="00734716" w:rsidP="0026649B">
      <w:pPr>
        <w:autoSpaceDE w:val="0"/>
        <w:autoSpaceDN w:val="0"/>
        <w:adjustRightInd w:val="0"/>
        <w:spacing w:after="0" w:line="276" w:lineRule="auto"/>
        <w:jc w:val="both"/>
        <w:rPr>
          <w:rFonts w:cstheme="minorHAnsi"/>
          <w:b/>
          <w:bCs/>
          <w:highlight w:val="cyan"/>
          <w:lang w:val="fr-FR"/>
        </w:rPr>
      </w:pPr>
    </w:p>
    <w:p w14:paraId="7A619A9C" w14:textId="77777777" w:rsidR="00734716" w:rsidRPr="002955CF" w:rsidRDefault="00734716" w:rsidP="0026649B">
      <w:pPr>
        <w:autoSpaceDE w:val="0"/>
        <w:autoSpaceDN w:val="0"/>
        <w:adjustRightInd w:val="0"/>
        <w:spacing w:after="0" w:line="276" w:lineRule="auto"/>
        <w:jc w:val="both"/>
        <w:rPr>
          <w:rFonts w:cstheme="minorHAnsi"/>
          <w:b/>
          <w:bCs/>
          <w:highlight w:val="cyan"/>
          <w:lang w:val="fr-FR"/>
        </w:rPr>
      </w:pPr>
    </w:p>
    <w:p w14:paraId="7767DE02" w14:textId="77777777" w:rsidR="00FD20F6" w:rsidRDefault="00FD20F6" w:rsidP="0026649B">
      <w:pPr>
        <w:autoSpaceDE w:val="0"/>
        <w:autoSpaceDN w:val="0"/>
        <w:adjustRightInd w:val="0"/>
        <w:spacing w:after="0" w:line="276" w:lineRule="auto"/>
        <w:jc w:val="both"/>
        <w:rPr>
          <w:rFonts w:eastAsia="Times New Roman" w:cstheme="minorHAnsi"/>
          <w:b/>
          <w:bCs/>
          <w:color w:val="000000"/>
          <w:spacing w:val="1"/>
          <w:lang w:val="fr-FR" w:eastAsia="fr-FR"/>
        </w:rPr>
      </w:pPr>
    </w:p>
    <w:p w14:paraId="1BD9CFA9" w14:textId="70F162CA" w:rsidR="0026649B" w:rsidRPr="002955CF" w:rsidRDefault="0026649B" w:rsidP="0026649B">
      <w:pPr>
        <w:autoSpaceDE w:val="0"/>
        <w:autoSpaceDN w:val="0"/>
        <w:adjustRightInd w:val="0"/>
        <w:spacing w:after="0" w:line="276" w:lineRule="auto"/>
        <w:jc w:val="both"/>
        <w:rPr>
          <w:rFonts w:eastAsia="Times New Roman" w:cstheme="minorHAnsi"/>
          <w:b/>
          <w:bCs/>
          <w:color w:val="000000"/>
          <w:spacing w:val="1"/>
          <w:lang w:val="fr-FR" w:eastAsia="fr-FR"/>
        </w:rPr>
      </w:pPr>
      <w:r w:rsidRPr="002955CF">
        <w:rPr>
          <w:rFonts w:eastAsia="Times New Roman" w:cstheme="minorHAnsi"/>
          <w:b/>
          <w:bCs/>
          <w:color w:val="000000"/>
          <w:spacing w:val="1"/>
          <w:lang w:val="fr-FR" w:eastAsia="fr-FR"/>
        </w:rPr>
        <w:t xml:space="preserve">ARTICLE </w:t>
      </w:r>
      <w:r w:rsidR="00CB6BAE">
        <w:rPr>
          <w:rFonts w:eastAsia="Times New Roman" w:cstheme="minorHAnsi"/>
          <w:b/>
          <w:bCs/>
          <w:color w:val="000000"/>
          <w:spacing w:val="1"/>
          <w:lang w:val="fr-FR" w:eastAsia="fr-FR"/>
        </w:rPr>
        <w:t xml:space="preserve">11 - </w:t>
      </w:r>
      <w:r w:rsidRPr="002955CF">
        <w:rPr>
          <w:rFonts w:eastAsia="Times New Roman" w:cstheme="minorHAnsi"/>
          <w:b/>
          <w:bCs/>
          <w:color w:val="000000"/>
          <w:spacing w:val="1"/>
          <w:lang w:val="fr-FR" w:eastAsia="fr-FR"/>
        </w:rPr>
        <w:t xml:space="preserve">DENONCIATION DE L’ACCORD </w:t>
      </w:r>
    </w:p>
    <w:p w14:paraId="0E004231" w14:textId="77777777" w:rsidR="0026649B" w:rsidRPr="002955CF" w:rsidRDefault="0026649B" w:rsidP="0026649B">
      <w:pPr>
        <w:autoSpaceDE w:val="0"/>
        <w:autoSpaceDN w:val="0"/>
        <w:adjustRightInd w:val="0"/>
        <w:spacing w:after="0" w:line="276" w:lineRule="auto"/>
        <w:jc w:val="both"/>
        <w:rPr>
          <w:rFonts w:cstheme="minorHAnsi"/>
          <w:lang w:val="fr-FR"/>
        </w:rPr>
      </w:pPr>
    </w:p>
    <w:p w14:paraId="3AF80354"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 xml:space="preserve">Le présent Accord et ses avenants éventuels pourront être dénoncés par l’une ou l’autre des Parties signataires sous réserve de respecter un délai de préavis de 3 mois avant l’expiration de chaque période annuelle. </w:t>
      </w:r>
    </w:p>
    <w:p w14:paraId="57A489D3" w14:textId="77777777" w:rsidR="0026649B" w:rsidRPr="002955CF" w:rsidRDefault="0026649B" w:rsidP="0026649B">
      <w:pPr>
        <w:autoSpaceDE w:val="0"/>
        <w:autoSpaceDN w:val="0"/>
        <w:adjustRightInd w:val="0"/>
        <w:spacing w:after="0" w:line="276" w:lineRule="auto"/>
        <w:jc w:val="both"/>
        <w:rPr>
          <w:rFonts w:cstheme="minorHAnsi"/>
          <w:highlight w:val="cyan"/>
          <w:lang w:val="fr-FR"/>
        </w:rPr>
      </w:pPr>
    </w:p>
    <w:p w14:paraId="5E485B76"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 xml:space="preserve">Toutefois, la mise en œuvre de la procédure de dénonciation par l’une des Parties devra obligatoirement être précédée par l’envoi aux autres Parties signataires, d’une lettre recommandée explicitant les motifs de cette dénonciation. </w:t>
      </w:r>
    </w:p>
    <w:p w14:paraId="56FA4F11" w14:textId="77777777" w:rsidR="0026649B" w:rsidRPr="002955CF" w:rsidRDefault="0026649B" w:rsidP="0026649B">
      <w:pPr>
        <w:autoSpaceDE w:val="0"/>
        <w:autoSpaceDN w:val="0"/>
        <w:adjustRightInd w:val="0"/>
        <w:spacing w:after="0" w:line="276" w:lineRule="auto"/>
        <w:jc w:val="both"/>
        <w:rPr>
          <w:rFonts w:cstheme="minorHAnsi"/>
          <w:b/>
          <w:bCs/>
          <w:highlight w:val="cyan"/>
          <w:lang w:val="fr-FR"/>
        </w:rPr>
      </w:pPr>
    </w:p>
    <w:p w14:paraId="799DE7C2" w14:textId="77777777" w:rsidR="00FD20F6" w:rsidRDefault="00FD20F6" w:rsidP="0026649B">
      <w:pPr>
        <w:autoSpaceDE w:val="0"/>
        <w:autoSpaceDN w:val="0"/>
        <w:adjustRightInd w:val="0"/>
        <w:spacing w:after="0" w:line="276" w:lineRule="auto"/>
        <w:jc w:val="both"/>
        <w:rPr>
          <w:rFonts w:eastAsia="Times New Roman" w:cstheme="minorHAnsi"/>
          <w:b/>
          <w:bCs/>
          <w:color w:val="000000"/>
          <w:spacing w:val="1"/>
          <w:lang w:val="fr-FR" w:eastAsia="fr-FR"/>
        </w:rPr>
      </w:pPr>
    </w:p>
    <w:p w14:paraId="5BB8302B" w14:textId="66BCF207" w:rsidR="0026649B" w:rsidRPr="002955CF" w:rsidRDefault="0026649B" w:rsidP="0026649B">
      <w:pPr>
        <w:autoSpaceDE w:val="0"/>
        <w:autoSpaceDN w:val="0"/>
        <w:adjustRightInd w:val="0"/>
        <w:spacing w:after="0" w:line="276" w:lineRule="auto"/>
        <w:jc w:val="both"/>
        <w:rPr>
          <w:rFonts w:eastAsia="Times New Roman" w:cstheme="minorHAnsi"/>
          <w:b/>
          <w:bCs/>
          <w:color w:val="000000"/>
          <w:spacing w:val="1"/>
          <w:lang w:val="fr-FR" w:eastAsia="fr-FR"/>
        </w:rPr>
      </w:pPr>
      <w:r w:rsidRPr="002955CF">
        <w:rPr>
          <w:rFonts w:eastAsia="Times New Roman" w:cstheme="minorHAnsi"/>
          <w:b/>
          <w:bCs/>
          <w:color w:val="000000"/>
          <w:spacing w:val="1"/>
          <w:lang w:val="fr-FR" w:eastAsia="fr-FR"/>
        </w:rPr>
        <w:t xml:space="preserve">ARTICLE 10 </w:t>
      </w:r>
      <w:r w:rsidR="00CB6BAE">
        <w:rPr>
          <w:rFonts w:eastAsia="Times New Roman" w:cstheme="minorHAnsi"/>
          <w:b/>
          <w:bCs/>
          <w:color w:val="000000"/>
          <w:spacing w:val="1"/>
          <w:lang w:val="fr-FR" w:eastAsia="fr-FR"/>
        </w:rPr>
        <w:t xml:space="preserve">- </w:t>
      </w:r>
      <w:r w:rsidRPr="002955CF">
        <w:rPr>
          <w:rFonts w:eastAsia="Times New Roman" w:cstheme="minorHAnsi"/>
          <w:b/>
          <w:bCs/>
          <w:color w:val="000000"/>
          <w:spacing w:val="1"/>
          <w:lang w:val="fr-FR" w:eastAsia="fr-FR"/>
        </w:rPr>
        <w:t>PUBLICITE DE L’ACCORD</w:t>
      </w:r>
    </w:p>
    <w:p w14:paraId="441CB82A" w14:textId="77777777" w:rsidR="0026649B" w:rsidRPr="002955CF" w:rsidRDefault="0026649B" w:rsidP="0026649B">
      <w:pPr>
        <w:autoSpaceDE w:val="0"/>
        <w:autoSpaceDN w:val="0"/>
        <w:adjustRightInd w:val="0"/>
        <w:spacing w:after="0" w:line="276" w:lineRule="auto"/>
        <w:ind w:left="708"/>
        <w:jc w:val="both"/>
        <w:rPr>
          <w:rFonts w:cstheme="minorHAnsi"/>
          <w:lang w:val="fr-FR"/>
        </w:rPr>
      </w:pPr>
    </w:p>
    <w:p w14:paraId="1CD1F53B"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Un exemplaire signé du présent Accord sera remis à chaque signataire.</w:t>
      </w:r>
    </w:p>
    <w:p w14:paraId="3DB9A755" w14:textId="77777777" w:rsidR="0026649B" w:rsidRPr="002955CF" w:rsidRDefault="0026649B" w:rsidP="0026649B">
      <w:pPr>
        <w:autoSpaceDE w:val="0"/>
        <w:autoSpaceDN w:val="0"/>
        <w:adjustRightInd w:val="0"/>
        <w:spacing w:after="0" w:line="276" w:lineRule="auto"/>
        <w:jc w:val="both"/>
        <w:rPr>
          <w:rFonts w:cstheme="minorHAnsi"/>
          <w:highlight w:val="cyan"/>
          <w:lang w:val="fr-FR"/>
        </w:rPr>
      </w:pPr>
    </w:p>
    <w:p w14:paraId="16554BFC"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 xml:space="preserve">Il sera procédé aux formalités de dépôt et de publicité conformément aux articles L.1142-9, L.2242-3 et D.2231-4 du Code du Travail. </w:t>
      </w:r>
    </w:p>
    <w:p w14:paraId="6150CFCC" w14:textId="77777777" w:rsidR="0026649B" w:rsidRPr="002955CF" w:rsidRDefault="0026649B" w:rsidP="0026649B">
      <w:pPr>
        <w:autoSpaceDE w:val="0"/>
        <w:autoSpaceDN w:val="0"/>
        <w:adjustRightInd w:val="0"/>
        <w:spacing w:after="0" w:line="276" w:lineRule="auto"/>
        <w:jc w:val="both"/>
        <w:rPr>
          <w:rFonts w:cstheme="minorHAnsi"/>
          <w:lang w:val="fr-FR"/>
        </w:rPr>
      </w:pPr>
    </w:p>
    <w:p w14:paraId="7440A95C" w14:textId="77777777" w:rsidR="0026649B" w:rsidRPr="002955CF" w:rsidRDefault="0026649B" w:rsidP="0026649B">
      <w:pPr>
        <w:spacing w:after="0" w:line="240" w:lineRule="auto"/>
        <w:jc w:val="both"/>
        <w:rPr>
          <w:rFonts w:cstheme="minorHAnsi"/>
          <w:lang w:val="fr-FR"/>
        </w:rPr>
      </w:pPr>
      <w:r w:rsidRPr="002955CF">
        <w:rPr>
          <w:rFonts w:cstheme="minorHAnsi"/>
          <w:lang w:val="fr-FR"/>
        </w:rPr>
        <w:t xml:space="preserve">Conformément au décret n°2018-362 du 15 mai 2018, il sera également déposé auprès de la DREETS par voie dématérialisée sur le site </w:t>
      </w:r>
      <w:hyperlink r:id="rId9" w:history="1">
        <w:r w:rsidRPr="00972815">
          <w:rPr>
            <w:rStyle w:val="-"/>
            <w:rFonts w:cstheme="minorHAnsi"/>
            <w:lang w:val="fr-FR"/>
          </w:rPr>
          <w:t>www.teleaccords.travail-emploi.gouv.fr</w:t>
        </w:r>
      </w:hyperlink>
      <w:r w:rsidRPr="00972815">
        <w:rPr>
          <w:rFonts w:cstheme="minorHAnsi"/>
          <w:lang w:val="fr-FR"/>
        </w:rPr>
        <w:t>.</w:t>
      </w:r>
    </w:p>
    <w:p w14:paraId="6FAE2FF8" w14:textId="77777777" w:rsidR="0026649B" w:rsidRPr="002955CF" w:rsidRDefault="0026649B" w:rsidP="0026649B">
      <w:pPr>
        <w:spacing w:after="0" w:line="240" w:lineRule="auto"/>
        <w:jc w:val="both"/>
        <w:rPr>
          <w:rFonts w:cstheme="minorHAnsi"/>
          <w:lang w:val="fr-FR"/>
        </w:rPr>
      </w:pPr>
    </w:p>
    <w:p w14:paraId="08733F8C" w14:textId="77777777" w:rsidR="0026649B" w:rsidRPr="002955CF" w:rsidRDefault="0026649B" w:rsidP="0026649B">
      <w:pPr>
        <w:spacing w:after="0" w:line="240" w:lineRule="auto"/>
        <w:jc w:val="both"/>
        <w:rPr>
          <w:rFonts w:cstheme="minorHAnsi"/>
          <w:highlight w:val="cyan"/>
          <w:lang w:val="fr-FR"/>
        </w:rPr>
      </w:pPr>
    </w:p>
    <w:p w14:paraId="1DB87B05" w14:textId="77777777" w:rsidR="0026649B" w:rsidRPr="002955CF" w:rsidRDefault="0026649B" w:rsidP="0026649B">
      <w:pPr>
        <w:autoSpaceDE w:val="0"/>
        <w:autoSpaceDN w:val="0"/>
        <w:adjustRightInd w:val="0"/>
        <w:spacing w:after="0" w:line="276" w:lineRule="auto"/>
        <w:jc w:val="both"/>
        <w:rPr>
          <w:rFonts w:cstheme="minorHAnsi"/>
          <w:lang w:val="fr-FR"/>
        </w:rPr>
      </w:pPr>
    </w:p>
    <w:p w14:paraId="49543313" w14:textId="77777777" w:rsidR="0026649B" w:rsidRPr="002955CF" w:rsidRDefault="0026649B" w:rsidP="0026649B">
      <w:pPr>
        <w:autoSpaceDE w:val="0"/>
        <w:autoSpaceDN w:val="0"/>
        <w:adjustRightInd w:val="0"/>
        <w:spacing w:after="0" w:line="276" w:lineRule="auto"/>
        <w:jc w:val="both"/>
        <w:rPr>
          <w:rFonts w:cstheme="minorHAnsi"/>
          <w:lang w:val="fr-FR"/>
        </w:rPr>
      </w:pPr>
    </w:p>
    <w:p w14:paraId="3E384BF3" w14:textId="2DA581A9"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 xml:space="preserve">Fait à </w:t>
      </w:r>
      <w:r w:rsidR="00CB6BAE">
        <w:rPr>
          <w:rFonts w:cstheme="minorHAnsi"/>
          <w:lang w:val="fr-FR"/>
        </w:rPr>
        <w:t>Lille</w:t>
      </w:r>
      <w:r w:rsidRPr="002955CF">
        <w:rPr>
          <w:rFonts w:cstheme="minorHAnsi"/>
          <w:lang w:val="fr-FR"/>
        </w:rPr>
        <w:t>, le …………………………………</w:t>
      </w:r>
    </w:p>
    <w:p w14:paraId="1B6CED96" w14:textId="77777777" w:rsidR="0026649B" w:rsidRPr="002955CF" w:rsidRDefault="0026649B" w:rsidP="0026649B">
      <w:pPr>
        <w:autoSpaceDE w:val="0"/>
        <w:autoSpaceDN w:val="0"/>
        <w:adjustRightInd w:val="0"/>
        <w:spacing w:after="0" w:line="276" w:lineRule="auto"/>
        <w:jc w:val="both"/>
        <w:rPr>
          <w:rFonts w:cstheme="minorHAnsi"/>
          <w:lang w:val="fr-FR"/>
        </w:rPr>
      </w:pPr>
    </w:p>
    <w:p w14:paraId="13286DFA" w14:textId="77777777" w:rsidR="0026649B" w:rsidRPr="002955CF" w:rsidRDefault="0026649B" w:rsidP="0026649B">
      <w:pPr>
        <w:autoSpaceDE w:val="0"/>
        <w:autoSpaceDN w:val="0"/>
        <w:adjustRightInd w:val="0"/>
        <w:spacing w:after="0" w:line="276" w:lineRule="auto"/>
        <w:jc w:val="both"/>
        <w:rPr>
          <w:rFonts w:cstheme="minorHAnsi"/>
          <w:lang w:val="fr-FR"/>
        </w:rPr>
      </w:pPr>
    </w:p>
    <w:p w14:paraId="110FD043" w14:textId="77777777" w:rsidR="0026649B" w:rsidRPr="002955CF" w:rsidRDefault="0026649B" w:rsidP="0026649B">
      <w:pPr>
        <w:autoSpaceDE w:val="0"/>
        <w:autoSpaceDN w:val="0"/>
        <w:adjustRightInd w:val="0"/>
        <w:spacing w:after="0" w:line="276" w:lineRule="auto"/>
        <w:jc w:val="both"/>
        <w:rPr>
          <w:rFonts w:cstheme="minorHAnsi"/>
          <w:b/>
          <w:bCs/>
          <w:lang w:val="fr-FR"/>
        </w:rPr>
      </w:pPr>
      <w:r w:rsidRPr="002955CF">
        <w:rPr>
          <w:rFonts w:cstheme="minorHAnsi"/>
          <w:b/>
          <w:bCs/>
          <w:lang w:val="fr-FR"/>
        </w:rPr>
        <w:t>Pour SKEMA,</w:t>
      </w:r>
    </w:p>
    <w:p w14:paraId="26B555E9"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La Directrice Générale,</w:t>
      </w:r>
    </w:p>
    <w:p w14:paraId="0FF7DE96" w14:textId="77777777" w:rsidR="0026649B" w:rsidRDefault="0026649B" w:rsidP="0026649B">
      <w:pPr>
        <w:autoSpaceDE w:val="0"/>
        <w:autoSpaceDN w:val="0"/>
        <w:adjustRightInd w:val="0"/>
        <w:spacing w:after="0" w:line="276" w:lineRule="auto"/>
        <w:jc w:val="both"/>
        <w:rPr>
          <w:rFonts w:cstheme="minorHAnsi"/>
          <w:lang w:val="fr-FR"/>
        </w:rPr>
      </w:pPr>
    </w:p>
    <w:p w14:paraId="2EAEB423" w14:textId="77777777" w:rsidR="00C544FF" w:rsidRPr="002955CF" w:rsidRDefault="00C544FF" w:rsidP="0026649B">
      <w:pPr>
        <w:autoSpaceDE w:val="0"/>
        <w:autoSpaceDN w:val="0"/>
        <w:adjustRightInd w:val="0"/>
        <w:spacing w:after="0" w:line="276" w:lineRule="auto"/>
        <w:jc w:val="both"/>
        <w:rPr>
          <w:rFonts w:cstheme="minorHAnsi"/>
          <w:lang w:val="fr-FR"/>
        </w:rPr>
      </w:pPr>
    </w:p>
    <w:p w14:paraId="3322C92E"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b/>
          <w:bCs/>
          <w:lang w:val="fr-FR"/>
        </w:rPr>
        <w:t>Pour SUNDEP Solidaires</w:t>
      </w:r>
      <w:r w:rsidRPr="002955CF">
        <w:rPr>
          <w:rFonts w:cstheme="minorHAnsi"/>
          <w:lang w:val="fr-FR"/>
        </w:rPr>
        <w:t>,</w:t>
      </w:r>
    </w:p>
    <w:p w14:paraId="588CB563"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La Déléguée Syndicale,</w:t>
      </w:r>
    </w:p>
    <w:p w14:paraId="05F00240" w14:textId="77777777" w:rsidR="0026649B" w:rsidRDefault="0026649B" w:rsidP="0026649B">
      <w:pPr>
        <w:autoSpaceDE w:val="0"/>
        <w:autoSpaceDN w:val="0"/>
        <w:adjustRightInd w:val="0"/>
        <w:spacing w:after="0" w:line="276" w:lineRule="auto"/>
        <w:jc w:val="both"/>
        <w:rPr>
          <w:rFonts w:cstheme="minorHAnsi"/>
          <w:lang w:val="fr-FR"/>
        </w:rPr>
      </w:pPr>
    </w:p>
    <w:p w14:paraId="0BE46153" w14:textId="77777777" w:rsidR="00C544FF" w:rsidRPr="002955CF" w:rsidRDefault="00C544FF" w:rsidP="0026649B">
      <w:pPr>
        <w:autoSpaceDE w:val="0"/>
        <w:autoSpaceDN w:val="0"/>
        <w:adjustRightInd w:val="0"/>
        <w:spacing w:after="0" w:line="276" w:lineRule="auto"/>
        <w:jc w:val="both"/>
        <w:rPr>
          <w:rFonts w:cstheme="minorHAnsi"/>
          <w:lang w:val="fr-FR"/>
        </w:rPr>
      </w:pPr>
    </w:p>
    <w:p w14:paraId="194EAF13" w14:textId="77777777" w:rsidR="0026649B" w:rsidRPr="002955CF" w:rsidRDefault="0026649B" w:rsidP="0026649B">
      <w:pPr>
        <w:autoSpaceDE w:val="0"/>
        <w:autoSpaceDN w:val="0"/>
        <w:adjustRightInd w:val="0"/>
        <w:spacing w:after="0" w:line="276" w:lineRule="auto"/>
        <w:jc w:val="both"/>
        <w:rPr>
          <w:rFonts w:cstheme="minorHAnsi"/>
          <w:b/>
          <w:bCs/>
          <w:lang w:val="fr-FR"/>
        </w:rPr>
      </w:pPr>
      <w:r w:rsidRPr="002955CF">
        <w:rPr>
          <w:rFonts w:cstheme="minorHAnsi"/>
          <w:b/>
          <w:bCs/>
          <w:lang w:val="fr-FR"/>
        </w:rPr>
        <w:t>Pour le SYNEP CFE-CGC</w:t>
      </w:r>
    </w:p>
    <w:p w14:paraId="7A9F2538"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Le Délégué Syndical,</w:t>
      </w:r>
    </w:p>
    <w:p w14:paraId="7EC21081" w14:textId="77777777" w:rsidR="0026649B" w:rsidRDefault="0026649B" w:rsidP="0026649B">
      <w:pPr>
        <w:autoSpaceDE w:val="0"/>
        <w:autoSpaceDN w:val="0"/>
        <w:adjustRightInd w:val="0"/>
        <w:spacing w:after="0" w:line="276" w:lineRule="auto"/>
        <w:jc w:val="both"/>
        <w:rPr>
          <w:rFonts w:cstheme="minorHAnsi"/>
          <w:lang w:val="fr-FR"/>
        </w:rPr>
      </w:pPr>
    </w:p>
    <w:p w14:paraId="01207E40" w14:textId="77777777" w:rsidR="00C544FF" w:rsidRPr="002955CF" w:rsidRDefault="00C544FF" w:rsidP="0026649B">
      <w:pPr>
        <w:autoSpaceDE w:val="0"/>
        <w:autoSpaceDN w:val="0"/>
        <w:adjustRightInd w:val="0"/>
        <w:spacing w:after="0" w:line="276" w:lineRule="auto"/>
        <w:jc w:val="both"/>
        <w:rPr>
          <w:rFonts w:cstheme="minorHAnsi"/>
          <w:lang w:val="fr-FR"/>
        </w:rPr>
      </w:pPr>
    </w:p>
    <w:p w14:paraId="7B7E92D1" w14:textId="77777777" w:rsidR="0026649B" w:rsidRPr="002955CF" w:rsidRDefault="0026649B" w:rsidP="0026649B">
      <w:pPr>
        <w:autoSpaceDE w:val="0"/>
        <w:autoSpaceDN w:val="0"/>
        <w:adjustRightInd w:val="0"/>
        <w:spacing w:after="0" w:line="276" w:lineRule="auto"/>
        <w:jc w:val="both"/>
        <w:rPr>
          <w:rFonts w:cstheme="minorHAnsi"/>
          <w:b/>
          <w:bCs/>
          <w:lang w:val="fr-FR"/>
        </w:rPr>
      </w:pPr>
      <w:r w:rsidRPr="002955CF">
        <w:rPr>
          <w:rFonts w:cstheme="minorHAnsi"/>
          <w:b/>
          <w:bCs/>
          <w:lang w:val="fr-FR"/>
        </w:rPr>
        <w:t>Pour FEP - CFDT,</w:t>
      </w:r>
    </w:p>
    <w:p w14:paraId="41D36053"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Le Délégué Syndical,</w:t>
      </w:r>
    </w:p>
    <w:p w14:paraId="10D54989" w14:textId="77777777" w:rsidR="0026649B" w:rsidRPr="002955CF" w:rsidRDefault="0026649B" w:rsidP="0026649B">
      <w:pPr>
        <w:autoSpaceDE w:val="0"/>
        <w:autoSpaceDN w:val="0"/>
        <w:adjustRightInd w:val="0"/>
        <w:spacing w:after="0" w:line="276" w:lineRule="auto"/>
        <w:jc w:val="both"/>
        <w:rPr>
          <w:rFonts w:cstheme="minorHAnsi"/>
          <w:lang w:val="fr-FR"/>
        </w:rPr>
      </w:pPr>
    </w:p>
    <w:p w14:paraId="6172C57D" w14:textId="77777777" w:rsidR="0026649B" w:rsidRPr="002955CF" w:rsidRDefault="0026649B" w:rsidP="0026649B">
      <w:pPr>
        <w:autoSpaceDE w:val="0"/>
        <w:autoSpaceDN w:val="0"/>
        <w:adjustRightInd w:val="0"/>
        <w:spacing w:after="0" w:line="276" w:lineRule="auto"/>
        <w:jc w:val="both"/>
        <w:rPr>
          <w:rFonts w:cstheme="minorHAnsi"/>
          <w:lang w:val="fr-FR"/>
        </w:rPr>
      </w:pPr>
    </w:p>
    <w:p w14:paraId="0B0F3982" w14:textId="77777777" w:rsidR="0026649B" w:rsidRPr="002955CF" w:rsidRDefault="0026649B" w:rsidP="0026649B">
      <w:pPr>
        <w:autoSpaceDE w:val="0"/>
        <w:autoSpaceDN w:val="0"/>
        <w:adjustRightInd w:val="0"/>
        <w:spacing w:after="0" w:line="276" w:lineRule="auto"/>
        <w:jc w:val="both"/>
        <w:rPr>
          <w:rFonts w:cstheme="minorHAnsi"/>
          <w:b/>
          <w:bCs/>
          <w:lang w:val="fr-FR"/>
        </w:rPr>
      </w:pPr>
      <w:r w:rsidRPr="002955CF">
        <w:rPr>
          <w:rFonts w:cstheme="minorHAnsi"/>
          <w:b/>
          <w:bCs/>
          <w:lang w:val="fr-FR"/>
        </w:rPr>
        <w:t xml:space="preserve">Pour </w:t>
      </w:r>
      <w:bookmarkStart w:id="8" w:name="_Hlk125553675"/>
      <w:r w:rsidRPr="002955CF">
        <w:rPr>
          <w:rFonts w:cstheme="minorHAnsi"/>
          <w:b/>
          <w:bCs/>
          <w:lang w:val="fr-FR"/>
        </w:rPr>
        <w:t>SNEPL-CFTC,</w:t>
      </w:r>
      <w:bookmarkEnd w:id="8"/>
    </w:p>
    <w:p w14:paraId="621DF5AF" w14:textId="77777777" w:rsidR="0026649B" w:rsidRPr="002955CF" w:rsidRDefault="0026649B" w:rsidP="0026649B">
      <w:pPr>
        <w:autoSpaceDE w:val="0"/>
        <w:autoSpaceDN w:val="0"/>
        <w:adjustRightInd w:val="0"/>
        <w:spacing w:after="0" w:line="276" w:lineRule="auto"/>
        <w:jc w:val="both"/>
        <w:rPr>
          <w:rFonts w:cstheme="minorHAnsi"/>
          <w:lang w:val="fr-FR"/>
        </w:rPr>
      </w:pPr>
      <w:r w:rsidRPr="002955CF">
        <w:rPr>
          <w:rFonts w:cstheme="minorHAnsi"/>
          <w:lang w:val="fr-FR"/>
        </w:rPr>
        <w:t>La Déléguée Syndicale,</w:t>
      </w:r>
    </w:p>
    <w:sectPr w:rsidR="0026649B" w:rsidRPr="002955C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1153" w14:textId="77777777" w:rsidR="008B547F" w:rsidRDefault="008B547F" w:rsidP="005A3DF8">
      <w:pPr>
        <w:spacing w:after="0" w:line="240" w:lineRule="auto"/>
      </w:pPr>
      <w:r>
        <w:separator/>
      </w:r>
    </w:p>
  </w:endnote>
  <w:endnote w:type="continuationSeparator" w:id="0">
    <w:p w14:paraId="2048066A" w14:textId="77777777" w:rsidR="008B547F" w:rsidRDefault="008B547F" w:rsidP="005A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enturyGothic-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128085"/>
      <w:docPartObj>
        <w:docPartGallery w:val="Page Numbers (Bottom of Page)"/>
        <w:docPartUnique/>
      </w:docPartObj>
    </w:sdtPr>
    <w:sdtContent>
      <w:p w14:paraId="7863E46A" w14:textId="654F78F2" w:rsidR="005A3DF8" w:rsidRDefault="005A3DF8" w:rsidP="002955CF">
        <w:pPr>
          <w:pStyle w:val="a7"/>
          <w:jc w:val="right"/>
        </w:pPr>
        <w:r>
          <w:fldChar w:fldCharType="begin"/>
        </w:r>
        <w:r>
          <w:instrText>PAGE   \* MERGEFORMAT</w:instrText>
        </w:r>
        <w:r>
          <w:fldChar w:fldCharType="separate"/>
        </w:r>
        <w:r>
          <w:rPr>
            <w:lang w:val="fr-FR"/>
          </w:rPr>
          <w:t>2</w:t>
        </w:r>
        <w:r>
          <w:fldChar w:fldCharType="end"/>
        </w:r>
      </w:p>
    </w:sdtContent>
  </w:sdt>
  <w:p w14:paraId="3F4776E8" w14:textId="77777777" w:rsidR="005A3DF8" w:rsidRDefault="005A3D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4088" w14:textId="77777777" w:rsidR="008B547F" w:rsidRDefault="008B547F" w:rsidP="005A3DF8">
      <w:pPr>
        <w:spacing w:after="0" w:line="240" w:lineRule="auto"/>
      </w:pPr>
      <w:r>
        <w:separator/>
      </w:r>
    </w:p>
  </w:footnote>
  <w:footnote w:type="continuationSeparator" w:id="0">
    <w:p w14:paraId="5D23A3D9" w14:textId="77777777" w:rsidR="008B547F" w:rsidRDefault="008B547F" w:rsidP="005A3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99"/>
    <w:multiLevelType w:val="hybridMultilevel"/>
    <w:tmpl w:val="828821A0"/>
    <w:lvl w:ilvl="0" w:tplc="778EE6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ABF3"/>
    <w:multiLevelType w:val="hybridMultilevel"/>
    <w:tmpl w:val="FFFFFFFF"/>
    <w:lvl w:ilvl="0" w:tplc="572E0EE0">
      <w:start w:val="1"/>
      <w:numFmt w:val="bullet"/>
      <w:lvlText w:val="-"/>
      <w:lvlJc w:val="left"/>
      <w:pPr>
        <w:ind w:left="720" w:hanging="360"/>
      </w:pPr>
      <w:rPr>
        <w:rFonts w:ascii="Calibri" w:hAnsi="Calibri" w:hint="default"/>
      </w:rPr>
    </w:lvl>
    <w:lvl w:ilvl="1" w:tplc="ED28BA10">
      <w:start w:val="1"/>
      <w:numFmt w:val="bullet"/>
      <w:lvlText w:val="o"/>
      <w:lvlJc w:val="left"/>
      <w:pPr>
        <w:ind w:left="1440" w:hanging="360"/>
      </w:pPr>
      <w:rPr>
        <w:rFonts w:ascii="Courier New" w:hAnsi="Courier New" w:hint="default"/>
      </w:rPr>
    </w:lvl>
    <w:lvl w:ilvl="2" w:tplc="8BF811B2">
      <w:start w:val="1"/>
      <w:numFmt w:val="bullet"/>
      <w:lvlText w:val=""/>
      <w:lvlJc w:val="left"/>
      <w:pPr>
        <w:ind w:left="2160" w:hanging="360"/>
      </w:pPr>
      <w:rPr>
        <w:rFonts w:ascii="Wingdings" w:hAnsi="Wingdings" w:hint="default"/>
      </w:rPr>
    </w:lvl>
    <w:lvl w:ilvl="3" w:tplc="5A1E8BF0">
      <w:start w:val="1"/>
      <w:numFmt w:val="bullet"/>
      <w:lvlText w:val=""/>
      <w:lvlJc w:val="left"/>
      <w:pPr>
        <w:ind w:left="2880" w:hanging="360"/>
      </w:pPr>
      <w:rPr>
        <w:rFonts w:ascii="Symbol" w:hAnsi="Symbol" w:hint="default"/>
      </w:rPr>
    </w:lvl>
    <w:lvl w:ilvl="4" w:tplc="F7CE458E">
      <w:start w:val="1"/>
      <w:numFmt w:val="bullet"/>
      <w:lvlText w:val="o"/>
      <w:lvlJc w:val="left"/>
      <w:pPr>
        <w:ind w:left="3600" w:hanging="360"/>
      </w:pPr>
      <w:rPr>
        <w:rFonts w:ascii="Courier New" w:hAnsi="Courier New" w:hint="default"/>
      </w:rPr>
    </w:lvl>
    <w:lvl w:ilvl="5" w:tplc="C7EE9268">
      <w:start w:val="1"/>
      <w:numFmt w:val="bullet"/>
      <w:lvlText w:val=""/>
      <w:lvlJc w:val="left"/>
      <w:pPr>
        <w:ind w:left="4320" w:hanging="360"/>
      </w:pPr>
      <w:rPr>
        <w:rFonts w:ascii="Wingdings" w:hAnsi="Wingdings" w:hint="default"/>
      </w:rPr>
    </w:lvl>
    <w:lvl w:ilvl="6" w:tplc="1D5A6BF4">
      <w:start w:val="1"/>
      <w:numFmt w:val="bullet"/>
      <w:lvlText w:val=""/>
      <w:lvlJc w:val="left"/>
      <w:pPr>
        <w:ind w:left="5040" w:hanging="360"/>
      </w:pPr>
      <w:rPr>
        <w:rFonts w:ascii="Symbol" w:hAnsi="Symbol" w:hint="default"/>
      </w:rPr>
    </w:lvl>
    <w:lvl w:ilvl="7" w:tplc="E8D0186E">
      <w:start w:val="1"/>
      <w:numFmt w:val="bullet"/>
      <w:lvlText w:val="o"/>
      <w:lvlJc w:val="left"/>
      <w:pPr>
        <w:ind w:left="5760" w:hanging="360"/>
      </w:pPr>
      <w:rPr>
        <w:rFonts w:ascii="Courier New" w:hAnsi="Courier New" w:hint="default"/>
      </w:rPr>
    </w:lvl>
    <w:lvl w:ilvl="8" w:tplc="B30A047A">
      <w:start w:val="1"/>
      <w:numFmt w:val="bullet"/>
      <w:lvlText w:val=""/>
      <w:lvlJc w:val="left"/>
      <w:pPr>
        <w:ind w:left="6480" w:hanging="360"/>
      </w:pPr>
      <w:rPr>
        <w:rFonts w:ascii="Wingdings" w:hAnsi="Wingdings" w:hint="default"/>
      </w:rPr>
    </w:lvl>
  </w:abstractNum>
  <w:abstractNum w:abstractNumId="2" w15:restartNumberingAfterBreak="0">
    <w:nsid w:val="0A016F55"/>
    <w:multiLevelType w:val="hybridMultilevel"/>
    <w:tmpl w:val="693819D6"/>
    <w:lvl w:ilvl="0" w:tplc="1E22672A">
      <w:start w:val="3"/>
      <w:numFmt w:val="bullet"/>
      <w:lvlText w:val="-"/>
      <w:lvlJc w:val="left"/>
      <w:rPr>
        <w:rFonts w:ascii="Arial" w:eastAsia="Calibri" w:hAnsi="Arial" w:cs="Aria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993077"/>
    <w:multiLevelType w:val="multilevel"/>
    <w:tmpl w:val="C32AC00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2F0539"/>
    <w:multiLevelType w:val="multilevel"/>
    <w:tmpl w:val="5A606B6C"/>
    <w:lvl w:ilvl="0">
      <w:start w:val="3"/>
      <w:numFmt w:val="bullet"/>
      <w:lvlText w:val="-"/>
      <w:lvlJc w:val="left"/>
      <w:rPr>
        <w:rFonts w:ascii="Arial" w:eastAsia="Calibr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71F5D"/>
    <w:multiLevelType w:val="hybridMultilevel"/>
    <w:tmpl w:val="880213D2"/>
    <w:lvl w:ilvl="0" w:tplc="AB7C2DBC">
      <w:start w:val="1"/>
      <w:numFmt w:val="bullet"/>
      <w:lvlText w:val=""/>
      <w:lvlJc w:val="left"/>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712B6"/>
    <w:multiLevelType w:val="multilevel"/>
    <w:tmpl w:val="1828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121BD"/>
    <w:multiLevelType w:val="hybridMultilevel"/>
    <w:tmpl w:val="8D3826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A7DB5"/>
    <w:multiLevelType w:val="hybridMultilevel"/>
    <w:tmpl w:val="08D88C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99294F"/>
    <w:multiLevelType w:val="hybridMultilevel"/>
    <w:tmpl w:val="12444156"/>
    <w:lvl w:ilvl="0" w:tplc="778EE66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712360B"/>
    <w:multiLevelType w:val="hybridMultilevel"/>
    <w:tmpl w:val="DF9AC8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3442A4"/>
    <w:multiLevelType w:val="hybridMultilevel"/>
    <w:tmpl w:val="A72255E4"/>
    <w:lvl w:ilvl="0" w:tplc="1E22672A">
      <w:start w:val="3"/>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34C01"/>
    <w:multiLevelType w:val="multilevel"/>
    <w:tmpl w:val="C32AC00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C34CFE"/>
    <w:multiLevelType w:val="hybridMultilevel"/>
    <w:tmpl w:val="DAC2BF1C"/>
    <w:lvl w:ilvl="0" w:tplc="C400DAA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30E63"/>
    <w:multiLevelType w:val="hybridMultilevel"/>
    <w:tmpl w:val="E28A6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F1B67"/>
    <w:multiLevelType w:val="multilevel"/>
    <w:tmpl w:val="674C32E6"/>
    <w:lvl w:ilvl="0">
      <w:start w:val="1"/>
      <w:numFmt w:val="decimal"/>
      <w:lvlText w:val="%1)"/>
      <w:lvlJc w:val="left"/>
      <w:rPr>
        <w:rFonts w:ascii="Calibri" w:eastAsia="Times New Roman" w:hAnsi="Calibri" w:cs="Calibri"/>
        <w:b/>
        <w:bCs/>
        <w:sz w:val="20"/>
      </w:rPr>
    </w:lvl>
    <w:lvl w:ilvl="1" w:tentative="1">
      <w:start w:val="1"/>
      <w:numFmt w:val="bullet"/>
      <w:lvlText w:val=""/>
      <w:lvlJc w:val="left"/>
      <w:pPr>
        <w:tabs>
          <w:tab w:val="num" w:pos="1865"/>
        </w:tabs>
        <w:ind w:left="1865" w:hanging="360"/>
      </w:pPr>
      <w:rPr>
        <w:rFonts w:ascii="Symbol" w:hAnsi="Symbol" w:hint="default"/>
        <w:sz w:val="20"/>
      </w:rPr>
    </w:lvl>
    <w:lvl w:ilvl="2" w:tentative="1">
      <w:start w:val="1"/>
      <w:numFmt w:val="bullet"/>
      <w:lvlText w:val=""/>
      <w:lvlJc w:val="left"/>
      <w:pPr>
        <w:tabs>
          <w:tab w:val="num" w:pos="2585"/>
        </w:tabs>
        <w:ind w:left="2585" w:hanging="360"/>
      </w:pPr>
      <w:rPr>
        <w:rFonts w:ascii="Symbol" w:hAnsi="Symbol" w:hint="default"/>
        <w:sz w:val="20"/>
      </w:rPr>
    </w:lvl>
    <w:lvl w:ilvl="3" w:tentative="1">
      <w:start w:val="1"/>
      <w:numFmt w:val="bullet"/>
      <w:lvlText w:val=""/>
      <w:lvlJc w:val="left"/>
      <w:pPr>
        <w:tabs>
          <w:tab w:val="num" w:pos="3305"/>
        </w:tabs>
        <w:ind w:left="3305" w:hanging="360"/>
      </w:pPr>
      <w:rPr>
        <w:rFonts w:ascii="Symbol" w:hAnsi="Symbol" w:hint="default"/>
        <w:sz w:val="20"/>
      </w:rPr>
    </w:lvl>
    <w:lvl w:ilvl="4" w:tentative="1">
      <w:start w:val="1"/>
      <w:numFmt w:val="bullet"/>
      <w:lvlText w:val=""/>
      <w:lvlJc w:val="left"/>
      <w:pPr>
        <w:tabs>
          <w:tab w:val="num" w:pos="4025"/>
        </w:tabs>
        <w:ind w:left="4025" w:hanging="360"/>
      </w:pPr>
      <w:rPr>
        <w:rFonts w:ascii="Symbol" w:hAnsi="Symbol" w:hint="default"/>
        <w:sz w:val="20"/>
      </w:rPr>
    </w:lvl>
    <w:lvl w:ilvl="5" w:tentative="1">
      <w:start w:val="1"/>
      <w:numFmt w:val="bullet"/>
      <w:lvlText w:val=""/>
      <w:lvlJc w:val="left"/>
      <w:pPr>
        <w:tabs>
          <w:tab w:val="num" w:pos="4745"/>
        </w:tabs>
        <w:ind w:left="4745" w:hanging="360"/>
      </w:pPr>
      <w:rPr>
        <w:rFonts w:ascii="Symbol" w:hAnsi="Symbol" w:hint="default"/>
        <w:sz w:val="20"/>
      </w:rPr>
    </w:lvl>
    <w:lvl w:ilvl="6" w:tentative="1">
      <w:start w:val="1"/>
      <w:numFmt w:val="bullet"/>
      <w:lvlText w:val=""/>
      <w:lvlJc w:val="left"/>
      <w:pPr>
        <w:tabs>
          <w:tab w:val="num" w:pos="5465"/>
        </w:tabs>
        <w:ind w:left="5465" w:hanging="360"/>
      </w:pPr>
      <w:rPr>
        <w:rFonts w:ascii="Symbol" w:hAnsi="Symbol" w:hint="default"/>
        <w:sz w:val="20"/>
      </w:rPr>
    </w:lvl>
    <w:lvl w:ilvl="7" w:tentative="1">
      <w:start w:val="1"/>
      <w:numFmt w:val="bullet"/>
      <w:lvlText w:val=""/>
      <w:lvlJc w:val="left"/>
      <w:pPr>
        <w:tabs>
          <w:tab w:val="num" w:pos="6185"/>
        </w:tabs>
        <w:ind w:left="6185" w:hanging="360"/>
      </w:pPr>
      <w:rPr>
        <w:rFonts w:ascii="Symbol" w:hAnsi="Symbol" w:hint="default"/>
        <w:sz w:val="20"/>
      </w:rPr>
    </w:lvl>
    <w:lvl w:ilvl="8" w:tentative="1">
      <w:start w:val="1"/>
      <w:numFmt w:val="bullet"/>
      <w:lvlText w:val=""/>
      <w:lvlJc w:val="left"/>
      <w:pPr>
        <w:tabs>
          <w:tab w:val="num" w:pos="6905"/>
        </w:tabs>
        <w:ind w:left="6905" w:hanging="360"/>
      </w:pPr>
      <w:rPr>
        <w:rFonts w:ascii="Symbol" w:hAnsi="Symbol" w:hint="default"/>
        <w:sz w:val="20"/>
      </w:rPr>
    </w:lvl>
  </w:abstractNum>
  <w:abstractNum w:abstractNumId="16" w15:restartNumberingAfterBreak="0">
    <w:nsid w:val="2E8C79B6"/>
    <w:multiLevelType w:val="hybridMultilevel"/>
    <w:tmpl w:val="1CCABD94"/>
    <w:lvl w:ilvl="0" w:tplc="778EE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E533B"/>
    <w:multiLevelType w:val="hybridMultilevel"/>
    <w:tmpl w:val="D92E3FCA"/>
    <w:lvl w:ilvl="0" w:tplc="C400DAA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BB1A14"/>
    <w:multiLevelType w:val="multilevel"/>
    <w:tmpl w:val="5380A710"/>
    <w:lvl w:ilvl="0">
      <w:start w:val="3"/>
      <w:numFmt w:val="bullet"/>
      <w:lvlText w:val="-"/>
      <w:lvlJc w:val="left"/>
      <w:rPr>
        <w:rFonts w:ascii="Arial" w:eastAsia="Calibr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9A0D78"/>
    <w:multiLevelType w:val="hybridMultilevel"/>
    <w:tmpl w:val="87E6E8C4"/>
    <w:lvl w:ilvl="0" w:tplc="1E22672A">
      <w:start w:val="3"/>
      <w:numFmt w:val="bullet"/>
      <w:lvlText w:val="-"/>
      <w:lvlJc w:val="left"/>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5B20956"/>
    <w:multiLevelType w:val="hybridMultilevel"/>
    <w:tmpl w:val="4A889A6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4DD23384"/>
    <w:multiLevelType w:val="hybridMultilevel"/>
    <w:tmpl w:val="5E6A8B48"/>
    <w:lvl w:ilvl="0" w:tplc="778EE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43ED1"/>
    <w:multiLevelType w:val="hybridMultilevel"/>
    <w:tmpl w:val="4FDCF9F8"/>
    <w:lvl w:ilvl="0" w:tplc="778EE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72532"/>
    <w:multiLevelType w:val="hybridMultilevel"/>
    <w:tmpl w:val="4F26C612"/>
    <w:lvl w:ilvl="0" w:tplc="778EE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D6C0C"/>
    <w:multiLevelType w:val="hybridMultilevel"/>
    <w:tmpl w:val="1C5EB622"/>
    <w:lvl w:ilvl="0" w:tplc="778EE66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CC2E3A"/>
    <w:multiLevelType w:val="hybridMultilevel"/>
    <w:tmpl w:val="E9701B36"/>
    <w:lvl w:ilvl="0" w:tplc="1E22672A">
      <w:start w:val="3"/>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F342A"/>
    <w:multiLevelType w:val="multilevel"/>
    <w:tmpl w:val="EEA48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062454"/>
    <w:multiLevelType w:val="multilevel"/>
    <w:tmpl w:val="674C32E6"/>
    <w:lvl w:ilvl="0">
      <w:start w:val="1"/>
      <w:numFmt w:val="decimal"/>
      <w:lvlText w:val="%1)"/>
      <w:lvlJc w:val="left"/>
      <w:rPr>
        <w:rFonts w:ascii="Calibri" w:eastAsia="Times New Roman" w:hAnsi="Calibri" w:cs="Calibri"/>
        <w:b/>
        <w:bCs/>
        <w:sz w:val="20"/>
      </w:rPr>
    </w:lvl>
    <w:lvl w:ilvl="1" w:tentative="1">
      <w:start w:val="1"/>
      <w:numFmt w:val="bullet"/>
      <w:lvlText w:val=""/>
      <w:lvlJc w:val="left"/>
      <w:pPr>
        <w:tabs>
          <w:tab w:val="num" w:pos="1865"/>
        </w:tabs>
        <w:ind w:left="1865" w:hanging="360"/>
      </w:pPr>
      <w:rPr>
        <w:rFonts w:ascii="Symbol" w:hAnsi="Symbol" w:hint="default"/>
        <w:sz w:val="20"/>
      </w:rPr>
    </w:lvl>
    <w:lvl w:ilvl="2" w:tentative="1">
      <w:start w:val="1"/>
      <w:numFmt w:val="bullet"/>
      <w:lvlText w:val=""/>
      <w:lvlJc w:val="left"/>
      <w:pPr>
        <w:tabs>
          <w:tab w:val="num" w:pos="2585"/>
        </w:tabs>
        <w:ind w:left="2585" w:hanging="360"/>
      </w:pPr>
      <w:rPr>
        <w:rFonts w:ascii="Symbol" w:hAnsi="Symbol" w:hint="default"/>
        <w:sz w:val="20"/>
      </w:rPr>
    </w:lvl>
    <w:lvl w:ilvl="3" w:tentative="1">
      <w:start w:val="1"/>
      <w:numFmt w:val="bullet"/>
      <w:lvlText w:val=""/>
      <w:lvlJc w:val="left"/>
      <w:pPr>
        <w:tabs>
          <w:tab w:val="num" w:pos="3305"/>
        </w:tabs>
        <w:ind w:left="3305" w:hanging="360"/>
      </w:pPr>
      <w:rPr>
        <w:rFonts w:ascii="Symbol" w:hAnsi="Symbol" w:hint="default"/>
        <w:sz w:val="20"/>
      </w:rPr>
    </w:lvl>
    <w:lvl w:ilvl="4" w:tentative="1">
      <w:start w:val="1"/>
      <w:numFmt w:val="bullet"/>
      <w:lvlText w:val=""/>
      <w:lvlJc w:val="left"/>
      <w:pPr>
        <w:tabs>
          <w:tab w:val="num" w:pos="4025"/>
        </w:tabs>
        <w:ind w:left="4025" w:hanging="360"/>
      </w:pPr>
      <w:rPr>
        <w:rFonts w:ascii="Symbol" w:hAnsi="Symbol" w:hint="default"/>
        <w:sz w:val="20"/>
      </w:rPr>
    </w:lvl>
    <w:lvl w:ilvl="5" w:tentative="1">
      <w:start w:val="1"/>
      <w:numFmt w:val="bullet"/>
      <w:lvlText w:val=""/>
      <w:lvlJc w:val="left"/>
      <w:pPr>
        <w:tabs>
          <w:tab w:val="num" w:pos="4745"/>
        </w:tabs>
        <w:ind w:left="4745" w:hanging="360"/>
      </w:pPr>
      <w:rPr>
        <w:rFonts w:ascii="Symbol" w:hAnsi="Symbol" w:hint="default"/>
        <w:sz w:val="20"/>
      </w:rPr>
    </w:lvl>
    <w:lvl w:ilvl="6" w:tentative="1">
      <w:start w:val="1"/>
      <w:numFmt w:val="bullet"/>
      <w:lvlText w:val=""/>
      <w:lvlJc w:val="left"/>
      <w:pPr>
        <w:tabs>
          <w:tab w:val="num" w:pos="5465"/>
        </w:tabs>
        <w:ind w:left="5465" w:hanging="360"/>
      </w:pPr>
      <w:rPr>
        <w:rFonts w:ascii="Symbol" w:hAnsi="Symbol" w:hint="default"/>
        <w:sz w:val="20"/>
      </w:rPr>
    </w:lvl>
    <w:lvl w:ilvl="7" w:tentative="1">
      <w:start w:val="1"/>
      <w:numFmt w:val="bullet"/>
      <w:lvlText w:val=""/>
      <w:lvlJc w:val="left"/>
      <w:pPr>
        <w:tabs>
          <w:tab w:val="num" w:pos="6185"/>
        </w:tabs>
        <w:ind w:left="6185" w:hanging="360"/>
      </w:pPr>
      <w:rPr>
        <w:rFonts w:ascii="Symbol" w:hAnsi="Symbol" w:hint="default"/>
        <w:sz w:val="20"/>
      </w:rPr>
    </w:lvl>
    <w:lvl w:ilvl="8" w:tentative="1">
      <w:start w:val="1"/>
      <w:numFmt w:val="bullet"/>
      <w:lvlText w:val=""/>
      <w:lvlJc w:val="left"/>
      <w:pPr>
        <w:tabs>
          <w:tab w:val="num" w:pos="6905"/>
        </w:tabs>
        <w:ind w:left="6905" w:hanging="360"/>
      </w:pPr>
      <w:rPr>
        <w:rFonts w:ascii="Symbol" w:hAnsi="Symbol" w:hint="default"/>
        <w:sz w:val="20"/>
      </w:rPr>
    </w:lvl>
  </w:abstractNum>
  <w:abstractNum w:abstractNumId="28" w15:restartNumberingAfterBreak="0">
    <w:nsid w:val="61F77F1A"/>
    <w:multiLevelType w:val="hybridMultilevel"/>
    <w:tmpl w:val="97307ADC"/>
    <w:lvl w:ilvl="0" w:tplc="778EE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A6641"/>
    <w:multiLevelType w:val="hybridMultilevel"/>
    <w:tmpl w:val="DEB8DBCC"/>
    <w:lvl w:ilvl="0" w:tplc="14429F68">
      <w:numFmt w:val="bullet"/>
      <w:lvlText w:val="-"/>
      <w:lvlJc w:val="left"/>
      <w:pPr>
        <w:ind w:left="1053" w:hanging="360"/>
      </w:pPr>
      <w:rPr>
        <w:rFonts w:ascii="Calibri" w:eastAsia="Times New Roman" w:hAnsi="Calibri" w:cs="Calibri" w:hint="default"/>
      </w:rPr>
    </w:lvl>
    <w:lvl w:ilvl="1" w:tplc="040C0003">
      <w:start w:val="1"/>
      <w:numFmt w:val="bullet"/>
      <w:lvlText w:val="o"/>
      <w:lvlJc w:val="left"/>
      <w:pPr>
        <w:ind w:left="1773" w:hanging="360"/>
      </w:pPr>
      <w:rPr>
        <w:rFonts w:ascii="Courier New" w:hAnsi="Courier New" w:cs="Courier New" w:hint="default"/>
      </w:rPr>
    </w:lvl>
    <w:lvl w:ilvl="2" w:tplc="040C0005" w:tentative="1">
      <w:start w:val="1"/>
      <w:numFmt w:val="bullet"/>
      <w:lvlText w:val=""/>
      <w:lvlJc w:val="left"/>
      <w:pPr>
        <w:ind w:left="2493" w:hanging="360"/>
      </w:pPr>
      <w:rPr>
        <w:rFonts w:ascii="Wingdings" w:hAnsi="Wingdings" w:hint="default"/>
      </w:rPr>
    </w:lvl>
    <w:lvl w:ilvl="3" w:tplc="040C0001" w:tentative="1">
      <w:start w:val="1"/>
      <w:numFmt w:val="bullet"/>
      <w:lvlText w:val=""/>
      <w:lvlJc w:val="left"/>
      <w:pPr>
        <w:ind w:left="3213" w:hanging="360"/>
      </w:pPr>
      <w:rPr>
        <w:rFonts w:ascii="Symbol" w:hAnsi="Symbol" w:hint="default"/>
      </w:rPr>
    </w:lvl>
    <w:lvl w:ilvl="4" w:tplc="040C0003" w:tentative="1">
      <w:start w:val="1"/>
      <w:numFmt w:val="bullet"/>
      <w:lvlText w:val="o"/>
      <w:lvlJc w:val="left"/>
      <w:pPr>
        <w:ind w:left="3933" w:hanging="360"/>
      </w:pPr>
      <w:rPr>
        <w:rFonts w:ascii="Courier New" w:hAnsi="Courier New" w:cs="Courier New" w:hint="default"/>
      </w:rPr>
    </w:lvl>
    <w:lvl w:ilvl="5" w:tplc="040C0005" w:tentative="1">
      <w:start w:val="1"/>
      <w:numFmt w:val="bullet"/>
      <w:lvlText w:val=""/>
      <w:lvlJc w:val="left"/>
      <w:pPr>
        <w:ind w:left="4653" w:hanging="360"/>
      </w:pPr>
      <w:rPr>
        <w:rFonts w:ascii="Wingdings" w:hAnsi="Wingdings" w:hint="default"/>
      </w:rPr>
    </w:lvl>
    <w:lvl w:ilvl="6" w:tplc="040C0001" w:tentative="1">
      <w:start w:val="1"/>
      <w:numFmt w:val="bullet"/>
      <w:lvlText w:val=""/>
      <w:lvlJc w:val="left"/>
      <w:pPr>
        <w:ind w:left="5373" w:hanging="360"/>
      </w:pPr>
      <w:rPr>
        <w:rFonts w:ascii="Symbol" w:hAnsi="Symbol" w:hint="default"/>
      </w:rPr>
    </w:lvl>
    <w:lvl w:ilvl="7" w:tplc="040C0003" w:tentative="1">
      <w:start w:val="1"/>
      <w:numFmt w:val="bullet"/>
      <w:lvlText w:val="o"/>
      <w:lvlJc w:val="left"/>
      <w:pPr>
        <w:ind w:left="6093" w:hanging="360"/>
      </w:pPr>
      <w:rPr>
        <w:rFonts w:ascii="Courier New" w:hAnsi="Courier New" w:cs="Courier New" w:hint="default"/>
      </w:rPr>
    </w:lvl>
    <w:lvl w:ilvl="8" w:tplc="040C0005" w:tentative="1">
      <w:start w:val="1"/>
      <w:numFmt w:val="bullet"/>
      <w:lvlText w:val=""/>
      <w:lvlJc w:val="left"/>
      <w:pPr>
        <w:ind w:left="6813" w:hanging="360"/>
      </w:pPr>
      <w:rPr>
        <w:rFonts w:ascii="Wingdings" w:hAnsi="Wingdings" w:hint="default"/>
      </w:rPr>
    </w:lvl>
  </w:abstractNum>
  <w:abstractNum w:abstractNumId="30" w15:restartNumberingAfterBreak="0">
    <w:nsid w:val="6D6212DD"/>
    <w:multiLevelType w:val="hybridMultilevel"/>
    <w:tmpl w:val="EE32B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086406"/>
    <w:multiLevelType w:val="hybridMultilevel"/>
    <w:tmpl w:val="8B3CF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33DE1"/>
    <w:multiLevelType w:val="hybridMultilevel"/>
    <w:tmpl w:val="EF38C276"/>
    <w:lvl w:ilvl="0" w:tplc="BED6CFF8">
      <w:start w:val="1"/>
      <w:numFmt w:val="bullet"/>
      <w:lvlText w:val="-"/>
      <w:lvlJc w:val="left"/>
      <w:pPr>
        <w:tabs>
          <w:tab w:val="num" w:pos="720"/>
        </w:tabs>
        <w:ind w:left="720" w:hanging="360"/>
      </w:pPr>
      <w:rPr>
        <w:rFonts w:ascii="Arial" w:eastAsia="Times New Roman" w:hAnsi="Arial"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0926"/>
    <w:multiLevelType w:val="hybridMultilevel"/>
    <w:tmpl w:val="64E29D92"/>
    <w:lvl w:ilvl="0" w:tplc="7C5660BC">
      <w:start w:val="1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31A35"/>
    <w:multiLevelType w:val="hybridMultilevel"/>
    <w:tmpl w:val="395042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6C38F8"/>
    <w:multiLevelType w:val="hybridMultilevel"/>
    <w:tmpl w:val="ABC07F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105527"/>
    <w:multiLevelType w:val="multilevel"/>
    <w:tmpl w:val="674C32E6"/>
    <w:lvl w:ilvl="0">
      <w:start w:val="1"/>
      <w:numFmt w:val="decimal"/>
      <w:lvlText w:val="%1)"/>
      <w:lvlJc w:val="left"/>
      <w:rPr>
        <w:rFonts w:ascii="Calibri" w:eastAsia="Times New Roman" w:hAnsi="Calibri" w:cs="Calibri"/>
        <w:b/>
        <w:bCs/>
        <w:sz w:val="20"/>
      </w:rPr>
    </w:lvl>
    <w:lvl w:ilvl="1" w:tentative="1">
      <w:start w:val="1"/>
      <w:numFmt w:val="bullet"/>
      <w:lvlText w:val=""/>
      <w:lvlJc w:val="left"/>
      <w:pPr>
        <w:tabs>
          <w:tab w:val="num" w:pos="1865"/>
        </w:tabs>
        <w:ind w:left="1865" w:hanging="360"/>
      </w:pPr>
      <w:rPr>
        <w:rFonts w:ascii="Symbol" w:hAnsi="Symbol" w:hint="default"/>
        <w:sz w:val="20"/>
      </w:rPr>
    </w:lvl>
    <w:lvl w:ilvl="2" w:tentative="1">
      <w:start w:val="1"/>
      <w:numFmt w:val="bullet"/>
      <w:lvlText w:val=""/>
      <w:lvlJc w:val="left"/>
      <w:pPr>
        <w:tabs>
          <w:tab w:val="num" w:pos="2585"/>
        </w:tabs>
        <w:ind w:left="2585" w:hanging="360"/>
      </w:pPr>
      <w:rPr>
        <w:rFonts w:ascii="Symbol" w:hAnsi="Symbol" w:hint="default"/>
        <w:sz w:val="20"/>
      </w:rPr>
    </w:lvl>
    <w:lvl w:ilvl="3" w:tentative="1">
      <w:start w:val="1"/>
      <w:numFmt w:val="bullet"/>
      <w:lvlText w:val=""/>
      <w:lvlJc w:val="left"/>
      <w:pPr>
        <w:tabs>
          <w:tab w:val="num" w:pos="3305"/>
        </w:tabs>
        <w:ind w:left="3305" w:hanging="360"/>
      </w:pPr>
      <w:rPr>
        <w:rFonts w:ascii="Symbol" w:hAnsi="Symbol" w:hint="default"/>
        <w:sz w:val="20"/>
      </w:rPr>
    </w:lvl>
    <w:lvl w:ilvl="4" w:tentative="1">
      <w:start w:val="1"/>
      <w:numFmt w:val="bullet"/>
      <w:lvlText w:val=""/>
      <w:lvlJc w:val="left"/>
      <w:pPr>
        <w:tabs>
          <w:tab w:val="num" w:pos="4025"/>
        </w:tabs>
        <w:ind w:left="4025" w:hanging="360"/>
      </w:pPr>
      <w:rPr>
        <w:rFonts w:ascii="Symbol" w:hAnsi="Symbol" w:hint="default"/>
        <w:sz w:val="20"/>
      </w:rPr>
    </w:lvl>
    <w:lvl w:ilvl="5" w:tentative="1">
      <w:start w:val="1"/>
      <w:numFmt w:val="bullet"/>
      <w:lvlText w:val=""/>
      <w:lvlJc w:val="left"/>
      <w:pPr>
        <w:tabs>
          <w:tab w:val="num" w:pos="4745"/>
        </w:tabs>
        <w:ind w:left="4745" w:hanging="360"/>
      </w:pPr>
      <w:rPr>
        <w:rFonts w:ascii="Symbol" w:hAnsi="Symbol" w:hint="default"/>
        <w:sz w:val="20"/>
      </w:rPr>
    </w:lvl>
    <w:lvl w:ilvl="6" w:tentative="1">
      <w:start w:val="1"/>
      <w:numFmt w:val="bullet"/>
      <w:lvlText w:val=""/>
      <w:lvlJc w:val="left"/>
      <w:pPr>
        <w:tabs>
          <w:tab w:val="num" w:pos="5465"/>
        </w:tabs>
        <w:ind w:left="5465" w:hanging="360"/>
      </w:pPr>
      <w:rPr>
        <w:rFonts w:ascii="Symbol" w:hAnsi="Symbol" w:hint="default"/>
        <w:sz w:val="20"/>
      </w:rPr>
    </w:lvl>
    <w:lvl w:ilvl="7" w:tentative="1">
      <w:start w:val="1"/>
      <w:numFmt w:val="bullet"/>
      <w:lvlText w:val=""/>
      <w:lvlJc w:val="left"/>
      <w:pPr>
        <w:tabs>
          <w:tab w:val="num" w:pos="6185"/>
        </w:tabs>
        <w:ind w:left="6185" w:hanging="360"/>
      </w:pPr>
      <w:rPr>
        <w:rFonts w:ascii="Symbol" w:hAnsi="Symbol" w:hint="default"/>
        <w:sz w:val="20"/>
      </w:rPr>
    </w:lvl>
    <w:lvl w:ilvl="8" w:tentative="1">
      <w:start w:val="1"/>
      <w:numFmt w:val="bullet"/>
      <w:lvlText w:val=""/>
      <w:lvlJc w:val="left"/>
      <w:pPr>
        <w:tabs>
          <w:tab w:val="num" w:pos="6905"/>
        </w:tabs>
        <w:ind w:left="6905" w:hanging="360"/>
      </w:pPr>
      <w:rPr>
        <w:rFonts w:ascii="Symbol" w:hAnsi="Symbol" w:hint="default"/>
        <w:sz w:val="20"/>
      </w:rPr>
    </w:lvl>
  </w:abstractNum>
  <w:num w:numId="1" w16cid:durableId="358628490">
    <w:abstractNumId w:val="1"/>
  </w:num>
  <w:num w:numId="2" w16cid:durableId="1957448615">
    <w:abstractNumId w:val="27"/>
  </w:num>
  <w:num w:numId="3" w16cid:durableId="1610308168">
    <w:abstractNumId w:val="33"/>
  </w:num>
  <w:num w:numId="4" w16cid:durableId="66541496">
    <w:abstractNumId w:val="20"/>
  </w:num>
  <w:num w:numId="5" w16cid:durableId="30570787">
    <w:abstractNumId w:val="14"/>
  </w:num>
  <w:num w:numId="6" w16cid:durableId="397364165">
    <w:abstractNumId w:val="17"/>
  </w:num>
  <w:num w:numId="7" w16cid:durableId="327440302">
    <w:abstractNumId w:val="30"/>
  </w:num>
  <w:num w:numId="8" w16cid:durableId="2145341991">
    <w:abstractNumId w:val="3"/>
  </w:num>
  <w:num w:numId="9" w16cid:durableId="1734696026">
    <w:abstractNumId w:val="26"/>
  </w:num>
  <w:num w:numId="10" w16cid:durableId="847597929">
    <w:abstractNumId w:val="6"/>
  </w:num>
  <w:num w:numId="11" w16cid:durableId="2072846264">
    <w:abstractNumId w:val="12"/>
  </w:num>
  <w:num w:numId="12" w16cid:durableId="1060397376">
    <w:abstractNumId w:val="13"/>
  </w:num>
  <w:num w:numId="13" w16cid:durableId="298000142">
    <w:abstractNumId w:val="4"/>
  </w:num>
  <w:num w:numId="14" w16cid:durableId="545989198">
    <w:abstractNumId w:val="18"/>
  </w:num>
  <w:num w:numId="15" w16cid:durableId="1411386729">
    <w:abstractNumId w:val="11"/>
  </w:num>
  <w:num w:numId="16" w16cid:durableId="442966526">
    <w:abstractNumId w:val="2"/>
  </w:num>
  <w:num w:numId="17" w16cid:durableId="933172604">
    <w:abstractNumId w:val="19"/>
  </w:num>
  <w:num w:numId="18" w16cid:durableId="1939944616">
    <w:abstractNumId w:val="25"/>
  </w:num>
  <w:num w:numId="19" w16cid:durableId="215776167">
    <w:abstractNumId w:val="36"/>
  </w:num>
  <w:num w:numId="20" w16cid:durableId="1844589503">
    <w:abstractNumId w:val="29"/>
  </w:num>
  <w:num w:numId="21" w16cid:durableId="1781797869">
    <w:abstractNumId w:val="5"/>
  </w:num>
  <w:num w:numId="22" w16cid:durableId="119425689">
    <w:abstractNumId w:val="34"/>
  </w:num>
  <w:num w:numId="23" w16cid:durableId="1755589788">
    <w:abstractNumId w:val="32"/>
  </w:num>
  <w:num w:numId="24" w16cid:durableId="1191995021">
    <w:abstractNumId w:val="31"/>
  </w:num>
  <w:num w:numId="25" w16cid:durableId="1831629802">
    <w:abstractNumId w:val="7"/>
  </w:num>
  <w:num w:numId="26" w16cid:durableId="1515536021">
    <w:abstractNumId w:val="35"/>
  </w:num>
  <w:num w:numId="27" w16cid:durableId="260458894">
    <w:abstractNumId w:val="10"/>
  </w:num>
  <w:num w:numId="28" w16cid:durableId="477040650">
    <w:abstractNumId w:val="8"/>
  </w:num>
  <w:num w:numId="29" w16cid:durableId="1560632766">
    <w:abstractNumId w:val="24"/>
  </w:num>
  <w:num w:numId="30" w16cid:durableId="450637248">
    <w:abstractNumId w:val="23"/>
  </w:num>
  <w:num w:numId="31" w16cid:durableId="1661614333">
    <w:abstractNumId w:val="0"/>
  </w:num>
  <w:num w:numId="32" w16cid:durableId="1795559833">
    <w:abstractNumId w:val="21"/>
  </w:num>
  <w:num w:numId="33" w16cid:durableId="1334071639">
    <w:abstractNumId w:val="16"/>
  </w:num>
  <w:num w:numId="34" w16cid:durableId="2132823351">
    <w:abstractNumId w:val="9"/>
  </w:num>
  <w:num w:numId="35" w16cid:durableId="1779636931">
    <w:abstractNumId w:val="28"/>
  </w:num>
  <w:num w:numId="36" w16cid:durableId="488642983">
    <w:abstractNumId w:val="22"/>
  </w:num>
  <w:num w:numId="37" w16cid:durableId="1768311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7"/>
    <w:rsid w:val="000060EF"/>
    <w:rsid w:val="00006E40"/>
    <w:rsid w:val="00007249"/>
    <w:rsid w:val="00050323"/>
    <w:rsid w:val="00055D98"/>
    <w:rsid w:val="00056F1B"/>
    <w:rsid w:val="00057827"/>
    <w:rsid w:val="000650DB"/>
    <w:rsid w:val="0007065B"/>
    <w:rsid w:val="00071710"/>
    <w:rsid w:val="00071B83"/>
    <w:rsid w:val="00075DA7"/>
    <w:rsid w:val="00082DC6"/>
    <w:rsid w:val="000B03F8"/>
    <w:rsid w:val="000B632E"/>
    <w:rsid w:val="000E0745"/>
    <w:rsid w:val="000E13E0"/>
    <w:rsid w:val="00101FE8"/>
    <w:rsid w:val="001047ED"/>
    <w:rsid w:val="0013301C"/>
    <w:rsid w:val="00137A1A"/>
    <w:rsid w:val="00145667"/>
    <w:rsid w:val="001661A1"/>
    <w:rsid w:val="001753C6"/>
    <w:rsid w:val="0017655D"/>
    <w:rsid w:val="00184C3C"/>
    <w:rsid w:val="00194D76"/>
    <w:rsid w:val="001C295B"/>
    <w:rsid w:val="001D5B0D"/>
    <w:rsid w:val="00223AB9"/>
    <w:rsid w:val="0026649B"/>
    <w:rsid w:val="0027271F"/>
    <w:rsid w:val="002838F1"/>
    <w:rsid w:val="002955CF"/>
    <w:rsid w:val="002A0E2B"/>
    <w:rsid w:val="002B793B"/>
    <w:rsid w:val="002E7E72"/>
    <w:rsid w:val="0031373E"/>
    <w:rsid w:val="00315237"/>
    <w:rsid w:val="003172A5"/>
    <w:rsid w:val="00317D72"/>
    <w:rsid w:val="003329A4"/>
    <w:rsid w:val="00334FE2"/>
    <w:rsid w:val="00336A6C"/>
    <w:rsid w:val="0037115E"/>
    <w:rsid w:val="00390420"/>
    <w:rsid w:val="00393599"/>
    <w:rsid w:val="003940A8"/>
    <w:rsid w:val="00395326"/>
    <w:rsid w:val="003959F5"/>
    <w:rsid w:val="003A30D3"/>
    <w:rsid w:val="003B33C1"/>
    <w:rsid w:val="003C7464"/>
    <w:rsid w:val="003C75F9"/>
    <w:rsid w:val="003D433F"/>
    <w:rsid w:val="003E7980"/>
    <w:rsid w:val="004073F5"/>
    <w:rsid w:val="00411ABD"/>
    <w:rsid w:val="004272DA"/>
    <w:rsid w:val="00453342"/>
    <w:rsid w:val="00456705"/>
    <w:rsid w:val="0049542D"/>
    <w:rsid w:val="004C475D"/>
    <w:rsid w:val="004F0E69"/>
    <w:rsid w:val="004F3097"/>
    <w:rsid w:val="005061E7"/>
    <w:rsid w:val="005255FC"/>
    <w:rsid w:val="00553C1D"/>
    <w:rsid w:val="00555673"/>
    <w:rsid w:val="00581719"/>
    <w:rsid w:val="005A09F4"/>
    <w:rsid w:val="005A32FC"/>
    <w:rsid w:val="005A3DF8"/>
    <w:rsid w:val="005C7EDA"/>
    <w:rsid w:val="005E6B76"/>
    <w:rsid w:val="00602223"/>
    <w:rsid w:val="006079B1"/>
    <w:rsid w:val="00615B98"/>
    <w:rsid w:val="006367DC"/>
    <w:rsid w:val="006453D3"/>
    <w:rsid w:val="00665EBE"/>
    <w:rsid w:val="00673DD1"/>
    <w:rsid w:val="0067602C"/>
    <w:rsid w:val="006C58D4"/>
    <w:rsid w:val="006D0D63"/>
    <w:rsid w:val="006D4973"/>
    <w:rsid w:val="006F66D5"/>
    <w:rsid w:val="007108DE"/>
    <w:rsid w:val="00713BDE"/>
    <w:rsid w:val="00734716"/>
    <w:rsid w:val="00742E22"/>
    <w:rsid w:val="007526B3"/>
    <w:rsid w:val="00763E00"/>
    <w:rsid w:val="00777152"/>
    <w:rsid w:val="007B7BE8"/>
    <w:rsid w:val="007C0C93"/>
    <w:rsid w:val="007D1059"/>
    <w:rsid w:val="007F29F9"/>
    <w:rsid w:val="007F5FCB"/>
    <w:rsid w:val="00814BDD"/>
    <w:rsid w:val="008312B6"/>
    <w:rsid w:val="00832DF6"/>
    <w:rsid w:val="00846D9E"/>
    <w:rsid w:val="00865B52"/>
    <w:rsid w:val="00870C9B"/>
    <w:rsid w:val="008801A0"/>
    <w:rsid w:val="008B547F"/>
    <w:rsid w:val="008D2C18"/>
    <w:rsid w:val="008F6AC4"/>
    <w:rsid w:val="00901E22"/>
    <w:rsid w:val="0091427D"/>
    <w:rsid w:val="0091440C"/>
    <w:rsid w:val="00921045"/>
    <w:rsid w:val="0094683C"/>
    <w:rsid w:val="0095221A"/>
    <w:rsid w:val="00960F8E"/>
    <w:rsid w:val="00965DBD"/>
    <w:rsid w:val="00972815"/>
    <w:rsid w:val="0097657B"/>
    <w:rsid w:val="00980BC2"/>
    <w:rsid w:val="009874FD"/>
    <w:rsid w:val="009927CA"/>
    <w:rsid w:val="009B134D"/>
    <w:rsid w:val="009D2A87"/>
    <w:rsid w:val="009E107A"/>
    <w:rsid w:val="009E4000"/>
    <w:rsid w:val="009E761A"/>
    <w:rsid w:val="009F0711"/>
    <w:rsid w:val="00A11971"/>
    <w:rsid w:val="00A23646"/>
    <w:rsid w:val="00A24F9B"/>
    <w:rsid w:val="00A410F5"/>
    <w:rsid w:val="00A5540A"/>
    <w:rsid w:val="00A8718C"/>
    <w:rsid w:val="00A944AE"/>
    <w:rsid w:val="00A95A6A"/>
    <w:rsid w:val="00AA7080"/>
    <w:rsid w:val="00AD4EF1"/>
    <w:rsid w:val="00AE2718"/>
    <w:rsid w:val="00B013E4"/>
    <w:rsid w:val="00B2064C"/>
    <w:rsid w:val="00B22572"/>
    <w:rsid w:val="00B30E93"/>
    <w:rsid w:val="00B33CC5"/>
    <w:rsid w:val="00B75140"/>
    <w:rsid w:val="00B83B75"/>
    <w:rsid w:val="00BA7CC7"/>
    <w:rsid w:val="00BB3754"/>
    <w:rsid w:val="00C01EBB"/>
    <w:rsid w:val="00C37165"/>
    <w:rsid w:val="00C45602"/>
    <w:rsid w:val="00C4707D"/>
    <w:rsid w:val="00C544FF"/>
    <w:rsid w:val="00C54B6D"/>
    <w:rsid w:val="00C57260"/>
    <w:rsid w:val="00C663A4"/>
    <w:rsid w:val="00C90EC8"/>
    <w:rsid w:val="00CB6BAE"/>
    <w:rsid w:val="00CC4D47"/>
    <w:rsid w:val="00CF0D01"/>
    <w:rsid w:val="00CF6263"/>
    <w:rsid w:val="00D03044"/>
    <w:rsid w:val="00D04C93"/>
    <w:rsid w:val="00D05AA8"/>
    <w:rsid w:val="00D23A95"/>
    <w:rsid w:val="00D27FD2"/>
    <w:rsid w:val="00D53E52"/>
    <w:rsid w:val="00D5580B"/>
    <w:rsid w:val="00D64D4C"/>
    <w:rsid w:val="00DA3715"/>
    <w:rsid w:val="00DD7621"/>
    <w:rsid w:val="00DE2DA8"/>
    <w:rsid w:val="00DE5ED3"/>
    <w:rsid w:val="00DE7BD9"/>
    <w:rsid w:val="00DF0C0E"/>
    <w:rsid w:val="00E15A9E"/>
    <w:rsid w:val="00E46269"/>
    <w:rsid w:val="00E529C0"/>
    <w:rsid w:val="00EB30F2"/>
    <w:rsid w:val="00ED6929"/>
    <w:rsid w:val="00EE71F8"/>
    <w:rsid w:val="00F01C28"/>
    <w:rsid w:val="00F2471B"/>
    <w:rsid w:val="00F73C20"/>
    <w:rsid w:val="00F82281"/>
    <w:rsid w:val="00F84097"/>
    <w:rsid w:val="00F90A22"/>
    <w:rsid w:val="00F95E91"/>
    <w:rsid w:val="00FA3A9D"/>
    <w:rsid w:val="00FB52CC"/>
    <w:rsid w:val="00FD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151C"/>
  <w15:chartTrackingRefBased/>
  <w15:docId w15:val="{B7EC30BA-C795-4446-A54C-C99F3BC1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D47"/>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CC4D47"/>
    <w:pPr>
      <w:ind w:left="720"/>
      <w:contextualSpacing/>
    </w:pPr>
  </w:style>
  <w:style w:type="table" w:styleId="a4">
    <w:name w:val="Table Grid"/>
    <w:basedOn w:val="a1"/>
    <w:uiPriority w:val="59"/>
    <w:rsid w:val="00CC4D47"/>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5255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0"/>
    <w:rsid w:val="005255FC"/>
  </w:style>
  <w:style w:type="character" w:customStyle="1" w:styleId="Char">
    <w:name w:val="Παράγραφος λίστας Char"/>
    <w:link w:val="a3"/>
    <w:uiPriority w:val="34"/>
    <w:locked/>
    <w:rsid w:val="00D5580B"/>
    <w:rPr>
      <w:lang w:val="en-GB"/>
    </w:rPr>
  </w:style>
  <w:style w:type="paragraph" w:styleId="Web">
    <w:name w:val="Normal (Web)"/>
    <w:basedOn w:val="a"/>
    <w:uiPriority w:val="99"/>
    <w:unhideWhenUsed/>
    <w:rsid w:val="00056F1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5">
    <w:name w:val="Strong"/>
    <w:uiPriority w:val="22"/>
    <w:qFormat/>
    <w:rsid w:val="00056F1B"/>
    <w:rPr>
      <w:b/>
      <w:bCs/>
    </w:rPr>
  </w:style>
  <w:style w:type="character" w:customStyle="1" w:styleId="eop">
    <w:name w:val="eop"/>
    <w:basedOn w:val="a0"/>
    <w:rsid w:val="00C01EBB"/>
  </w:style>
  <w:style w:type="character" w:styleId="-">
    <w:name w:val="Hyperlink"/>
    <w:uiPriority w:val="99"/>
    <w:unhideWhenUsed/>
    <w:rsid w:val="0026649B"/>
    <w:rPr>
      <w:color w:val="0000FF"/>
      <w:u w:val="single"/>
    </w:rPr>
  </w:style>
  <w:style w:type="paragraph" w:styleId="a6">
    <w:name w:val="header"/>
    <w:basedOn w:val="a"/>
    <w:link w:val="Char0"/>
    <w:uiPriority w:val="99"/>
    <w:unhideWhenUsed/>
    <w:rsid w:val="005A3DF8"/>
    <w:pPr>
      <w:tabs>
        <w:tab w:val="center" w:pos="4680"/>
        <w:tab w:val="right" w:pos="9360"/>
      </w:tabs>
      <w:spacing w:after="0" w:line="240" w:lineRule="auto"/>
    </w:pPr>
  </w:style>
  <w:style w:type="character" w:customStyle="1" w:styleId="Char0">
    <w:name w:val="Κεφαλίδα Char"/>
    <w:basedOn w:val="a0"/>
    <w:link w:val="a6"/>
    <w:uiPriority w:val="99"/>
    <w:rsid w:val="005A3DF8"/>
    <w:rPr>
      <w:lang w:val="en-GB"/>
    </w:rPr>
  </w:style>
  <w:style w:type="paragraph" w:styleId="a7">
    <w:name w:val="footer"/>
    <w:basedOn w:val="a"/>
    <w:link w:val="Char1"/>
    <w:uiPriority w:val="99"/>
    <w:unhideWhenUsed/>
    <w:rsid w:val="005A3DF8"/>
    <w:pPr>
      <w:tabs>
        <w:tab w:val="center" w:pos="4680"/>
        <w:tab w:val="right" w:pos="9360"/>
      </w:tabs>
      <w:spacing w:after="0" w:line="240" w:lineRule="auto"/>
    </w:pPr>
  </w:style>
  <w:style w:type="character" w:customStyle="1" w:styleId="Char1">
    <w:name w:val="Υποσέλιδο Char"/>
    <w:basedOn w:val="a0"/>
    <w:link w:val="a7"/>
    <w:uiPriority w:val="99"/>
    <w:rsid w:val="005A3DF8"/>
    <w:rPr>
      <w:lang w:val="en-GB"/>
    </w:rPr>
  </w:style>
  <w:style w:type="paragraph" w:styleId="a8">
    <w:name w:val="Body Text"/>
    <w:basedOn w:val="a"/>
    <w:link w:val="Char2"/>
    <w:semiHidden/>
    <w:rsid w:val="00A23646"/>
    <w:pPr>
      <w:tabs>
        <w:tab w:val="left" w:pos="9631"/>
      </w:tabs>
      <w:spacing w:after="0" w:line="288" w:lineRule="auto"/>
      <w:ind w:right="-8"/>
      <w:jc w:val="both"/>
    </w:pPr>
    <w:rPr>
      <w:rFonts w:ascii="Trebuchet MS" w:eastAsia="Times New Roman" w:hAnsi="Trebuchet MS" w:cs="Times New Roman"/>
      <w:sz w:val="20"/>
      <w:szCs w:val="24"/>
      <w:lang w:val="fr-FR"/>
    </w:rPr>
  </w:style>
  <w:style w:type="character" w:customStyle="1" w:styleId="Char2">
    <w:name w:val="Σώμα κειμένου Char"/>
    <w:basedOn w:val="a0"/>
    <w:link w:val="a8"/>
    <w:semiHidden/>
    <w:rsid w:val="00A23646"/>
    <w:rPr>
      <w:rFonts w:ascii="Trebuchet MS" w:eastAsia="Times New Roman" w:hAnsi="Trebuchet MS" w:cs="Times New Roman"/>
      <w:sz w:val="20"/>
      <w:szCs w:val="24"/>
      <w:lang w:val="fr-FR"/>
    </w:rPr>
  </w:style>
  <w:style w:type="character" w:styleId="a9">
    <w:name w:val="annotation reference"/>
    <w:basedOn w:val="a0"/>
    <w:uiPriority w:val="99"/>
    <w:semiHidden/>
    <w:unhideWhenUsed/>
    <w:rsid w:val="00CF0D01"/>
    <w:rPr>
      <w:sz w:val="16"/>
      <w:szCs w:val="16"/>
    </w:rPr>
  </w:style>
  <w:style w:type="paragraph" w:styleId="aa">
    <w:name w:val="annotation text"/>
    <w:basedOn w:val="a"/>
    <w:link w:val="Char3"/>
    <w:uiPriority w:val="99"/>
    <w:unhideWhenUsed/>
    <w:rsid w:val="00CF0D01"/>
    <w:pPr>
      <w:spacing w:line="240" w:lineRule="auto"/>
    </w:pPr>
    <w:rPr>
      <w:sz w:val="20"/>
      <w:szCs w:val="20"/>
    </w:rPr>
  </w:style>
  <w:style w:type="character" w:customStyle="1" w:styleId="Char3">
    <w:name w:val="Κείμενο σχολίου Char"/>
    <w:basedOn w:val="a0"/>
    <w:link w:val="aa"/>
    <w:uiPriority w:val="99"/>
    <w:rsid w:val="00CF0D01"/>
    <w:rPr>
      <w:sz w:val="20"/>
      <w:szCs w:val="20"/>
      <w:lang w:val="en-GB"/>
    </w:rPr>
  </w:style>
  <w:style w:type="paragraph" w:styleId="ab">
    <w:name w:val="annotation subject"/>
    <w:basedOn w:val="aa"/>
    <w:next w:val="aa"/>
    <w:link w:val="Char4"/>
    <w:uiPriority w:val="99"/>
    <w:semiHidden/>
    <w:unhideWhenUsed/>
    <w:rsid w:val="00CF0D01"/>
    <w:rPr>
      <w:b/>
      <w:bCs/>
    </w:rPr>
  </w:style>
  <w:style w:type="character" w:customStyle="1" w:styleId="Char4">
    <w:name w:val="Θέμα σχολίου Char"/>
    <w:basedOn w:val="Char3"/>
    <w:link w:val="ab"/>
    <w:uiPriority w:val="99"/>
    <w:semiHidden/>
    <w:rsid w:val="00CF0D01"/>
    <w:rPr>
      <w:b/>
      <w:bCs/>
      <w:sz w:val="20"/>
      <w:szCs w:val="20"/>
      <w:lang w:val="en-GB"/>
    </w:rPr>
  </w:style>
  <w:style w:type="paragraph" w:styleId="ac">
    <w:name w:val="Revision"/>
    <w:hidden/>
    <w:uiPriority w:val="99"/>
    <w:semiHidden/>
    <w:rsid w:val="00CF0D0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5243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accords.travail-emploi.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AE97-14D7-43E4-9F38-993BF0B4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4656</Words>
  <Characters>25144</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2023-02-17T17:07:00Z</cp:lastPrinted>
  <dcterms:created xsi:type="dcterms:W3CDTF">2026-03-16T12:25:00Z</dcterms:created>
  <dcterms:modified xsi:type="dcterms:W3CDTF">2026-03-16T12:25:00Z</dcterms:modified>
</cp:coreProperties>
</file>