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ED87E" w14:textId="41E8A0BE" w:rsidR="00947D1A" w:rsidRPr="00C80543" w:rsidRDefault="00947D1A" w:rsidP="00082177">
      <w:pPr>
        <w:pBdr>
          <w:top w:val="single" w:sz="4" w:space="20" w:color="auto"/>
          <w:left w:val="single" w:sz="4" w:space="4" w:color="auto"/>
          <w:bottom w:val="single" w:sz="4" w:space="20" w:color="auto"/>
          <w:right w:val="single" w:sz="4" w:space="4" w:color="auto"/>
        </w:pBdr>
        <w:spacing w:after="0"/>
        <w:jc w:val="center"/>
        <w:rPr>
          <w:rFonts w:ascii="Times New Roman" w:hAnsi="Times New Roman" w:cs="Times New Roman"/>
          <w:b/>
          <w:bCs/>
          <w:sz w:val="36"/>
          <w:szCs w:val="36"/>
        </w:rPr>
      </w:pPr>
      <w:bookmarkStart w:id="0" w:name="_Hlk234225194"/>
      <w:r w:rsidRPr="00C80543">
        <w:rPr>
          <w:rFonts w:ascii="Times New Roman" w:hAnsi="Times New Roman" w:cs="Times New Roman"/>
          <w:b/>
          <w:bCs/>
          <w:sz w:val="36"/>
          <w:szCs w:val="36"/>
        </w:rPr>
        <w:t xml:space="preserve">Accord AXA Banque relatif à la Qualité de Vie </w:t>
      </w:r>
      <w:r w:rsidR="00543CDE">
        <w:rPr>
          <w:rFonts w:ascii="Times New Roman" w:hAnsi="Times New Roman" w:cs="Times New Roman"/>
          <w:b/>
          <w:bCs/>
          <w:sz w:val="36"/>
          <w:szCs w:val="36"/>
        </w:rPr>
        <w:t>et des conditions de</w:t>
      </w:r>
      <w:r w:rsidRPr="00C80543">
        <w:rPr>
          <w:rFonts w:ascii="Times New Roman" w:hAnsi="Times New Roman" w:cs="Times New Roman"/>
          <w:b/>
          <w:bCs/>
          <w:sz w:val="36"/>
          <w:szCs w:val="36"/>
        </w:rPr>
        <w:t xml:space="preserve"> Travail (</w:t>
      </w:r>
      <w:r w:rsidR="00C23392">
        <w:rPr>
          <w:rFonts w:ascii="Times New Roman" w:hAnsi="Times New Roman" w:cs="Times New Roman"/>
          <w:b/>
          <w:bCs/>
          <w:sz w:val="36"/>
          <w:szCs w:val="36"/>
        </w:rPr>
        <w:t>QVTC</w:t>
      </w:r>
      <w:r w:rsidRPr="00C80543">
        <w:rPr>
          <w:rFonts w:ascii="Times New Roman" w:hAnsi="Times New Roman" w:cs="Times New Roman"/>
          <w:b/>
          <w:bCs/>
          <w:sz w:val="36"/>
          <w:szCs w:val="36"/>
        </w:rPr>
        <w:t>)</w:t>
      </w:r>
    </w:p>
    <w:bookmarkEnd w:id="0"/>
    <w:p w14:paraId="4E843A6E" w14:textId="26B7B861" w:rsidR="00947D1A" w:rsidRPr="00CD56DB" w:rsidRDefault="00947D1A" w:rsidP="00947D1A">
      <w:pPr>
        <w:spacing w:after="0"/>
        <w:rPr>
          <w:rFonts w:ascii="Times New Roman" w:hAnsi="Times New Roman" w:cs="Times New Roman"/>
        </w:rPr>
      </w:pPr>
    </w:p>
    <w:p w14:paraId="712931B5" w14:textId="77777777" w:rsidR="00082177" w:rsidRPr="00CD56DB" w:rsidRDefault="00082177" w:rsidP="00947D1A">
      <w:pPr>
        <w:spacing w:after="0"/>
        <w:rPr>
          <w:rFonts w:ascii="Times New Roman" w:hAnsi="Times New Roman" w:cs="Times New Roman"/>
        </w:rPr>
      </w:pPr>
    </w:p>
    <w:p w14:paraId="4CDFFB6B" w14:textId="0D1E8F76" w:rsidR="00082177" w:rsidRPr="00CD56DB" w:rsidRDefault="00082177" w:rsidP="00947D1A">
      <w:pPr>
        <w:spacing w:after="0"/>
        <w:jc w:val="both"/>
        <w:rPr>
          <w:rFonts w:ascii="Times New Roman" w:hAnsi="Times New Roman" w:cs="Times New Roman"/>
          <w:b/>
          <w:bCs/>
        </w:rPr>
      </w:pPr>
      <w:r w:rsidRPr="00CD56DB">
        <w:rPr>
          <w:rFonts w:ascii="Times New Roman" w:hAnsi="Times New Roman" w:cs="Times New Roman"/>
          <w:b/>
          <w:bCs/>
        </w:rPr>
        <w:t>ENTRE</w:t>
      </w:r>
    </w:p>
    <w:p w14:paraId="3B4C0591" w14:textId="77777777" w:rsidR="00082177" w:rsidRPr="00CD56DB" w:rsidRDefault="00082177" w:rsidP="00947D1A">
      <w:pPr>
        <w:spacing w:after="0"/>
        <w:jc w:val="both"/>
        <w:rPr>
          <w:rFonts w:ascii="Times New Roman" w:hAnsi="Times New Roman" w:cs="Times New Roman"/>
        </w:rPr>
      </w:pPr>
    </w:p>
    <w:p w14:paraId="41C273F0" w14:textId="46FD8734" w:rsidR="00947D1A" w:rsidRPr="00CD56DB" w:rsidRDefault="00082177" w:rsidP="00947D1A">
      <w:pPr>
        <w:spacing w:after="0"/>
        <w:jc w:val="both"/>
        <w:rPr>
          <w:rFonts w:ascii="Times New Roman" w:hAnsi="Times New Roman" w:cs="Times New Roman"/>
        </w:rPr>
      </w:pPr>
      <w:r w:rsidRPr="00CD56DB">
        <w:rPr>
          <w:rFonts w:ascii="Times New Roman" w:hAnsi="Times New Roman" w:cs="Times New Roman"/>
        </w:rPr>
        <w:t>L</w:t>
      </w:r>
      <w:r w:rsidR="00947D1A" w:rsidRPr="00CD56DB">
        <w:rPr>
          <w:rFonts w:ascii="Times New Roman" w:hAnsi="Times New Roman" w:cs="Times New Roman"/>
        </w:rPr>
        <w:t xml:space="preserve">a </w:t>
      </w:r>
      <w:r w:rsidR="00947D1A" w:rsidRPr="00CD56DB">
        <w:rPr>
          <w:rFonts w:ascii="Times New Roman" w:hAnsi="Times New Roman" w:cs="Times New Roman"/>
          <w:b/>
          <w:bCs/>
        </w:rPr>
        <w:t>Société AXA Banque</w:t>
      </w:r>
      <w:r w:rsidR="00947D1A" w:rsidRPr="00CD56DB">
        <w:rPr>
          <w:rFonts w:ascii="Times New Roman" w:hAnsi="Times New Roman" w:cs="Times New Roman"/>
        </w:rPr>
        <w:t xml:space="preserve">, </w:t>
      </w:r>
      <w:r w:rsidRPr="00CD56DB">
        <w:rPr>
          <w:rFonts w:ascii="Times New Roman" w:hAnsi="Times New Roman" w:cs="Times New Roman"/>
        </w:rPr>
        <w:t>immatriculée au RCS</w:t>
      </w:r>
      <w:r w:rsidR="00CD56DB" w:rsidRPr="00CD56DB">
        <w:rPr>
          <w:rFonts w:ascii="Times New Roman" w:hAnsi="Times New Roman" w:cs="Times New Roman"/>
        </w:rPr>
        <w:t xml:space="preserve"> de Créteil sous le numéro 542 016 993, dont le siège social est sis </w:t>
      </w:r>
      <w:r w:rsidR="00947D1A" w:rsidRPr="00CD56DB">
        <w:rPr>
          <w:rFonts w:ascii="Times New Roman" w:hAnsi="Times New Roman" w:cs="Times New Roman"/>
        </w:rPr>
        <w:t xml:space="preserve">203/205 rue CARNOT – 94120 FONTENAY SOUS BOIS, représentée par </w:t>
      </w:r>
      <w:r w:rsidR="00A06799">
        <w:rPr>
          <w:rFonts w:ascii="Times New Roman" w:hAnsi="Times New Roman" w:cs="Times New Roman"/>
          <w:bCs/>
        </w:rPr>
        <w:t>***</w:t>
      </w:r>
      <w:r w:rsidR="00947D1A" w:rsidRPr="00CD56DB">
        <w:rPr>
          <w:rFonts w:ascii="Times New Roman" w:hAnsi="Times New Roman" w:cs="Times New Roman"/>
          <w:bCs/>
        </w:rPr>
        <w:t>,</w:t>
      </w:r>
      <w:r w:rsidR="00947D1A" w:rsidRPr="00CD56DB">
        <w:rPr>
          <w:rFonts w:ascii="Times New Roman" w:hAnsi="Times New Roman" w:cs="Times New Roman"/>
        </w:rPr>
        <w:t xml:space="preserve"> en sa qualité de Directrice des Ressources Humaines d’AXA Banque</w:t>
      </w:r>
      <w:r w:rsidR="00CD56DB">
        <w:rPr>
          <w:rFonts w:ascii="Times New Roman" w:hAnsi="Times New Roman" w:cs="Times New Roman"/>
        </w:rPr>
        <w:t>,</w:t>
      </w:r>
      <w:r w:rsidR="00947D1A" w:rsidRPr="00CD56DB">
        <w:rPr>
          <w:rFonts w:ascii="Times New Roman" w:hAnsi="Times New Roman" w:cs="Times New Roman"/>
        </w:rPr>
        <w:t xml:space="preserve"> </w:t>
      </w:r>
    </w:p>
    <w:p w14:paraId="5BE6A031" w14:textId="77777777" w:rsidR="00947D1A" w:rsidRPr="00CD56DB" w:rsidRDefault="00947D1A" w:rsidP="00947D1A">
      <w:pPr>
        <w:spacing w:after="0"/>
        <w:jc w:val="both"/>
        <w:rPr>
          <w:rFonts w:ascii="Times New Roman" w:hAnsi="Times New Roman" w:cs="Times New Roman"/>
        </w:rPr>
      </w:pPr>
    </w:p>
    <w:p w14:paraId="399C681E" w14:textId="77777777" w:rsidR="00947D1A" w:rsidRPr="00CD56DB" w:rsidRDefault="00947D1A" w:rsidP="00947D1A">
      <w:pPr>
        <w:spacing w:after="0"/>
        <w:jc w:val="right"/>
        <w:rPr>
          <w:rFonts w:ascii="Times New Roman" w:hAnsi="Times New Roman" w:cs="Times New Roman"/>
          <w:iCs/>
        </w:rPr>
      </w:pPr>
      <w:proofErr w:type="gramStart"/>
      <w:r w:rsidRPr="00CD56DB">
        <w:rPr>
          <w:rFonts w:ascii="Times New Roman" w:hAnsi="Times New Roman" w:cs="Times New Roman"/>
          <w:iCs/>
        </w:rPr>
        <w:t>d’une</w:t>
      </w:r>
      <w:proofErr w:type="gramEnd"/>
      <w:r w:rsidRPr="00CD56DB">
        <w:rPr>
          <w:rFonts w:ascii="Times New Roman" w:hAnsi="Times New Roman" w:cs="Times New Roman"/>
          <w:iCs/>
        </w:rPr>
        <w:t xml:space="preserve"> part,</w:t>
      </w:r>
    </w:p>
    <w:p w14:paraId="40532B74" w14:textId="77777777" w:rsidR="00947D1A" w:rsidRPr="00CD56DB" w:rsidRDefault="00947D1A" w:rsidP="00947D1A">
      <w:pPr>
        <w:spacing w:after="0"/>
        <w:jc w:val="both"/>
        <w:rPr>
          <w:rFonts w:ascii="Times New Roman" w:hAnsi="Times New Roman" w:cs="Times New Roman"/>
        </w:rPr>
      </w:pPr>
    </w:p>
    <w:p w14:paraId="2804F68E" w14:textId="77777777" w:rsidR="00082177" w:rsidRPr="00CD56DB" w:rsidRDefault="00082177" w:rsidP="00947D1A">
      <w:pPr>
        <w:spacing w:after="0"/>
        <w:jc w:val="both"/>
        <w:rPr>
          <w:rFonts w:ascii="Times New Roman" w:hAnsi="Times New Roman" w:cs="Times New Roman"/>
          <w:b/>
          <w:bCs/>
        </w:rPr>
      </w:pPr>
    </w:p>
    <w:p w14:paraId="2DBB30E0" w14:textId="1F9B6882" w:rsidR="00082177" w:rsidRPr="00CD56DB" w:rsidRDefault="00082177" w:rsidP="00947D1A">
      <w:pPr>
        <w:spacing w:after="0"/>
        <w:jc w:val="both"/>
        <w:rPr>
          <w:rFonts w:ascii="Times New Roman" w:hAnsi="Times New Roman" w:cs="Times New Roman"/>
          <w:b/>
          <w:bCs/>
        </w:rPr>
      </w:pPr>
      <w:r w:rsidRPr="00CD56DB">
        <w:rPr>
          <w:rFonts w:ascii="Times New Roman" w:hAnsi="Times New Roman" w:cs="Times New Roman"/>
          <w:b/>
          <w:bCs/>
        </w:rPr>
        <w:t>ET</w:t>
      </w:r>
    </w:p>
    <w:p w14:paraId="486AC818" w14:textId="77777777" w:rsidR="00082177" w:rsidRPr="00CD56DB" w:rsidRDefault="00082177" w:rsidP="00947D1A">
      <w:pPr>
        <w:spacing w:after="0"/>
        <w:jc w:val="both"/>
        <w:rPr>
          <w:rFonts w:ascii="Times New Roman" w:hAnsi="Times New Roman" w:cs="Times New Roman"/>
        </w:rPr>
      </w:pPr>
    </w:p>
    <w:p w14:paraId="51B6D1D6" w14:textId="498CA856" w:rsidR="00947D1A" w:rsidRPr="00CD56DB" w:rsidRDefault="00082177" w:rsidP="00947D1A">
      <w:pPr>
        <w:spacing w:after="0"/>
        <w:jc w:val="both"/>
        <w:rPr>
          <w:rFonts w:ascii="Times New Roman" w:hAnsi="Times New Roman" w:cs="Times New Roman"/>
        </w:rPr>
      </w:pPr>
      <w:r w:rsidRPr="00CD56DB">
        <w:rPr>
          <w:rFonts w:ascii="Times New Roman" w:hAnsi="Times New Roman" w:cs="Times New Roman"/>
          <w:b/>
          <w:bCs/>
        </w:rPr>
        <w:t>L</w:t>
      </w:r>
      <w:r w:rsidR="00947D1A" w:rsidRPr="00CD56DB">
        <w:rPr>
          <w:rFonts w:ascii="Times New Roman" w:hAnsi="Times New Roman" w:cs="Times New Roman"/>
          <w:b/>
          <w:bCs/>
        </w:rPr>
        <w:t>es Organisations Syndicales Représentatives</w:t>
      </w:r>
      <w:r w:rsidR="00947D1A" w:rsidRPr="00CD56DB">
        <w:rPr>
          <w:rFonts w:ascii="Times New Roman" w:hAnsi="Times New Roman" w:cs="Times New Roman"/>
          <w:bCs/>
        </w:rPr>
        <w:t xml:space="preserve"> au sein d’AXA Banque,</w:t>
      </w:r>
      <w:r w:rsidR="00947D1A" w:rsidRPr="00CD56DB">
        <w:rPr>
          <w:rFonts w:ascii="Times New Roman" w:hAnsi="Times New Roman" w:cs="Times New Roman"/>
        </w:rPr>
        <w:t xml:space="preserve"> </w:t>
      </w:r>
    </w:p>
    <w:p w14:paraId="6D9CF0A1" w14:textId="77777777" w:rsidR="00947D1A" w:rsidRPr="00CD56DB" w:rsidRDefault="00947D1A" w:rsidP="00947D1A">
      <w:pPr>
        <w:spacing w:after="0"/>
        <w:jc w:val="both"/>
        <w:rPr>
          <w:rFonts w:ascii="Times New Roman" w:hAnsi="Times New Roman" w:cs="Times New Roman"/>
        </w:rPr>
      </w:pPr>
    </w:p>
    <w:p w14:paraId="38C8544A" w14:textId="77777777" w:rsidR="00947D1A" w:rsidRPr="00CD56DB" w:rsidRDefault="00947D1A" w:rsidP="00947D1A">
      <w:pPr>
        <w:spacing w:after="0"/>
        <w:jc w:val="right"/>
        <w:rPr>
          <w:rFonts w:ascii="Times New Roman" w:hAnsi="Times New Roman" w:cs="Times New Roman"/>
        </w:rPr>
      </w:pPr>
      <w:proofErr w:type="gramStart"/>
      <w:r w:rsidRPr="00CD56DB">
        <w:rPr>
          <w:rFonts w:ascii="Times New Roman" w:hAnsi="Times New Roman" w:cs="Times New Roman"/>
        </w:rPr>
        <w:t>d’autre</w:t>
      </w:r>
      <w:proofErr w:type="gramEnd"/>
      <w:r w:rsidRPr="00CD56DB">
        <w:rPr>
          <w:rFonts w:ascii="Times New Roman" w:hAnsi="Times New Roman" w:cs="Times New Roman"/>
        </w:rPr>
        <w:t xml:space="preserve"> part,</w:t>
      </w:r>
    </w:p>
    <w:p w14:paraId="785661D6" w14:textId="77777777" w:rsidR="00947D1A" w:rsidRPr="00CD56DB" w:rsidRDefault="00947D1A" w:rsidP="00947D1A">
      <w:pPr>
        <w:spacing w:after="0"/>
        <w:jc w:val="both"/>
        <w:rPr>
          <w:rFonts w:ascii="Times New Roman" w:hAnsi="Times New Roman" w:cs="Times New Roman"/>
        </w:rPr>
      </w:pPr>
    </w:p>
    <w:p w14:paraId="5FAE94F7" w14:textId="77777777" w:rsidR="00EE4784" w:rsidRDefault="00947D1A" w:rsidP="00947D1A">
      <w:pPr>
        <w:spacing w:after="0"/>
        <w:jc w:val="both"/>
        <w:rPr>
          <w:rFonts w:ascii="Times New Roman" w:hAnsi="Times New Roman" w:cs="Times New Roman"/>
        </w:rPr>
      </w:pPr>
      <w:r w:rsidRPr="00CD56DB">
        <w:rPr>
          <w:rFonts w:ascii="Times New Roman" w:hAnsi="Times New Roman" w:cs="Times New Roman"/>
        </w:rPr>
        <w:t>Il est convenu des dispositions suivantes.</w:t>
      </w:r>
    </w:p>
    <w:p w14:paraId="66BA6D35" w14:textId="77777777" w:rsidR="00E81970" w:rsidRDefault="00E81970" w:rsidP="00947D1A">
      <w:pPr>
        <w:spacing w:after="0"/>
        <w:jc w:val="both"/>
        <w:rPr>
          <w:rFonts w:ascii="Times New Roman" w:hAnsi="Times New Roman" w:cs="Times New Roman"/>
        </w:rPr>
        <w:sectPr w:rsidR="00E81970" w:rsidSect="00AE359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567" w:gutter="0"/>
          <w:cols w:space="708"/>
          <w:titlePg/>
          <w:docGrid w:linePitch="360"/>
        </w:sectPr>
      </w:pPr>
    </w:p>
    <w:p w14:paraId="613B7912" w14:textId="0A1CEFD2" w:rsidR="00DC14DF" w:rsidRPr="00C43E23" w:rsidRDefault="00EE4784" w:rsidP="00C43E23">
      <w:pPr>
        <w:pStyle w:val="1"/>
      </w:pPr>
      <w:bookmarkStart w:id="1" w:name="_Toc102579597"/>
      <w:r w:rsidRPr="00C43E23">
        <w:lastRenderedPageBreak/>
        <w:t>SOMMAIRE</w:t>
      </w:r>
      <w:bookmarkEnd w:id="1"/>
    </w:p>
    <w:p w14:paraId="2E2B0E91" w14:textId="77777777" w:rsidR="00DC14DF" w:rsidRDefault="00DC14DF" w:rsidP="00DC14DF">
      <w:pPr>
        <w:spacing w:after="0"/>
        <w:jc w:val="both"/>
        <w:rPr>
          <w:rFonts w:ascii="Times New Roman" w:hAnsi="Times New Roman" w:cs="Times New Roman"/>
        </w:rPr>
      </w:pPr>
    </w:p>
    <w:p w14:paraId="13B40A48" w14:textId="7D3E100A" w:rsidR="005D09F0" w:rsidRPr="005D09F0" w:rsidRDefault="0081081C">
      <w:pPr>
        <w:pStyle w:val="10"/>
        <w:tabs>
          <w:tab w:val="right" w:leader="dot" w:pos="9062"/>
        </w:tabs>
        <w:rPr>
          <w:rFonts w:ascii="Times New Roman" w:eastAsiaTheme="minorEastAsia" w:hAnsi="Times New Roman" w:cs="Times New Roman"/>
          <w:noProof/>
          <w:sz w:val="20"/>
          <w:szCs w:val="20"/>
          <w:lang w:eastAsia="fr-FR"/>
        </w:rPr>
      </w:pPr>
      <w:r w:rsidRPr="005D09F0">
        <w:rPr>
          <w:rFonts w:ascii="Times New Roman" w:hAnsi="Times New Roman" w:cs="Times New Roman"/>
          <w:sz w:val="20"/>
          <w:szCs w:val="20"/>
        </w:rPr>
        <w:fldChar w:fldCharType="begin"/>
      </w:r>
      <w:r w:rsidRPr="005D09F0">
        <w:rPr>
          <w:rFonts w:ascii="Times New Roman" w:hAnsi="Times New Roman" w:cs="Times New Roman"/>
          <w:sz w:val="20"/>
          <w:szCs w:val="20"/>
        </w:rPr>
        <w:instrText xml:space="preserve"> TOC \o "1-3" \h \z \u </w:instrText>
      </w:r>
      <w:r w:rsidRPr="005D09F0">
        <w:rPr>
          <w:rFonts w:ascii="Times New Roman" w:hAnsi="Times New Roman" w:cs="Times New Roman"/>
          <w:sz w:val="20"/>
          <w:szCs w:val="20"/>
        </w:rPr>
        <w:fldChar w:fldCharType="separate"/>
      </w:r>
      <w:hyperlink w:anchor="_Toc102579598" w:history="1">
        <w:r w:rsidR="005D09F0" w:rsidRPr="005D09F0">
          <w:rPr>
            <w:rStyle w:val="-"/>
            <w:rFonts w:ascii="Times New Roman" w:hAnsi="Times New Roman" w:cs="Times New Roman"/>
            <w:noProof/>
            <w:sz w:val="20"/>
            <w:szCs w:val="20"/>
          </w:rPr>
          <w:t>PREAMBULE</w:t>
        </w:r>
        <w:r w:rsidR="005D09F0" w:rsidRPr="005D09F0">
          <w:rPr>
            <w:rFonts w:ascii="Times New Roman" w:hAnsi="Times New Roman" w:cs="Times New Roman"/>
            <w:noProof/>
            <w:webHidden/>
            <w:sz w:val="20"/>
            <w:szCs w:val="20"/>
          </w:rPr>
          <w:tab/>
        </w:r>
        <w:r w:rsidR="005D09F0" w:rsidRPr="005D09F0">
          <w:rPr>
            <w:rFonts w:ascii="Times New Roman" w:hAnsi="Times New Roman" w:cs="Times New Roman"/>
            <w:noProof/>
            <w:webHidden/>
            <w:sz w:val="20"/>
            <w:szCs w:val="20"/>
          </w:rPr>
          <w:fldChar w:fldCharType="begin"/>
        </w:r>
        <w:r w:rsidR="005D09F0" w:rsidRPr="005D09F0">
          <w:rPr>
            <w:rFonts w:ascii="Times New Roman" w:hAnsi="Times New Roman" w:cs="Times New Roman"/>
            <w:noProof/>
            <w:webHidden/>
            <w:sz w:val="20"/>
            <w:szCs w:val="20"/>
          </w:rPr>
          <w:instrText xml:space="preserve"> PAGEREF _Toc102579598 \h </w:instrText>
        </w:r>
        <w:r w:rsidR="005D09F0" w:rsidRPr="005D09F0">
          <w:rPr>
            <w:rFonts w:ascii="Times New Roman" w:hAnsi="Times New Roman" w:cs="Times New Roman"/>
            <w:noProof/>
            <w:webHidden/>
            <w:sz w:val="20"/>
            <w:szCs w:val="20"/>
          </w:rPr>
        </w:r>
        <w:r w:rsidR="005D09F0"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4</w:t>
        </w:r>
        <w:r w:rsidR="005D09F0" w:rsidRPr="005D09F0">
          <w:rPr>
            <w:rFonts w:ascii="Times New Roman" w:hAnsi="Times New Roman" w:cs="Times New Roman"/>
            <w:noProof/>
            <w:webHidden/>
            <w:sz w:val="20"/>
            <w:szCs w:val="20"/>
          </w:rPr>
          <w:fldChar w:fldCharType="end"/>
        </w:r>
      </w:hyperlink>
    </w:p>
    <w:p w14:paraId="7CFB34C2" w14:textId="664B00D5" w:rsidR="005D09F0" w:rsidRPr="005D09F0" w:rsidRDefault="005D09F0">
      <w:pPr>
        <w:pStyle w:val="10"/>
        <w:tabs>
          <w:tab w:val="right" w:leader="dot" w:pos="9062"/>
        </w:tabs>
        <w:rPr>
          <w:rFonts w:ascii="Times New Roman" w:eastAsiaTheme="minorEastAsia" w:hAnsi="Times New Roman" w:cs="Times New Roman"/>
          <w:noProof/>
          <w:sz w:val="20"/>
          <w:szCs w:val="20"/>
          <w:lang w:eastAsia="fr-FR"/>
        </w:rPr>
      </w:pPr>
      <w:hyperlink w:anchor="_Toc102579599" w:history="1">
        <w:r w:rsidRPr="005D09F0">
          <w:rPr>
            <w:rStyle w:val="-"/>
            <w:rFonts w:ascii="Times New Roman" w:hAnsi="Times New Roman" w:cs="Times New Roman"/>
            <w:noProof/>
            <w:sz w:val="20"/>
            <w:szCs w:val="20"/>
          </w:rPr>
          <w:t>TITRE 1 – CHAMP D’APPLICATION DE L’ACCORD</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_Toc102579599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5</w:t>
        </w:r>
        <w:r w:rsidRPr="005D09F0">
          <w:rPr>
            <w:rFonts w:ascii="Times New Roman" w:hAnsi="Times New Roman" w:cs="Times New Roman"/>
            <w:noProof/>
            <w:webHidden/>
            <w:sz w:val="20"/>
            <w:szCs w:val="20"/>
          </w:rPr>
          <w:fldChar w:fldCharType="end"/>
        </w:r>
      </w:hyperlink>
    </w:p>
    <w:p w14:paraId="4C23F70E" w14:textId="5325BCBA" w:rsidR="005D09F0" w:rsidRPr="005D09F0" w:rsidRDefault="005D09F0">
      <w:pPr>
        <w:pStyle w:val="10"/>
        <w:tabs>
          <w:tab w:val="right" w:leader="dot" w:pos="9062"/>
        </w:tabs>
        <w:rPr>
          <w:rFonts w:ascii="Times New Roman" w:eastAsiaTheme="minorEastAsia" w:hAnsi="Times New Roman" w:cs="Times New Roman"/>
          <w:noProof/>
          <w:sz w:val="20"/>
          <w:szCs w:val="20"/>
          <w:lang w:eastAsia="fr-FR"/>
        </w:rPr>
      </w:pPr>
      <w:hyperlink w:anchor="_Toc102579600" w:history="1">
        <w:r w:rsidRPr="005D09F0">
          <w:rPr>
            <w:rStyle w:val="-"/>
            <w:rFonts w:ascii="Times New Roman" w:hAnsi="Times New Roman" w:cs="Times New Roman"/>
            <w:noProof/>
            <w:sz w:val="20"/>
            <w:szCs w:val="20"/>
          </w:rPr>
          <w:t>TITRE 2 – DISPOSITIFS SPECIFIQUES D’IDENTIFICATION ET DE SUIVI DE LA QVTC ET DE LA PREVENTION DU STRESS</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_Toc102579600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5</w:t>
        </w:r>
        <w:r w:rsidRPr="005D09F0">
          <w:rPr>
            <w:rFonts w:ascii="Times New Roman" w:hAnsi="Times New Roman" w:cs="Times New Roman"/>
            <w:noProof/>
            <w:webHidden/>
            <w:sz w:val="20"/>
            <w:szCs w:val="20"/>
          </w:rPr>
          <w:fldChar w:fldCharType="end"/>
        </w:r>
      </w:hyperlink>
    </w:p>
    <w:p w14:paraId="1AC9A23D" w14:textId="6BFE47FF" w:rsidR="005D09F0" w:rsidRPr="005D09F0" w:rsidRDefault="005D09F0">
      <w:pPr>
        <w:pStyle w:val="20"/>
        <w:tabs>
          <w:tab w:val="right" w:leader="dot" w:pos="9062"/>
        </w:tabs>
        <w:rPr>
          <w:rFonts w:ascii="Times New Roman" w:eastAsiaTheme="minorEastAsia" w:hAnsi="Times New Roman" w:cs="Times New Roman"/>
          <w:noProof/>
          <w:sz w:val="20"/>
          <w:szCs w:val="20"/>
          <w:lang w:eastAsia="fr-FR"/>
        </w:rPr>
      </w:pPr>
      <w:hyperlink w:anchor="_Toc102579601" w:history="1">
        <w:r w:rsidRPr="005D09F0">
          <w:rPr>
            <w:rStyle w:val="-"/>
            <w:rFonts w:ascii="Times New Roman" w:hAnsi="Times New Roman" w:cs="Times New Roman"/>
            <w:noProof/>
            <w:sz w:val="20"/>
            <w:szCs w:val="20"/>
          </w:rPr>
          <w:t>Article 1 – Réalisation d’un diagnostic périodique et mise en place d’indicateurs de suivi</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_Toc102579601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5</w:t>
        </w:r>
        <w:r w:rsidRPr="005D09F0">
          <w:rPr>
            <w:rFonts w:ascii="Times New Roman" w:hAnsi="Times New Roman" w:cs="Times New Roman"/>
            <w:noProof/>
            <w:webHidden/>
            <w:sz w:val="20"/>
            <w:szCs w:val="20"/>
          </w:rPr>
          <w:fldChar w:fldCharType="end"/>
        </w:r>
      </w:hyperlink>
    </w:p>
    <w:p w14:paraId="4461C2F2" w14:textId="12A62068"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02" w:history="1">
        <w:r w:rsidRPr="005D09F0">
          <w:rPr>
            <w:rStyle w:val="-"/>
            <w:rFonts w:ascii="Times New Roman" w:hAnsi="Times New Roman" w:cs="Times New Roman"/>
            <w:noProof/>
            <w:sz w:val="20"/>
            <w:szCs w:val="20"/>
          </w:rPr>
          <w:t>1.1 Un diagnostic périodique</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_Toc102579602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5</w:t>
        </w:r>
        <w:r w:rsidRPr="005D09F0">
          <w:rPr>
            <w:rFonts w:ascii="Times New Roman" w:hAnsi="Times New Roman" w:cs="Times New Roman"/>
            <w:noProof/>
            <w:webHidden/>
            <w:sz w:val="20"/>
            <w:szCs w:val="20"/>
          </w:rPr>
          <w:fldChar w:fldCharType="end"/>
        </w:r>
      </w:hyperlink>
    </w:p>
    <w:p w14:paraId="75808E02" w14:textId="543658A3"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03" w:history="1">
        <w:r w:rsidRPr="005D09F0">
          <w:rPr>
            <w:rStyle w:val="-"/>
            <w:rFonts w:ascii="Times New Roman" w:hAnsi="Times New Roman" w:cs="Times New Roman"/>
            <w:noProof/>
            <w:sz w:val="20"/>
            <w:szCs w:val="20"/>
          </w:rPr>
          <w:t>1.2 Des indicateurs de suivi adaptés</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_Toc102579603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5</w:t>
        </w:r>
        <w:r w:rsidRPr="005D09F0">
          <w:rPr>
            <w:rFonts w:ascii="Times New Roman" w:hAnsi="Times New Roman" w:cs="Times New Roman"/>
            <w:noProof/>
            <w:webHidden/>
            <w:sz w:val="20"/>
            <w:szCs w:val="20"/>
          </w:rPr>
          <w:fldChar w:fldCharType="end"/>
        </w:r>
      </w:hyperlink>
    </w:p>
    <w:p w14:paraId="5FD4E999" w14:textId="6442BF37" w:rsidR="005D09F0" w:rsidRPr="005D09F0" w:rsidRDefault="005D09F0">
      <w:pPr>
        <w:pStyle w:val="20"/>
        <w:tabs>
          <w:tab w:val="right" w:leader="dot" w:pos="9062"/>
        </w:tabs>
        <w:rPr>
          <w:rFonts w:ascii="Times New Roman" w:eastAsiaTheme="minorEastAsia" w:hAnsi="Times New Roman" w:cs="Times New Roman"/>
          <w:noProof/>
          <w:sz w:val="20"/>
          <w:szCs w:val="20"/>
          <w:lang w:eastAsia="fr-FR"/>
        </w:rPr>
      </w:pPr>
      <w:hyperlink w:anchor="_Toc102579604" w:history="1">
        <w:r w:rsidRPr="005D09F0">
          <w:rPr>
            <w:rStyle w:val="-"/>
            <w:rFonts w:ascii="Times New Roman" w:hAnsi="Times New Roman" w:cs="Times New Roman"/>
            <w:noProof/>
            <w:sz w:val="20"/>
            <w:szCs w:val="20"/>
          </w:rPr>
          <w:t>Article 2 – Mise en place d’un Observatoire QVTC au niveau d’AXA Banque</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_Toc102579604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6</w:t>
        </w:r>
        <w:r w:rsidRPr="005D09F0">
          <w:rPr>
            <w:rFonts w:ascii="Times New Roman" w:hAnsi="Times New Roman" w:cs="Times New Roman"/>
            <w:noProof/>
            <w:webHidden/>
            <w:sz w:val="20"/>
            <w:szCs w:val="20"/>
          </w:rPr>
          <w:fldChar w:fldCharType="end"/>
        </w:r>
      </w:hyperlink>
    </w:p>
    <w:p w14:paraId="06126AA0" w14:textId="167C1B81"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05" w:history="1">
        <w:r w:rsidRPr="005D09F0">
          <w:rPr>
            <w:rStyle w:val="-"/>
            <w:rFonts w:ascii="Times New Roman" w:hAnsi="Times New Roman" w:cs="Times New Roman"/>
            <w:noProof/>
            <w:sz w:val="20"/>
            <w:szCs w:val="20"/>
          </w:rPr>
          <w:t>2.1 Composition et périodicité</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_Toc102579605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6</w:t>
        </w:r>
        <w:r w:rsidRPr="005D09F0">
          <w:rPr>
            <w:rFonts w:ascii="Times New Roman" w:hAnsi="Times New Roman" w:cs="Times New Roman"/>
            <w:noProof/>
            <w:webHidden/>
            <w:sz w:val="20"/>
            <w:szCs w:val="20"/>
          </w:rPr>
          <w:fldChar w:fldCharType="end"/>
        </w:r>
      </w:hyperlink>
    </w:p>
    <w:p w14:paraId="0B914003" w14:textId="23753478"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06" w:history="1">
        <w:r w:rsidRPr="005D09F0">
          <w:rPr>
            <w:rStyle w:val="-"/>
            <w:rFonts w:ascii="Times New Roman" w:hAnsi="Times New Roman" w:cs="Times New Roman"/>
            <w:noProof/>
            <w:sz w:val="20"/>
            <w:szCs w:val="20"/>
          </w:rPr>
          <w:t>2.2 Missions</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_Toc102579606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6</w:t>
        </w:r>
        <w:r w:rsidRPr="005D09F0">
          <w:rPr>
            <w:rFonts w:ascii="Times New Roman" w:hAnsi="Times New Roman" w:cs="Times New Roman"/>
            <w:noProof/>
            <w:webHidden/>
            <w:sz w:val="20"/>
            <w:szCs w:val="20"/>
          </w:rPr>
          <w:fldChar w:fldCharType="end"/>
        </w:r>
      </w:hyperlink>
    </w:p>
    <w:p w14:paraId="5E517C4B" w14:textId="3061CB24" w:rsidR="005D09F0" w:rsidRPr="005D09F0" w:rsidRDefault="005D09F0">
      <w:pPr>
        <w:pStyle w:val="20"/>
        <w:tabs>
          <w:tab w:val="right" w:leader="dot" w:pos="9062"/>
        </w:tabs>
        <w:rPr>
          <w:rFonts w:ascii="Times New Roman" w:eastAsiaTheme="minorEastAsia" w:hAnsi="Times New Roman" w:cs="Times New Roman"/>
          <w:noProof/>
          <w:sz w:val="20"/>
          <w:szCs w:val="20"/>
          <w:lang w:eastAsia="fr-FR"/>
        </w:rPr>
      </w:pPr>
      <w:hyperlink w:anchor="_Toc102579607" w:history="1">
        <w:r w:rsidRPr="005D09F0">
          <w:rPr>
            <w:rStyle w:val="-"/>
            <w:rFonts w:ascii="Times New Roman" w:hAnsi="Times New Roman" w:cs="Times New Roman"/>
            <w:noProof/>
            <w:sz w:val="20"/>
            <w:szCs w:val="20"/>
          </w:rPr>
          <w:t>Article 3 – Implication des acteurs</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_Toc102579607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6</w:t>
        </w:r>
        <w:r w:rsidRPr="005D09F0">
          <w:rPr>
            <w:rFonts w:ascii="Times New Roman" w:hAnsi="Times New Roman" w:cs="Times New Roman"/>
            <w:noProof/>
            <w:webHidden/>
            <w:sz w:val="20"/>
            <w:szCs w:val="20"/>
          </w:rPr>
          <w:fldChar w:fldCharType="end"/>
        </w:r>
      </w:hyperlink>
    </w:p>
    <w:p w14:paraId="771A34D7" w14:textId="46EBDD3D"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08" w:history="1">
        <w:r w:rsidRPr="005D09F0">
          <w:rPr>
            <w:rStyle w:val="-"/>
            <w:rFonts w:ascii="Times New Roman" w:hAnsi="Times New Roman" w:cs="Times New Roman"/>
            <w:noProof/>
            <w:sz w:val="20"/>
            <w:szCs w:val="20"/>
          </w:rPr>
          <w:t>3.1 La Direction</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_Toc102579608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7</w:t>
        </w:r>
        <w:r w:rsidRPr="005D09F0">
          <w:rPr>
            <w:rFonts w:ascii="Times New Roman" w:hAnsi="Times New Roman" w:cs="Times New Roman"/>
            <w:noProof/>
            <w:webHidden/>
            <w:sz w:val="20"/>
            <w:szCs w:val="20"/>
          </w:rPr>
          <w:fldChar w:fldCharType="end"/>
        </w:r>
      </w:hyperlink>
    </w:p>
    <w:p w14:paraId="436A1604" w14:textId="69542577"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09" w:history="1">
        <w:r w:rsidRPr="005D09F0">
          <w:rPr>
            <w:rStyle w:val="-"/>
            <w:rFonts w:ascii="Times New Roman" w:hAnsi="Times New Roman" w:cs="Times New Roman"/>
            <w:noProof/>
            <w:sz w:val="20"/>
            <w:szCs w:val="20"/>
          </w:rPr>
          <w:t>3.2 Les managers / la ligne managériale</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_Toc102579609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7</w:t>
        </w:r>
        <w:r w:rsidRPr="005D09F0">
          <w:rPr>
            <w:rFonts w:ascii="Times New Roman" w:hAnsi="Times New Roman" w:cs="Times New Roman"/>
            <w:noProof/>
            <w:webHidden/>
            <w:sz w:val="20"/>
            <w:szCs w:val="20"/>
          </w:rPr>
          <w:fldChar w:fldCharType="end"/>
        </w:r>
      </w:hyperlink>
    </w:p>
    <w:p w14:paraId="57DB5F4F" w14:textId="724050CF"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10" w:history="1">
        <w:r w:rsidRPr="005D09F0">
          <w:rPr>
            <w:rStyle w:val="-"/>
            <w:rFonts w:ascii="Times New Roman" w:hAnsi="Times New Roman" w:cs="Times New Roman"/>
            <w:noProof/>
            <w:sz w:val="20"/>
            <w:szCs w:val="20"/>
          </w:rPr>
          <w:t>3.3 Les collaborateurs</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_Toc102579610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7</w:t>
        </w:r>
        <w:r w:rsidRPr="005D09F0">
          <w:rPr>
            <w:rFonts w:ascii="Times New Roman" w:hAnsi="Times New Roman" w:cs="Times New Roman"/>
            <w:noProof/>
            <w:webHidden/>
            <w:sz w:val="20"/>
            <w:szCs w:val="20"/>
          </w:rPr>
          <w:fldChar w:fldCharType="end"/>
        </w:r>
      </w:hyperlink>
    </w:p>
    <w:p w14:paraId="15E43AF6" w14:textId="61AEEA71"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11" w:history="1">
        <w:r w:rsidRPr="005D09F0">
          <w:rPr>
            <w:rStyle w:val="-"/>
            <w:rFonts w:ascii="Times New Roman" w:hAnsi="Times New Roman" w:cs="Times New Roman"/>
            <w:noProof/>
            <w:sz w:val="20"/>
            <w:szCs w:val="20"/>
          </w:rPr>
          <w:t>3.4 Les professionnels de la santé et de la sécurité au travail</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_Toc102579611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7</w:t>
        </w:r>
        <w:r w:rsidRPr="005D09F0">
          <w:rPr>
            <w:rFonts w:ascii="Times New Roman" w:hAnsi="Times New Roman" w:cs="Times New Roman"/>
            <w:noProof/>
            <w:webHidden/>
            <w:sz w:val="20"/>
            <w:szCs w:val="20"/>
          </w:rPr>
          <w:fldChar w:fldCharType="end"/>
        </w:r>
      </w:hyperlink>
    </w:p>
    <w:p w14:paraId="6FB69A00" w14:textId="4C0A7B86"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12" w:history="1">
        <w:r w:rsidRPr="005D09F0">
          <w:rPr>
            <w:rStyle w:val="-"/>
            <w:rFonts w:ascii="Times New Roman" w:hAnsi="Times New Roman" w:cs="Times New Roman"/>
            <w:noProof/>
            <w:sz w:val="20"/>
            <w:szCs w:val="20"/>
          </w:rPr>
          <w:t>3.5 La fonction des Ressources Humaines</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_Toc102579612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8</w:t>
        </w:r>
        <w:r w:rsidRPr="005D09F0">
          <w:rPr>
            <w:rFonts w:ascii="Times New Roman" w:hAnsi="Times New Roman" w:cs="Times New Roman"/>
            <w:noProof/>
            <w:webHidden/>
            <w:sz w:val="20"/>
            <w:szCs w:val="20"/>
          </w:rPr>
          <w:fldChar w:fldCharType="end"/>
        </w:r>
      </w:hyperlink>
    </w:p>
    <w:p w14:paraId="4B3ED967" w14:textId="126E86B8"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13" w:history="1">
        <w:r w:rsidRPr="005D09F0">
          <w:rPr>
            <w:rStyle w:val="-"/>
            <w:rFonts w:ascii="Times New Roman" w:hAnsi="Times New Roman" w:cs="Times New Roman"/>
            <w:noProof/>
            <w:sz w:val="20"/>
            <w:szCs w:val="20"/>
          </w:rPr>
          <w:t>3.6 Les instances représentatives du personnel (IRP)</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_Toc102579613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8</w:t>
        </w:r>
        <w:r w:rsidRPr="005D09F0">
          <w:rPr>
            <w:rFonts w:ascii="Times New Roman" w:hAnsi="Times New Roman" w:cs="Times New Roman"/>
            <w:noProof/>
            <w:webHidden/>
            <w:sz w:val="20"/>
            <w:szCs w:val="20"/>
          </w:rPr>
          <w:fldChar w:fldCharType="end"/>
        </w:r>
      </w:hyperlink>
    </w:p>
    <w:p w14:paraId="4527115F" w14:textId="01D33CEF" w:rsidR="005D09F0" w:rsidRPr="005D09F0" w:rsidRDefault="005D09F0">
      <w:pPr>
        <w:pStyle w:val="10"/>
        <w:tabs>
          <w:tab w:val="right" w:leader="dot" w:pos="9062"/>
        </w:tabs>
        <w:rPr>
          <w:rFonts w:ascii="Times New Roman" w:eastAsiaTheme="minorEastAsia" w:hAnsi="Times New Roman" w:cs="Times New Roman"/>
          <w:noProof/>
          <w:sz w:val="20"/>
          <w:szCs w:val="20"/>
          <w:lang w:eastAsia="fr-FR"/>
        </w:rPr>
      </w:pPr>
      <w:hyperlink w:anchor="_Toc102579614" w:history="1">
        <w:r w:rsidRPr="005D09F0">
          <w:rPr>
            <w:rStyle w:val="-"/>
            <w:rFonts w:ascii="Times New Roman" w:hAnsi="Times New Roman" w:cs="Times New Roman"/>
            <w:noProof/>
            <w:sz w:val="20"/>
            <w:szCs w:val="20"/>
          </w:rPr>
          <w:t>TITRE 3 – SAUVEGARDE ET DEVELOPPEMENT DE LA QUALITE DE VIE AU TRAVAIL ET DE LA PREVENTION DU STRESS</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_Toc102579614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8</w:t>
        </w:r>
        <w:r w:rsidRPr="005D09F0">
          <w:rPr>
            <w:rFonts w:ascii="Times New Roman" w:hAnsi="Times New Roman" w:cs="Times New Roman"/>
            <w:noProof/>
            <w:webHidden/>
            <w:sz w:val="20"/>
            <w:szCs w:val="20"/>
          </w:rPr>
          <w:fldChar w:fldCharType="end"/>
        </w:r>
      </w:hyperlink>
    </w:p>
    <w:p w14:paraId="06D231E5" w14:textId="5739B757" w:rsidR="005D09F0" w:rsidRPr="005D09F0" w:rsidRDefault="005D09F0">
      <w:pPr>
        <w:pStyle w:val="20"/>
        <w:tabs>
          <w:tab w:val="right" w:leader="dot" w:pos="9062"/>
        </w:tabs>
        <w:rPr>
          <w:rFonts w:ascii="Times New Roman" w:eastAsiaTheme="minorEastAsia" w:hAnsi="Times New Roman" w:cs="Times New Roman"/>
          <w:noProof/>
          <w:sz w:val="20"/>
          <w:szCs w:val="20"/>
          <w:lang w:eastAsia="fr-FR"/>
        </w:rPr>
      </w:pPr>
      <w:hyperlink w:anchor="_Toc102579615" w:history="1">
        <w:r w:rsidRPr="005D09F0">
          <w:rPr>
            <w:rStyle w:val="-"/>
            <w:rFonts w:ascii="Times New Roman" w:hAnsi="Times New Roman" w:cs="Times New Roman"/>
            <w:noProof/>
            <w:sz w:val="20"/>
            <w:szCs w:val="20"/>
          </w:rPr>
          <w:t>Article 4 – Faire des conditions de travail au quotidien une source de bien-être</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_Toc102579615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8</w:t>
        </w:r>
        <w:r w:rsidRPr="005D09F0">
          <w:rPr>
            <w:rFonts w:ascii="Times New Roman" w:hAnsi="Times New Roman" w:cs="Times New Roman"/>
            <w:noProof/>
            <w:webHidden/>
            <w:sz w:val="20"/>
            <w:szCs w:val="20"/>
          </w:rPr>
          <w:fldChar w:fldCharType="end"/>
        </w:r>
      </w:hyperlink>
    </w:p>
    <w:p w14:paraId="48D0E380" w14:textId="70CA9D3C"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16" w:history="1">
        <w:r w:rsidRPr="005D09F0">
          <w:rPr>
            <w:rStyle w:val="-"/>
            <w:rFonts w:ascii="Times New Roman" w:hAnsi="Times New Roman" w:cs="Times New Roman"/>
            <w:noProof/>
            <w:sz w:val="20"/>
            <w:szCs w:val="20"/>
          </w:rPr>
          <w:t>4.1 Favoriser l’intégration des collaborateurs</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_Toc102579616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8</w:t>
        </w:r>
        <w:r w:rsidRPr="005D09F0">
          <w:rPr>
            <w:rFonts w:ascii="Times New Roman" w:hAnsi="Times New Roman" w:cs="Times New Roman"/>
            <w:noProof/>
            <w:webHidden/>
            <w:sz w:val="20"/>
            <w:szCs w:val="20"/>
          </w:rPr>
          <w:fldChar w:fldCharType="end"/>
        </w:r>
      </w:hyperlink>
    </w:p>
    <w:p w14:paraId="10B48004" w14:textId="79610EEC"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17" w:history="1">
        <w:r w:rsidRPr="005D09F0">
          <w:rPr>
            <w:rStyle w:val="-"/>
            <w:rFonts w:ascii="Times New Roman" w:hAnsi="Times New Roman" w:cs="Times New Roman"/>
            <w:noProof/>
            <w:sz w:val="20"/>
            <w:szCs w:val="20"/>
          </w:rPr>
          <w:t>4.2 Entretenir un environnement de travail sur site privilégié</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_Toc102579617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9</w:t>
        </w:r>
        <w:r w:rsidRPr="005D09F0">
          <w:rPr>
            <w:rFonts w:ascii="Times New Roman" w:hAnsi="Times New Roman" w:cs="Times New Roman"/>
            <w:noProof/>
            <w:webHidden/>
            <w:sz w:val="20"/>
            <w:szCs w:val="20"/>
          </w:rPr>
          <w:fldChar w:fldCharType="end"/>
        </w:r>
      </w:hyperlink>
    </w:p>
    <w:p w14:paraId="779FDD1C" w14:textId="0F3D39F8"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18" w:history="1">
        <w:r w:rsidRPr="005D09F0">
          <w:rPr>
            <w:rStyle w:val="-"/>
            <w:rFonts w:ascii="Times New Roman" w:hAnsi="Times New Roman" w:cs="Times New Roman"/>
            <w:noProof/>
            <w:sz w:val="20"/>
            <w:szCs w:val="20"/>
          </w:rPr>
          <w:t>4.3 Développer et accompagner la pratique du télétravail et le travail « hybride »</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_Toc102579618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9</w:t>
        </w:r>
        <w:r w:rsidRPr="005D09F0">
          <w:rPr>
            <w:rFonts w:ascii="Times New Roman" w:hAnsi="Times New Roman" w:cs="Times New Roman"/>
            <w:noProof/>
            <w:webHidden/>
            <w:sz w:val="20"/>
            <w:szCs w:val="20"/>
          </w:rPr>
          <w:fldChar w:fldCharType="end"/>
        </w:r>
      </w:hyperlink>
    </w:p>
    <w:p w14:paraId="4AF27C33" w14:textId="17C9B375"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19" w:history="1">
        <w:r w:rsidRPr="005D09F0">
          <w:rPr>
            <w:rStyle w:val="-"/>
            <w:rFonts w:ascii="Times New Roman" w:hAnsi="Times New Roman" w:cs="Times New Roman"/>
            <w:noProof/>
            <w:sz w:val="20"/>
            <w:szCs w:val="20"/>
          </w:rPr>
          <w:t>4.4 S’adapter aux circonstances exceptionnelles</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_Toc102579619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10</w:t>
        </w:r>
        <w:r w:rsidRPr="005D09F0">
          <w:rPr>
            <w:rFonts w:ascii="Times New Roman" w:hAnsi="Times New Roman" w:cs="Times New Roman"/>
            <w:noProof/>
            <w:webHidden/>
            <w:sz w:val="20"/>
            <w:szCs w:val="20"/>
          </w:rPr>
          <w:fldChar w:fldCharType="end"/>
        </w:r>
      </w:hyperlink>
    </w:p>
    <w:p w14:paraId="53938246" w14:textId="19991923" w:rsidR="005D09F0" w:rsidRPr="005D09F0" w:rsidRDefault="005D09F0">
      <w:pPr>
        <w:pStyle w:val="20"/>
        <w:tabs>
          <w:tab w:val="right" w:leader="dot" w:pos="9062"/>
        </w:tabs>
        <w:rPr>
          <w:rFonts w:ascii="Times New Roman" w:eastAsiaTheme="minorEastAsia" w:hAnsi="Times New Roman" w:cs="Times New Roman"/>
          <w:noProof/>
          <w:sz w:val="20"/>
          <w:szCs w:val="20"/>
          <w:lang w:eastAsia="fr-FR"/>
        </w:rPr>
      </w:pPr>
      <w:hyperlink w:anchor="_Toc102579620" w:history="1">
        <w:r w:rsidRPr="005D09F0">
          <w:rPr>
            <w:rStyle w:val="-"/>
            <w:rFonts w:ascii="Times New Roman" w:hAnsi="Times New Roman" w:cs="Times New Roman"/>
            <w:noProof/>
            <w:sz w:val="20"/>
            <w:szCs w:val="20"/>
          </w:rPr>
          <w:t>Article 5 – Santé et sécurité au travail</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_Toc102579620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10</w:t>
        </w:r>
        <w:r w:rsidRPr="005D09F0">
          <w:rPr>
            <w:rFonts w:ascii="Times New Roman" w:hAnsi="Times New Roman" w:cs="Times New Roman"/>
            <w:noProof/>
            <w:webHidden/>
            <w:sz w:val="20"/>
            <w:szCs w:val="20"/>
          </w:rPr>
          <w:fldChar w:fldCharType="end"/>
        </w:r>
      </w:hyperlink>
    </w:p>
    <w:p w14:paraId="5CF997C9" w14:textId="64313D52" w:rsidR="005D09F0" w:rsidRPr="005D09F0" w:rsidRDefault="005D09F0">
      <w:pPr>
        <w:pStyle w:val="20"/>
        <w:tabs>
          <w:tab w:val="right" w:leader="dot" w:pos="9062"/>
        </w:tabs>
        <w:rPr>
          <w:rFonts w:ascii="Times New Roman" w:eastAsiaTheme="minorEastAsia" w:hAnsi="Times New Roman" w:cs="Times New Roman"/>
          <w:noProof/>
          <w:sz w:val="20"/>
          <w:szCs w:val="20"/>
          <w:lang w:eastAsia="fr-FR"/>
        </w:rPr>
      </w:pPr>
      <w:hyperlink w:anchor="_Toc102579621" w:history="1">
        <w:r w:rsidRPr="005D09F0">
          <w:rPr>
            <w:rStyle w:val="-"/>
            <w:rFonts w:ascii="Times New Roman" w:hAnsi="Times New Roman" w:cs="Times New Roman"/>
            <w:noProof/>
            <w:sz w:val="20"/>
            <w:szCs w:val="20"/>
          </w:rPr>
          <w:t>Article 6 – Articulation entre la vie professionnelle et la vie personnelle</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_Toc102579621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11</w:t>
        </w:r>
        <w:r w:rsidRPr="005D09F0">
          <w:rPr>
            <w:rFonts w:ascii="Times New Roman" w:hAnsi="Times New Roman" w:cs="Times New Roman"/>
            <w:noProof/>
            <w:webHidden/>
            <w:sz w:val="20"/>
            <w:szCs w:val="20"/>
          </w:rPr>
          <w:fldChar w:fldCharType="end"/>
        </w:r>
      </w:hyperlink>
    </w:p>
    <w:p w14:paraId="6E40EA7C" w14:textId="3A88BBDA"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22" w:history="1">
        <w:r w:rsidRPr="005D09F0">
          <w:rPr>
            <w:rStyle w:val="-"/>
            <w:rFonts w:ascii="Times New Roman" w:hAnsi="Times New Roman" w:cs="Times New Roman"/>
            <w:noProof/>
            <w:sz w:val="20"/>
            <w:szCs w:val="20"/>
          </w:rPr>
          <w:t>6.1 Mesures facilitant la conciliation vie professionnelle/vie personnelle</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_Toc102579622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11</w:t>
        </w:r>
        <w:r w:rsidRPr="005D09F0">
          <w:rPr>
            <w:rFonts w:ascii="Times New Roman" w:hAnsi="Times New Roman" w:cs="Times New Roman"/>
            <w:noProof/>
            <w:webHidden/>
            <w:sz w:val="20"/>
            <w:szCs w:val="20"/>
          </w:rPr>
          <w:fldChar w:fldCharType="end"/>
        </w:r>
      </w:hyperlink>
    </w:p>
    <w:p w14:paraId="4B708989" w14:textId="29E7619F"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23" w:history="1">
        <w:r w:rsidRPr="005D09F0">
          <w:rPr>
            <w:rStyle w:val="-"/>
            <w:rFonts w:ascii="Times New Roman" w:hAnsi="Times New Roman" w:cs="Times New Roman"/>
            <w:noProof/>
            <w:sz w:val="20"/>
            <w:szCs w:val="20"/>
          </w:rPr>
          <w:t>6.2 Suivi de la charge de travail</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_Toc102579623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12</w:t>
        </w:r>
        <w:r w:rsidRPr="005D09F0">
          <w:rPr>
            <w:rFonts w:ascii="Times New Roman" w:hAnsi="Times New Roman" w:cs="Times New Roman"/>
            <w:noProof/>
            <w:webHidden/>
            <w:sz w:val="20"/>
            <w:szCs w:val="20"/>
          </w:rPr>
          <w:fldChar w:fldCharType="end"/>
        </w:r>
      </w:hyperlink>
    </w:p>
    <w:p w14:paraId="37593B97" w14:textId="00FCCCAA"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24" w:history="1">
        <w:r w:rsidRPr="005D09F0">
          <w:rPr>
            <w:rStyle w:val="-"/>
            <w:rFonts w:ascii="Times New Roman" w:hAnsi="Times New Roman" w:cs="Times New Roman"/>
            <w:noProof/>
            <w:sz w:val="20"/>
            <w:szCs w:val="20"/>
          </w:rPr>
          <w:t>6.3 Droit et devoir de déconnexion</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_Toc102579624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12</w:t>
        </w:r>
        <w:r w:rsidRPr="005D09F0">
          <w:rPr>
            <w:rFonts w:ascii="Times New Roman" w:hAnsi="Times New Roman" w:cs="Times New Roman"/>
            <w:noProof/>
            <w:webHidden/>
            <w:sz w:val="20"/>
            <w:szCs w:val="20"/>
          </w:rPr>
          <w:fldChar w:fldCharType="end"/>
        </w:r>
      </w:hyperlink>
    </w:p>
    <w:p w14:paraId="754FDC21" w14:textId="40BFE8B4" w:rsidR="005D09F0" w:rsidRPr="005D09F0" w:rsidRDefault="005D09F0">
      <w:pPr>
        <w:pStyle w:val="20"/>
        <w:tabs>
          <w:tab w:val="right" w:leader="dot" w:pos="9062"/>
        </w:tabs>
        <w:rPr>
          <w:rFonts w:ascii="Times New Roman" w:eastAsiaTheme="minorEastAsia" w:hAnsi="Times New Roman" w:cs="Times New Roman"/>
          <w:noProof/>
          <w:sz w:val="20"/>
          <w:szCs w:val="20"/>
          <w:lang w:eastAsia="fr-FR"/>
        </w:rPr>
      </w:pPr>
      <w:hyperlink w:anchor="_Toc102579625" w:history="1">
        <w:r w:rsidRPr="005D09F0">
          <w:rPr>
            <w:rStyle w:val="-"/>
            <w:rFonts w:ascii="Times New Roman" w:hAnsi="Times New Roman" w:cs="Times New Roman"/>
            <w:noProof/>
            <w:sz w:val="20"/>
            <w:szCs w:val="20"/>
          </w:rPr>
          <w:t>Article 7 – Sentiment d’appartenance, dialogue et reconnaissance au travail</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_Toc102579625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13</w:t>
        </w:r>
        <w:r w:rsidRPr="005D09F0">
          <w:rPr>
            <w:rFonts w:ascii="Times New Roman" w:hAnsi="Times New Roman" w:cs="Times New Roman"/>
            <w:noProof/>
            <w:webHidden/>
            <w:sz w:val="20"/>
            <w:szCs w:val="20"/>
          </w:rPr>
          <w:fldChar w:fldCharType="end"/>
        </w:r>
      </w:hyperlink>
    </w:p>
    <w:p w14:paraId="13BCDABF" w14:textId="7C0B982D"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26" w:history="1">
        <w:r w:rsidRPr="005D09F0">
          <w:rPr>
            <w:rStyle w:val="-"/>
            <w:rFonts w:ascii="Times New Roman" w:hAnsi="Times New Roman" w:cs="Times New Roman"/>
            <w:noProof/>
            <w:sz w:val="20"/>
            <w:szCs w:val="20"/>
          </w:rPr>
          <w:t>7.1 Soutenir et renforcer l’engagement des salariés, la qualité des relations de travail et donner du sens au travail</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_Toc102579626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13</w:t>
        </w:r>
        <w:r w:rsidRPr="005D09F0">
          <w:rPr>
            <w:rFonts w:ascii="Times New Roman" w:hAnsi="Times New Roman" w:cs="Times New Roman"/>
            <w:noProof/>
            <w:webHidden/>
            <w:sz w:val="20"/>
            <w:szCs w:val="20"/>
          </w:rPr>
          <w:fldChar w:fldCharType="end"/>
        </w:r>
      </w:hyperlink>
    </w:p>
    <w:p w14:paraId="4F20957F" w14:textId="39B2298B"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27" w:history="1">
        <w:r w:rsidRPr="005D09F0">
          <w:rPr>
            <w:rStyle w:val="-"/>
            <w:rFonts w:ascii="Times New Roman" w:hAnsi="Times New Roman" w:cs="Times New Roman"/>
            <w:noProof/>
            <w:sz w:val="20"/>
            <w:szCs w:val="20"/>
          </w:rPr>
          <w:t>7.2 Développer l’autonomie et la confiance</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_Toc102579627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13</w:t>
        </w:r>
        <w:r w:rsidRPr="005D09F0">
          <w:rPr>
            <w:rFonts w:ascii="Times New Roman" w:hAnsi="Times New Roman" w:cs="Times New Roman"/>
            <w:noProof/>
            <w:webHidden/>
            <w:sz w:val="20"/>
            <w:szCs w:val="20"/>
          </w:rPr>
          <w:fldChar w:fldCharType="end"/>
        </w:r>
      </w:hyperlink>
    </w:p>
    <w:p w14:paraId="3014073F" w14:textId="5FE717B8"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28" w:history="1">
        <w:r w:rsidRPr="005D09F0">
          <w:rPr>
            <w:rStyle w:val="-"/>
            <w:rFonts w:ascii="Times New Roman" w:hAnsi="Times New Roman" w:cs="Times New Roman"/>
            <w:noProof/>
            <w:sz w:val="20"/>
            <w:szCs w:val="20"/>
          </w:rPr>
          <w:t>7.3 La reconnaissance par le biais d’une offre de formation diplômante et certifiante</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_Toc102579628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14</w:t>
        </w:r>
        <w:r w:rsidRPr="005D09F0">
          <w:rPr>
            <w:rFonts w:ascii="Times New Roman" w:hAnsi="Times New Roman" w:cs="Times New Roman"/>
            <w:noProof/>
            <w:webHidden/>
            <w:sz w:val="20"/>
            <w:szCs w:val="20"/>
          </w:rPr>
          <w:fldChar w:fldCharType="end"/>
        </w:r>
      </w:hyperlink>
    </w:p>
    <w:p w14:paraId="0B66DB20" w14:textId="0AC607B1" w:rsidR="005D09F0" w:rsidRPr="005D09F0" w:rsidRDefault="005D09F0">
      <w:pPr>
        <w:pStyle w:val="20"/>
        <w:tabs>
          <w:tab w:val="right" w:leader="dot" w:pos="9062"/>
        </w:tabs>
        <w:rPr>
          <w:rFonts w:ascii="Times New Roman" w:eastAsiaTheme="minorEastAsia" w:hAnsi="Times New Roman" w:cs="Times New Roman"/>
          <w:noProof/>
          <w:sz w:val="20"/>
          <w:szCs w:val="20"/>
          <w:lang w:eastAsia="fr-FR"/>
        </w:rPr>
      </w:pPr>
      <w:hyperlink w:anchor="_Toc102579629" w:history="1">
        <w:r w:rsidRPr="005D09F0">
          <w:rPr>
            <w:rStyle w:val="-"/>
            <w:rFonts w:ascii="Times New Roman" w:hAnsi="Times New Roman" w:cs="Times New Roman"/>
            <w:noProof/>
            <w:sz w:val="20"/>
            <w:szCs w:val="20"/>
          </w:rPr>
          <w:t>Article 8 – Intégrer les enjeux environnementaux dans les conditions de travail</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_Toc102579629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15</w:t>
        </w:r>
        <w:r w:rsidRPr="005D09F0">
          <w:rPr>
            <w:rFonts w:ascii="Times New Roman" w:hAnsi="Times New Roman" w:cs="Times New Roman"/>
            <w:noProof/>
            <w:webHidden/>
            <w:sz w:val="20"/>
            <w:szCs w:val="20"/>
          </w:rPr>
          <w:fldChar w:fldCharType="end"/>
        </w:r>
      </w:hyperlink>
    </w:p>
    <w:p w14:paraId="03F108EF" w14:textId="2D4A4F2C" w:rsidR="005D09F0" w:rsidRPr="005D09F0" w:rsidRDefault="005D09F0">
      <w:pPr>
        <w:pStyle w:val="10"/>
        <w:tabs>
          <w:tab w:val="right" w:leader="dot" w:pos="9062"/>
        </w:tabs>
        <w:rPr>
          <w:rFonts w:ascii="Times New Roman" w:eastAsiaTheme="minorEastAsia" w:hAnsi="Times New Roman" w:cs="Times New Roman"/>
          <w:noProof/>
          <w:sz w:val="20"/>
          <w:szCs w:val="20"/>
          <w:lang w:eastAsia="fr-FR"/>
        </w:rPr>
      </w:pPr>
      <w:hyperlink w:anchor="_Toc102579630" w:history="1">
        <w:r w:rsidRPr="005D09F0">
          <w:rPr>
            <w:rStyle w:val="-"/>
            <w:rFonts w:ascii="Times New Roman" w:hAnsi="Times New Roman" w:cs="Times New Roman"/>
            <w:noProof/>
            <w:sz w:val="20"/>
            <w:szCs w:val="20"/>
          </w:rPr>
          <w:t>TITRE 4 - SENSIBILISATION ET COMMUNICATION SUR LES SUJETS LIES A LA QVTC</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_Toc102579630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15</w:t>
        </w:r>
        <w:r w:rsidRPr="005D09F0">
          <w:rPr>
            <w:rFonts w:ascii="Times New Roman" w:hAnsi="Times New Roman" w:cs="Times New Roman"/>
            <w:noProof/>
            <w:webHidden/>
            <w:sz w:val="20"/>
            <w:szCs w:val="20"/>
          </w:rPr>
          <w:fldChar w:fldCharType="end"/>
        </w:r>
      </w:hyperlink>
    </w:p>
    <w:p w14:paraId="50F0760A" w14:textId="2EDBD947" w:rsidR="005D09F0" w:rsidRPr="005D09F0" w:rsidRDefault="005D09F0">
      <w:pPr>
        <w:pStyle w:val="20"/>
        <w:tabs>
          <w:tab w:val="right" w:leader="dot" w:pos="9062"/>
        </w:tabs>
        <w:rPr>
          <w:rFonts w:ascii="Times New Roman" w:eastAsiaTheme="minorEastAsia" w:hAnsi="Times New Roman" w:cs="Times New Roman"/>
          <w:noProof/>
          <w:sz w:val="20"/>
          <w:szCs w:val="20"/>
          <w:lang w:eastAsia="fr-FR"/>
        </w:rPr>
      </w:pPr>
      <w:hyperlink w:anchor="_Toc102579631" w:history="1">
        <w:r w:rsidRPr="005D09F0">
          <w:rPr>
            <w:rStyle w:val="-"/>
            <w:rFonts w:ascii="Times New Roman" w:hAnsi="Times New Roman" w:cs="Times New Roman"/>
            <w:noProof/>
            <w:sz w:val="20"/>
            <w:szCs w:val="20"/>
          </w:rPr>
          <w:t>Article 9 – Sensibilisation et formation des acteurs</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_Toc102579631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15</w:t>
        </w:r>
        <w:r w:rsidRPr="005D09F0">
          <w:rPr>
            <w:rFonts w:ascii="Times New Roman" w:hAnsi="Times New Roman" w:cs="Times New Roman"/>
            <w:noProof/>
            <w:webHidden/>
            <w:sz w:val="20"/>
            <w:szCs w:val="20"/>
          </w:rPr>
          <w:fldChar w:fldCharType="end"/>
        </w:r>
      </w:hyperlink>
    </w:p>
    <w:p w14:paraId="33ED46D5" w14:textId="6C8D0ADF"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32" w:history="1">
        <w:r w:rsidRPr="005D09F0">
          <w:rPr>
            <w:rStyle w:val="-"/>
            <w:rFonts w:ascii="Times New Roman" w:hAnsi="Times New Roman" w:cs="Times New Roman"/>
            <w:noProof/>
            <w:sz w:val="20"/>
            <w:szCs w:val="20"/>
          </w:rPr>
          <w:t>9.1 Démarche préventive en matière de QVTC</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_Toc102579632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15</w:t>
        </w:r>
        <w:r w:rsidRPr="005D09F0">
          <w:rPr>
            <w:rFonts w:ascii="Times New Roman" w:hAnsi="Times New Roman" w:cs="Times New Roman"/>
            <w:noProof/>
            <w:webHidden/>
            <w:sz w:val="20"/>
            <w:szCs w:val="20"/>
          </w:rPr>
          <w:fldChar w:fldCharType="end"/>
        </w:r>
      </w:hyperlink>
    </w:p>
    <w:p w14:paraId="30C3341E" w14:textId="2D18A994" w:rsidR="005D09F0" w:rsidRPr="005D09F0" w:rsidRDefault="005D09F0">
      <w:pPr>
        <w:pStyle w:val="30"/>
        <w:tabs>
          <w:tab w:val="right" w:leader="dot" w:pos="9062"/>
        </w:tabs>
        <w:rPr>
          <w:rFonts w:ascii="Times New Roman" w:eastAsiaTheme="minorEastAsia" w:hAnsi="Times New Roman" w:cs="Times New Roman"/>
          <w:noProof/>
          <w:sz w:val="20"/>
          <w:szCs w:val="20"/>
          <w:lang w:eastAsia="fr-FR"/>
        </w:rPr>
      </w:pPr>
      <w:hyperlink w:anchor="_Toc102579633" w:history="1">
        <w:r w:rsidRPr="005D09F0">
          <w:rPr>
            <w:rStyle w:val="-"/>
            <w:rFonts w:ascii="Times New Roman" w:hAnsi="Times New Roman" w:cs="Times New Roman"/>
            <w:noProof/>
            <w:sz w:val="20"/>
            <w:szCs w:val="20"/>
          </w:rPr>
          <w:t>9.2 Accompagner les nouvelles modalités de travail</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_Toc102579633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16</w:t>
        </w:r>
        <w:r w:rsidRPr="005D09F0">
          <w:rPr>
            <w:rFonts w:ascii="Times New Roman" w:hAnsi="Times New Roman" w:cs="Times New Roman"/>
            <w:noProof/>
            <w:webHidden/>
            <w:sz w:val="20"/>
            <w:szCs w:val="20"/>
          </w:rPr>
          <w:fldChar w:fldCharType="end"/>
        </w:r>
      </w:hyperlink>
    </w:p>
    <w:p w14:paraId="4BB33B77" w14:textId="5AEA2BEF" w:rsidR="005D09F0" w:rsidRPr="005D09F0" w:rsidRDefault="005D09F0">
      <w:pPr>
        <w:pStyle w:val="20"/>
        <w:tabs>
          <w:tab w:val="right" w:leader="dot" w:pos="9062"/>
        </w:tabs>
        <w:rPr>
          <w:rFonts w:ascii="Times New Roman" w:eastAsiaTheme="minorEastAsia" w:hAnsi="Times New Roman" w:cs="Times New Roman"/>
          <w:noProof/>
          <w:sz w:val="20"/>
          <w:szCs w:val="20"/>
          <w:lang w:eastAsia="fr-FR"/>
        </w:rPr>
      </w:pPr>
      <w:hyperlink w:anchor="_Toc102579634" w:history="1">
        <w:r w:rsidRPr="005D09F0">
          <w:rPr>
            <w:rStyle w:val="-"/>
            <w:rFonts w:ascii="Times New Roman" w:hAnsi="Times New Roman" w:cs="Times New Roman"/>
            <w:noProof/>
            <w:sz w:val="20"/>
            <w:szCs w:val="20"/>
          </w:rPr>
          <w:t>Article 10 – Communication et accès à l’information</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_Toc102579634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17</w:t>
        </w:r>
        <w:r w:rsidRPr="005D09F0">
          <w:rPr>
            <w:rFonts w:ascii="Times New Roman" w:hAnsi="Times New Roman" w:cs="Times New Roman"/>
            <w:noProof/>
            <w:webHidden/>
            <w:sz w:val="20"/>
            <w:szCs w:val="20"/>
          </w:rPr>
          <w:fldChar w:fldCharType="end"/>
        </w:r>
      </w:hyperlink>
    </w:p>
    <w:p w14:paraId="35FD1288" w14:textId="0CD05A43" w:rsidR="005D09F0" w:rsidRPr="005D09F0" w:rsidRDefault="005D09F0">
      <w:pPr>
        <w:pStyle w:val="10"/>
        <w:tabs>
          <w:tab w:val="right" w:leader="dot" w:pos="9062"/>
        </w:tabs>
        <w:rPr>
          <w:rFonts w:ascii="Times New Roman" w:eastAsiaTheme="minorEastAsia" w:hAnsi="Times New Roman" w:cs="Times New Roman"/>
          <w:noProof/>
          <w:sz w:val="20"/>
          <w:szCs w:val="20"/>
          <w:lang w:eastAsia="fr-FR"/>
        </w:rPr>
      </w:pPr>
      <w:hyperlink w:anchor="_Toc102579635" w:history="1">
        <w:r w:rsidRPr="005D09F0">
          <w:rPr>
            <w:rStyle w:val="-"/>
            <w:rFonts w:ascii="Times New Roman" w:hAnsi="Times New Roman" w:cs="Times New Roman"/>
            <w:noProof/>
            <w:sz w:val="20"/>
            <w:szCs w:val="20"/>
          </w:rPr>
          <w:t>TITRE 5 – DISPOSITIONS FINALES</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_Toc102579635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17</w:t>
        </w:r>
        <w:r w:rsidRPr="005D09F0">
          <w:rPr>
            <w:rFonts w:ascii="Times New Roman" w:hAnsi="Times New Roman" w:cs="Times New Roman"/>
            <w:noProof/>
            <w:webHidden/>
            <w:sz w:val="20"/>
            <w:szCs w:val="20"/>
          </w:rPr>
          <w:fldChar w:fldCharType="end"/>
        </w:r>
      </w:hyperlink>
    </w:p>
    <w:p w14:paraId="48BCBE20" w14:textId="5B65AC82" w:rsidR="005D09F0" w:rsidRPr="005D09F0" w:rsidRDefault="005D09F0">
      <w:pPr>
        <w:pStyle w:val="20"/>
        <w:tabs>
          <w:tab w:val="right" w:leader="dot" w:pos="9062"/>
        </w:tabs>
        <w:rPr>
          <w:rFonts w:ascii="Times New Roman" w:eastAsiaTheme="minorEastAsia" w:hAnsi="Times New Roman" w:cs="Times New Roman"/>
          <w:noProof/>
          <w:sz w:val="20"/>
          <w:szCs w:val="20"/>
          <w:lang w:eastAsia="fr-FR"/>
        </w:rPr>
      </w:pPr>
      <w:hyperlink w:anchor="_Toc102579636" w:history="1">
        <w:r w:rsidRPr="005D09F0">
          <w:rPr>
            <w:rStyle w:val="-"/>
            <w:rFonts w:ascii="Times New Roman" w:hAnsi="Times New Roman" w:cs="Times New Roman"/>
            <w:noProof/>
            <w:sz w:val="20"/>
            <w:szCs w:val="20"/>
          </w:rPr>
          <w:t>Article 11 – Durée et effet de l’accord</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_Toc102579636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17</w:t>
        </w:r>
        <w:r w:rsidRPr="005D09F0">
          <w:rPr>
            <w:rFonts w:ascii="Times New Roman" w:hAnsi="Times New Roman" w:cs="Times New Roman"/>
            <w:noProof/>
            <w:webHidden/>
            <w:sz w:val="20"/>
            <w:szCs w:val="20"/>
          </w:rPr>
          <w:fldChar w:fldCharType="end"/>
        </w:r>
      </w:hyperlink>
    </w:p>
    <w:p w14:paraId="0BD6BFD9" w14:textId="6CBD227F" w:rsidR="005D09F0" w:rsidRPr="005D09F0" w:rsidRDefault="005D09F0">
      <w:pPr>
        <w:pStyle w:val="20"/>
        <w:tabs>
          <w:tab w:val="right" w:leader="dot" w:pos="9062"/>
        </w:tabs>
        <w:rPr>
          <w:rFonts w:ascii="Times New Roman" w:eastAsiaTheme="minorEastAsia" w:hAnsi="Times New Roman" w:cs="Times New Roman"/>
          <w:noProof/>
          <w:sz w:val="20"/>
          <w:szCs w:val="20"/>
          <w:lang w:eastAsia="fr-FR"/>
        </w:rPr>
      </w:pPr>
      <w:hyperlink w:anchor="_Toc102579637" w:history="1">
        <w:r w:rsidRPr="005D09F0">
          <w:rPr>
            <w:rStyle w:val="-"/>
            <w:rFonts w:ascii="Times New Roman" w:hAnsi="Times New Roman" w:cs="Times New Roman"/>
            <w:noProof/>
            <w:sz w:val="20"/>
            <w:szCs w:val="20"/>
          </w:rPr>
          <w:t>Article 12 – Suivi de l’accord</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_Toc102579637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17</w:t>
        </w:r>
        <w:r w:rsidRPr="005D09F0">
          <w:rPr>
            <w:rFonts w:ascii="Times New Roman" w:hAnsi="Times New Roman" w:cs="Times New Roman"/>
            <w:noProof/>
            <w:webHidden/>
            <w:sz w:val="20"/>
            <w:szCs w:val="20"/>
          </w:rPr>
          <w:fldChar w:fldCharType="end"/>
        </w:r>
      </w:hyperlink>
    </w:p>
    <w:p w14:paraId="488AA2BA" w14:textId="147E5846" w:rsidR="005D09F0" w:rsidRPr="005D09F0" w:rsidRDefault="005D09F0">
      <w:pPr>
        <w:pStyle w:val="20"/>
        <w:tabs>
          <w:tab w:val="right" w:leader="dot" w:pos="9062"/>
        </w:tabs>
        <w:rPr>
          <w:rFonts w:ascii="Times New Roman" w:eastAsiaTheme="minorEastAsia" w:hAnsi="Times New Roman" w:cs="Times New Roman"/>
          <w:noProof/>
          <w:sz w:val="20"/>
          <w:szCs w:val="20"/>
          <w:lang w:eastAsia="fr-FR"/>
        </w:rPr>
      </w:pPr>
      <w:hyperlink w:anchor="_Toc102579638" w:history="1">
        <w:r w:rsidRPr="005D09F0">
          <w:rPr>
            <w:rStyle w:val="-"/>
            <w:rFonts w:ascii="Times New Roman" w:hAnsi="Times New Roman" w:cs="Times New Roman"/>
            <w:noProof/>
            <w:sz w:val="20"/>
            <w:szCs w:val="20"/>
          </w:rPr>
          <w:t xml:space="preserve">Article 13 </w:t>
        </w:r>
        <w:r w:rsidRPr="005D09F0">
          <w:rPr>
            <w:rStyle w:val="-"/>
            <w:rFonts w:ascii="Times New Roman" w:eastAsia="Times New Roman" w:hAnsi="Times New Roman" w:cs="Times New Roman"/>
            <w:noProof/>
            <w:sz w:val="20"/>
            <w:szCs w:val="20"/>
            <w:lang w:eastAsia="fr-FR"/>
          </w:rPr>
          <w:t>– Révision</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_Toc102579638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17</w:t>
        </w:r>
        <w:r w:rsidRPr="005D09F0">
          <w:rPr>
            <w:rFonts w:ascii="Times New Roman" w:hAnsi="Times New Roman" w:cs="Times New Roman"/>
            <w:noProof/>
            <w:webHidden/>
            <w:sz w:val="20"/>
            <w:szCs w:val="20"/>
          </w:rPr>
          <w:fldChar w:fldCharType="end"/>
        </w:r>
      </w:hyperlink>
    </w:p>
    <w:p w14:paraId="09918A92" w14:textId="6AE6F271" w:rsidR="005D09F0" w:rsidRPr="005D09F0" w:rsidRDefault="005D09F0">
      <w:pPr>
        <w:pStyle w:val="20"/>
        <w:tabs>
          <w:tab w:val="right" w:leader="dot" w:pos="9062"/>
        </w:tabs>
        <w:rPr>
          <w:rFonts w:ascii="Times New Roman" w:eastAsiaTheme="minorEastAsia" w:hAnsi="Times New Roman" w:cs="Times New Roman"/>
          <w:noProof/>
          <w:sz w:val="20"/>
          <w:szCs w:val="20"/>
          <w:lang w:eastAsia="fr-FR"/>
        </w:rPr>
      </w:pPr>
      <w:hyperlink w:anchor="_Toc102579639" w:history="1">
        <w:r w:rsidRPr="005D09F0">
          <w:rPr>
            <w:rStyle w:val="-"/>
            <w:rFonts w:ascii="Times New Roman" w:eastAsia="Times New Roman" w:hAnsi="Times New Roman" w:cs="Times New Roman"/>
            <w:noProof/>
            <w:sz w:val="20"/>
            <w:szCs w:val="20"/>
            <w:lang w:eastAsia="fr-FR"/>
          </w:rPr>
          <w:t>Article 14 – Notification, dépôt et publicité de l’accord</w:t>
        </w:r>
        <w:r w:rsidRPr="005D09F0">
          <w:rPr>
            <w:rFonts w:ascii="Times New Roman" w:hAnsi="Times New Roman" w:cs="Times New Roman"/>
            <w:noProof/>
            <w:webHidden/>
            <w:sz w:val="20"/>
            <w:szCs w:val="20"/>
          </w:rPr>
          <w:tab/>
        </w:r>
        <w:r w:rsidRPr="005D09F0">
          <w:rPr>
            <w:rFonts w:ascii="Times New Roman" w:hAnsi="Times New Roman" w:cs="Times New Roman"/>
            <w:noProof/>
            <w:webHidden/>
            <w:sz w:val="20"/>
            <w:szCs w:val="20"/>
          </w:rPr>
          <w:fldChar w:fldCharType="begin"/>
        </w:r>
        <w:r w:rsidRPr="005D09F0">
          <w:rPr>
            <w:rFonts w:ascii="Times New Roman" w:hAnsi="Times New Roman" w:cs="Times New Roman"/>
            <w:noProof/>
            <w:webHidden/>
            <w:sz w:val="20"/>
            <w:szCs w:val="20"/>
          </w:rPr>
          <w:instrText xml:space="preserve"> PAGEREF _Toc102579639 \h </w:instrText>
        </w:r>
        <w:r w:rsidRPr="005D09F0">
          <w:rPr>
            <w:rFonts w:ascii="Times New Roman" w:hAnsi="Times New Roman" w:cs="Times New Roman"/>
            <w:noProof/>
            <w:webHidden/>
            <w:sz w:val="20"/>
            <w:szCs w:val="20"/>
          </w:rPr>
        </w:r>
        <w:r w:rsidRPr="005D09F0">
          <w:rPr>
            <w:rFonts w:ascii="Times New Roman" w:hAnsi="Times New Roman" w:cs="Times New Roman"/>
            <w:noProof/>
            <w:webHidden/>
            <w:sz w:val="20"/>
            <w:szCs w:val="20"/>
          </w:rPr>
          <w:fldChar w:fldCharType="separate"/>
        </w:r>
        <w:r w:rsidR="002449A8">
          <w:rPr>
            <w:rFonts w:ascii="Times New Roman" w:hAnsi="Times New Roman" w:cs="Times New Roman"/>
            <w:noProof/>
            <w:webHidden/>
            <w:sz w:val="20"/>
            <w:szCs w:val="20"/>
          </w:rPr>
          <w:t>18</w:t>
        </w:r>
        <w:r w:rsidRPr="005D09F0">
          <w:rPr>
            <w:rFonts w:ascii="Times New Roman" w:hAnsi="Times New Roman" w:cs="Times New Roman"/>
            <w:noProof/>
            <w:webHidden/>
            <w:sz w:val="20"/>
            <w:szCs w:val="20"/>
          </w:rPr>
          <w:fldChar w:fldCharType="end"/>
        </w:r>
      </w:hyperlink>
    </w:p>
    <w:p w14:paraId="24F44F79" w14:textId="2F7DC414" w:rsidR="00082177" w:rsidRPr="005D09F0" w:rsidRDefault="0081081C" w:rsidP="00DC14DF">
      <w:pPr>
        <w:spacing w:after="0"/>
        <w:jc w:val="both"/>
        <w:rPr>
          <w:rFonts w:ascii="Times New Roman" w:hAnsi="Times New Roman" w:cs="Times New Roman"/>
          <w:sz w:val="20"/>
          <w:szCs w:val="20"/>
        </w:rPr>
      </w:pPr>
      <w:r w:rsidRPr="005D09F0">
        <w:rPr>
          <w:rFonts w:ascii="Times New Roman" w:hAnsi="Times New Roman" w:cs="Times New Roman"/>
          <w:sz w:val="20"/>
          <w:szCs w:val="20"/>
        </w:rPr>
        <w:fldChar w:fldCharType="end"/>
      </w:r>
      <w:r w:rsidR="00082177" w:rsidRPr="005D09F0">
        <w:rPr>
          <w:rFonts w:ascii="Times New Roman" w:hAnsi="Times New Roman" w:cs="Times New Roman"/>
          <w:sz w:val="20"/>
          <w:szCs w:val="20"/>
        </w:rPr>
        <w:br w:type="page"/>
      </w:r>
    </w:p>
    <w:p w14:paraId="39939D99" w14:textId="374FD22C" w:rsidR="00947D1A" w:rsidRPr="009D6FBC" w:rsidRDefault="00947D1A" w:rsidP="00C43E23">
      <w:pPr>
        <w:pStyle w:val="1"/>
      </w:pPr>
      <w:bookmarkStart w:id="2" w:name="_Toc84310994"/>
      <w:bookmarkStart w:id="3" w:name="_Toc85537111"/>
      <w:bookmarkStart w:id="4" w:name="_Toc102579598"/>
      <w:r w:rsidRPr="009D6FBC">
        <w:lastRenderedPageBreak/>
        <w:t>PREAMBULE</w:t>
      </w:r>
      <w:bookmarkEnd w:id="2"/>
      <w:bookmarkEnd w:id="3"/>
      <w:bookmarkEnd w:id="4"/>
    </w:p>
    <w:p w14:paraId="19251488" w14:textId="77777777" w:rsidR="00947D1A" w:rsidRPr="00CD56DB" w:rsidRDefault="00947D1A" w:rsidP="00947D1A">
      <w:pPr>
        <w:spacing w:after="0"/>
        <w:jc w:val="both"/>
        <w:rPr>
          <w:rFonts w:ascii="Times New Roman" w:hAnsi="Times New Roman" w:cs="Times New Roman"/>
        </w:rPr>
      </w:pPr>
    </w:p>
    <w:p w14:paraId="253591F3" w14:textId="37F5C6F0" w:rsidR="00947D1A" w:rsidRPr="00CD56DB" w:rsidRDefault="00947D1A" w:rsidP="00947D1A">
      <w:pPr>
        <w:spacing w:after="0"/>
        <w:jc w:val="both"/>
        <w:rPr>
          <w:rFonts w:ascii="Times New Roman" w:hAnsi="Times New Roman" w:cs="Times New Roman"/>
        </w:rPr>
      </w:pPr>
      <w:r w:rsidRPr="00947D1A">
        <w:rPr>
          <w:rFonts w:ascii="Times New Roman" w:hAnsi="Times New Roman" w:cs="Times New Roman"/>
        </w:rPr>
        <w:t xml:space="preserve">Depuis plusieurs années, le Groupe AXA développe et renforce son action dans le domaine de la Qualité de Vie au Travail </w:t>
      </w:r>
      <w:r w:rsidR="00C23392">
        <w:rPr>
          <w:rFonts w:ascii="Times New Roman" w:hAnsi="Times New Roman" w:cs="Times New Roman"/>
        </w:rPr>
        <w:t xml:space="preserve">et des Conditions de Travail </w:t>
      </w:r>
      <w:r w:rsidRPr="00947D1A">
        <w:rPr>
          <w:rFonts w:ascii="Times New Roman" w:hAnsi="Times New Roman" w:cs="Times New Roman"/>
        </w:rPr>
        <w:t>(</w:t>
      </w:r>
      <w:r w:rsidR="00C23392">
        <w:rPr>
          <w:rFonts w:ascii="Times New Roman" w:hAnsi="Times New Roman" w:cs="Times New Roman"/>
        </w:rPr>
        <w:t>QVT devenue QVTC</w:t>
      </w:r>
      <w:r w:rsidRPr="00947D1A">
        <w:rPr>
          <w:rFonts w:ascii="Times New Roman" w:hAnsi="Times New Roman" w:cs="Times New Roman"/>
        </w:rPr>
        <w:t xml:space="preserve">), pour en faire un véritable enjeu et un levier dans la conduite des transformations nécessaires à la compétitivité du </w:t>
      </w:r>
      <w:r w:rsidR="00F14AAB">
        <w:rPr>
          <w:rFonts w:ascii="Times New Roman" w:hAnsi="Times New Roman" w:cs="Times New Roman"/>
        </w:rPr>
        <w:t>G</w:t>
      </w:r>
      <w:r w:rsidRPr="00947D1A">
        <w:rPr>
          <w:rFonts w:ascii="Times New Roman" w:hAnsi="Times New Roman" w:cs="Times New Roman"/>
        </w:rPr>
        <w:t>roupe et pour contribuer au bien-être tant individuel que collectif des salariés.</w:t>
      </w:r>
    </w:p>
    <w:p w14:paraId="2712ED38" w14:textId="77777777" w:rsidR="00947D1A" w:rsidRPr="00947D1A" w:rsidRDefault="00947D1A" w:rsidP="00947D1A">
      <w:pPr>
        <w:spacing w:after="0"/>
        <w:jc w:val="both"/>
        <w:rPr>
          <w:rFonts w:ascii="Times New Roman" w:hAnsi="Times New Roman" w:cs="Times New Roman"/>
        </w:rPr>
      </w:pPr>
    </w:p>
    <w:p w14:paraId="132CD09A" w14:textId="787301D8" w:rsidR="00947D1A" w:rsidRPr="00947D1A" w:rsidRDefault="00947D1A" w:rsidP="00947D1A">
      <w:pPr>
        <w:spacing w:after="0"/>
        <w:jc w:val="both"/>
        <w:rPr>
          <w:rFonts w:ascii="Times New Roman" w:hAnsi="Times New Roman" w:cs="Times New Roman"/>
        </w:rPr>
      </w:pPr>
      <w:r w:rsidRPr="00947D1A">
        <w:rPr>
          <w:rFonts w:ascii="Times New Roman" w:hAnsi="Times New Roman" w:cs="Times New Roman"/>
        </w:rPr>
        <w:t xml:space="preserve">A ce titre, le Groupe a signé plusieurs accords RSG relatifs à la </w:t>
      </w:r>
      <w:r w:rsidR="00C23392">
        <w:rPr>
          <w:rFonts w:ascii="Times New Roman" w:hAnsi="Times New Roman" w:cs="Times New Roman"/>
        </w:rPr>
        <w:t>QVT</w:t>
      </w:r>
      <w:r w:rsidRPr="00947D1A">
        <w:rPr>
          <w:rFonts w:ascii="Times New Roman" w:hAnsi="Times New Roman" w:cs="Times New Roman"/>
        </w:rPr>
        <w:t>, en 2010, 2017, puis en 2021.   </w:t>
      </w:r>
    </w:p>
    <w:p w14:paraId="59F8188F" w14:textId="77777777" w:rsidR="007B3AAE" w:rsidRDefault="007B3AAE" w:rsidP="00947D1A">
      <w:pPr>
        <w:spacing w:after="0"/>
        <w:jc w:val="both"/>
        <w:rPr>
          <w:rFonts w:ascii="Times New Roman" w:hAnsi="Times New Roman" w:cs="Times New Roman"/>
        </w:rPr>
      </w:pPr>
    </w:p>
    <w:p w14:paraId="394B55B3" w14:textId="4ADA6D37" w:rsidR="00947D1A" w:rsidRPr="00947D1A" w:rsidRDefault="00947D1A" w:rsidP="00947D1A">
      <w:pPr>
        <w:spacing w:after="0"/>
        <w:jc w:val="both"/>
        <w:rPr>
          <w:rFonts w:ascii="Times New Roman" w:hAnsi="Times New Roman" w:cs="Times New Roman"/>
        </w:rPr>
      </w:pPr>
      <w:r w:rsidRPr="00947D1A">
        <w:rPr>
          <w:rFonts w:ascii="Times New Roman" w:hAnsi="Times New Roman" w:cs="Times New Roman"/>
        </w:rPr>
        <w:t xml:space="preserve">Dans ce cadre, par le présent accord, les parties signataires souhaitent affirmer que </w:t>
      </w:r>
      <w:bookmarkStart w:id="5" w:name="_Hlk233888801"/>
      <w:r w:rsidRPr="00947D1A">
        <w:rPr>
          <w:rFonts w:ascii="Times New Roman" w:hAnsi="Times New Roman" w:cs="Times New Roman"/>
        </w:rPr>
        <w:t xml:space="preserve">la qualité de vie au travail </w:t>
      </w:r>
      <w:r w:rsidR="007D59E8">
        <w:rPr>
          <w:rFonts w:ascii="Times New Roman" w:hAnsi="Times New Roman" w:cs="Times New Roman"/>
        </w:rPr>
        <w:t>et la prévention d</w:t>
      </w:r>
      <w:r w:rsidR="00B21E7F">
        <w:rPr>
          <w:rFonts w:ascii="Times New Roman" w:hAnsi="Times New Roman" w:cs="Times New Roman"/>
        </w:rPr>
        <w:t>u stress et d</w:t>
      </w:r>
      <w:r w:rsidR="007D59E8">
        <w:rPr>
          <w:rFonts w:ascii="Times New Roman" w:hAnsi="Times New Roman" w:cs="Times New Roman"/>
        </w:rPr>
        <w:t>es risques psychosociaux sont des</w:t>
      </w:r>
      <w:r w:rsidRPr="00947D1A">
        <w:rPr>
          <w:rFonts w:ascii="Times New Roman" w:hAnsi="Times New Roman" w:cs="Times New Roman"/>
        </w:rPr>
        <w:t xml:space="preserve"> sujet</w:t>
      </w:r>
      <w:r w:rsidR="007D59E8">
        <w:rPr>
          <w:rFonts w:ascii="Times New Roman" w:hAnsi="Times New Roman" w:cs="Times New Roman"/>
        </w:rPr>
        <w:t>s</w:t>
      </w:r>
      <w:r w:rsidRPr="00947D1A">
        <w:rPr>
          <w:rFonts w:ascii="Times New Roman" w:hAnsi="Times New Roman" w:cs="Times New Roman"/>
        </w:rPr>
        <w:t xml:space="preserve"> pleinement ancré</w:t>
      </w:r>
      <w:r w:rsidR="007D59E8">
        <w:rPr>
          <w:rFonts w:ascii="Times New Roman" w:hAnsi="Times New Roman" w:cs="Times New Roman"/>
        </w:rPr>
        <w:t>s</w:t>
      </w:r>
      <w:r w:rsidRPr="00947D1A">
        <w:rPr>
          <w:rFonts w:ascii="Times New Roman" w:hAnsi="Times New Roman" w:cs="Times New Roman"/>
        </w:rPr>
        <w:t xml:space="preserve"> dans les valeurs</w:t>
      </w:r>
      <w:bookmarkEnd w:id="5"/>
      <w:r w:rsidRPr="00947D1A">
        <w:rPr>
          <w:rFonts w:ascii="Times New Roman" w:hAnsi="Times New Roman" w:cs="Times New Roman"/>
        </w:rPr>
        <w:t xml:space="preserve"> d’AXA Banque.</w:t>
      </w:r>
    </w:p>
    <w:p w14:paraId="1A237EE2" w14:textId="77777777" w:rsidR="00947D1A" w:rsidRPr="00947D1A" w:rsidRDefault="00947D1A" w:rsidP="00947D1A">
      <w:pPr>
        <w:spacing w:after="0"/>
        <w:jc w:val="both"/>
        <w:rPr>
          <w:rFonts w:ascii="Times New Roman" w:hAnsi="Times New Roman" w:cs="Times New Roman"/>
        </w:rPr>
      </w:pPr>
      <w:r w:rsidRPr="00947D1A">
        <w:rPr>
          <w:rFonts w:ascii="Times New Roman" w:hAnsi="Times New Roman" w:cs="Times New Roman"/>
        </w:rPr>
        <w:t> </w:t>
      </w:r>
    </w:p>
    <w:p w14:paraId="5EC7692F" w14:textId="6700F34C" w:rsidR="00947D1A" w:rsidRDefault="00947D1A" w:rsidP="00947D1A">
      <w:pPr>
        <w:spacing w:after="0"/>
        <w:jc w:val="both"/>
        <w:rPr>
          <w:rFonts w:ascii="Times New Roman" w:hAnsi="Times New Roman" w:cs="Times New Roman"/>
        </w:rPr>
      </w:pPr>
      <w:r w:rsidRPr="00947D1A">
        <w:rPr>
          <w:rFonts w:ascii="Times New Roman" w:hAnsi="Times New Roman" w:cs="Times New Roman"/>
        </w:rPr>
        <w:t>Afin de formaliser des pratiques et des dispositifs existants au sein d’AXA Banque, de réaffirmer des principes en matière de santé et de bien-être au travail, mais également de poursuivre cette dynamique déjà initiée, les parties ont souhaité s’engager dans la négociation du présent accord. </w:t>
      </w:r>
    </w:p>
    <w:p w14:paraId="2A8286EC" w14:textId="77777777" w:rsidR="007B3AAE" w:rsidRPr="00947D1A" w:rsidRDefault="007B3AAE" w:rsidP="00947D1A">
      <w:pPr>
        <w:spacing w:after="0"/>
        <w:jc w:val="both"/>
        <w:rPr>
          <w:rFonts w:ascii="Times New Roman" w:hAnsi="Times New Roman" w:cs="Times New Roman"/>
        </w:rPr>
      </w:pPr>
    </w:p>
    <w:p w14:paraId="231B1C0C" w14:textId="1DD300B1" w:rsidR="00947D1A" w:rsidRDefault="00947D1A" w:rsidP="00947D1A">
      <w:pPr>
        <w:spacing w:after="0"/>
        <w:jc w:val="both"/>
        <w:rPr>
          <w:rFonts w:ascii="Times New Roman" w:hAnsi="Times New Roman" w:cs="Times New Roman"/>
        </w:rPr>
      </w:pPr>
      <w:r w:rsidRPr="00947D1A">
        <w:rPr>
          <w:rFonts w:ascii="Times New Roman" w:hAnsi="Times New Roman" w:cs="Times New Roman"/>
        </w:rPr>
        <w:t>Les partenaires sociaux rappellent notamment que cet accord s’inscrit dans la continuité du label « Great Place to Work », reçu par AXA Banque en 2019, qui distingue les meilleures entreprises dans lesquelles il fait bon travailler. </w:t>
      </w:r>
    </w:p>
    <w:p w14:paraId="42CE3881" w14:textId="77777777" w:rsidR="007B3AAE" w:rsidRPr="00947D1A" w:rsidRDefault="007B3AAE" w:rsidP="00947D1A">
      <w:pPr>
        <w:spacing w:after="0"/>
        <w:jc w:val="both"/>
        <w:rPr>
          <w:rFonts w:ascii="Times New Roman" w:hAnsi="Times New Roman" w:cs="Times New Roman"/>
        </w:rPr>
      </w:pPr>
    </w:p>
    <w:p w14:paraId="620FC862" w14:textId="77777777" w:rsidR="00947D1A" w:rsidRPr="00947D1A" w:rsidRDefault="00947D1A" w:rsidP="00947D1A">
      <w:pPr>
        <w:spacing w:after="0"/>
        <w:jc w:val="both"/>
        <w:rPr>
          <w:rFonts w:ascii="Times New Roman" w:hAnsi="Times New Roman" w:cs="Times New Roman"/>
        </w:rPr>
      </w:pPr>
      <w:r w:rsidRPr="00947D1A">
        <w:rPr>
          <w:rFonts w:ascii="Times New Roman" w:hAnsi="Times New Roman" w:cs="Times New Roman"/>
        </w:rPr>
        <w:t>En effet, depuis toujours, la philosophie « Great Place To Work » fait partie de l'ADN d'AXA Banque, qui est particulièrement soucieuse de la qualité de vie au travail qu'elle peut offrir à ses collaborateurs.  </w:t>
      </w:r>
    </w:p>
    <w:p w14:paraId="77A23DE3" w14:textId="77777777" w:rsidR="007B3AAE" w:rsidRDefault="007B3AAE" w:rsidP="00947D1A">
      <w:pPr>
        <w:spacing w:after="0"/>
        <w:jc w:val="both"/>
        <w:rPr>
          <w:rFonts w:ascii="Times New Roman" w:hAnsi="Times New Roman" w:cs="Times New Roman"/>
        </w:rPr>
      </w:pPr>
    </w:p>
    <w:p w14:paraId="2C048D15" w14:textId="7C4B8109" w:rsidR="00947D1A" w:rsidRDefault="00947D1A" w:rsidP="00947D1A">
      <w:pPr>
        <w:spacing w:after="0"/>
        <w:jc w:val="both"/>
        <w:rPr>
          <w:rFonts w:ascii="Times New Roman" w:hAnsi="Times New Roman" w:cs="Times New Roman"/>
        </w:rPr>
      </w:pPr>
      <w:r w:rsidRPr="00947D1A">
        <w:rPr>
          <w:rFonts w:ascii="Times New Roman" w:hAnsi="Times New Roman" w:cs="Times New Roman"/>
        </w:rPr>
        <w:t xml:space="preserve">Ainsi, l’ambition des partenaires sociaux est de </w:t>
      </w:r>
      <w:bookmarkStart w:id="6" w:name="_Hlk233889559"/>
      <w:r w:rsidRPr="00947D1A">
        <w:rPr>
          <w:rFonts w:ascii="Times New Roman" w:hAnsi="Times New Roman" w:cs="Times New Roman"/>
        </w:rPr>
        <w:t xml:space="preserve">définir un cadre lisible des actions menées et des engagements qui permettront d’améliorer encore davantage la qualité de vie au travail </w:t>
      </w:r>
      <w:bookmarkEnd w:id="6"/>
      <w:r w:rsidRPr="00947D1A">
        <w:rPr>
          <w:rFonts w:ascii="Times New Roman" w:hAnsi="Times New Roman" w:cs="Times New Roman"/>
        </w:rPr>
        <w:t>de l’ensemble des collaborateurs d’AXA Banque. </w:t>
      </w:r>
    </w:p>
    <w:p w14:paraId="3633CCFB" w14:textId="77777777" w:rsidR="007B3AAE" w:rsidRPr="00947D1A" w:rsidRDefault="007B3AAE" w:rsidP="00947D1A">
      <w:pPr>
        <w:spacing w:after="0"/>
        <w:jc w:val="both"/>
        <w:rPr>
          <w:rFonts w:ascii="Times New Roman" w:hAnsi="Times New Roman" w:cs="Times New Roman"/>
        </w:rPr>
      </w:pPr>
    </w:p>
    <w:p w14:paraId="45A53B8A" w14:textId="262D24FA" w:rsidR="00947D1A" w:rsidRDefault="00947D1A" w:rsidP="00947D1A">
      <w:pPr>
        <w:spacing w:after="0"/>
        <w:jc w:val="both"/>
        <w:rPr>
          <w:rFonts w:ascii="Times New Roman" w:hAnsi="Times New Roman" w:cs="Times New Roman"/>
        </w:rPr>
      </w:pPr>
      <w:r w:rsidRPr="00947D1A">
        <w:rPr>
          <w:rFonts w:ascii="Times New Roman" w:hAnsi="Times New Roman" w:cs="Times New Roman"/>
        </w:rPr>
        <w:t>Cet accord s’inscrit donc dans la continuité des dispositions et réflexions existantes au sein d’AXA Banque, qui ont notamment été matérialisées par la négociation de plusieurs accords impactant directement ou indirectement la qualité de vie au travail : </w:t>
      </w:r>
    </w:p>
    <w:p w14:paraId="2CF059DF" w14:textId="77777777" w:rsidR="007B3AAE" w:rsidRPr="00947D1A" w:rsidRDefault="007B3AAE" w:rsidP="00947D1A">
      <w:pPr>
        <w:spacing w:after="0"/>
        <w:jc w:val="both"/>
        <w:rPr>
          <w:rFonts w:ascii="Times New Roman" w:hAnsi="Times New Roman" w:cs="Times New Roman"/>
        </w:rPr>
      </w:pPr>
    </w:p>
    <w:p w14:paraId="6EE9FFF6" w14:textId="77777777" w:rsidR="00947D1A" w:rsidRPr="00947D1A" w:rsidRDefault="00947D1A" w:rsidP="00947D1A">
      <w:pPr>
        <w:numPr>
          <w:ilvl w:val="0"/>
          <w:numId w:val="1"/>
        </w:numPr>
        <w:spacing w:after="0"/>
        <w:jc w:val="both"/>
        <w:rPr>
          <w:rFonts w:ascii="Times New Roman" w:hAnsi="Times New Roman" w:cs="Times New Roman"/>
        </w:rPr>
      </w:pPr>
      <w:r w:rsidRPr="00947D1A">
        <w:rPr>
          <w:rFonts w:ascii="Times New Roman" w:hAnsi="Times New Roman" w:cs="Times New Roman"/>
        </w:rPr>
        <w:t>Accord sur les congés exceptionnels au sein d’AXA Banque du 5 avril 2004 ; </w:t>
      </w:r>
    </w:p>
    <w:p w14:paraId="220D709D" w14:textId="77777777" w:rsidR="00947D1A" w:rsidRPr="00947D1A" w:rsidRDefault="00947D1A" w:rsidP="00947D1A">
      <w:pPr>
        <w:numPr>
          <w:ilvl w:val="0"/>
          <w:numId w:val="1"/>
        </w:numPr>
        <w:spacing w:after="0"/>
        <w:jc w:val="both"/>
        <w:rPr>
          <w:rFonts w:ascii="Times New Roman" w:hAnsi="Times New Roman" w:cs="Times New Roman"/>
        </w:rPr>
      </w:pPr>
      <w:r w:rsidRPr="00947D1A">
        <w:rPr>
          <w:rFonts w:ascii="Times New Roman" w:hAnsi="Times New Roman" w:cs="Times New Roman"/>
        </w:rPr>
        <w:t>Accord d’adhésion du 11 mai 2011 à l’accord RSG du 30 avril 2008 sur le CESU préfinancé ; </w:t>
      </w:r>
    </w:p>
    <w:p w14:paraId="10B7EE8A" w14:textId="264BF9F1" w:rsidR="00947D1A" w:rsidRPr="00947D1A" w:rsidRDefault="00947D1A" w:rsidP="00947D1A">
      <w:pPr>
        <w:numPr>
          <w:ilvl w:val="0"/>
          <w:numId w:val="1"/>
        </w:numPr>
        <w:spacing w:after="0"/>
        <w:jc w:val="both"/>
        <w:rPr>
          <w:rFonts w:ascii="Times New Roman" w:hAnsi="Times New Roman" w:cs="Times New Roman"/>
        </w:rPr>
      </w:pPr>
      <w:r w:rsidRPr="00947D1A">
        <w:rPr>
          <w:rFonts w:ascii="Times New Roman" w:hAnsi="Times New Roman" w:cs="Times New Roman"/>
        </w:rPr>
        <w:t>Accord relatif au télétravail au sein d’AXA Banque du 28 avril 2014</w:t>
      </w:r>
      <w:r w:rsidR="00601AA9">
        <w:rPr>
          <w:rFonts w:ascii="Times New Roman" w:hAnsi="Times New Roman" w:cs="Times New Roman"/>
        </w:rPr>
        <w:t>,</w:t>
      </w:r>
      <w:r w:rsidRPr="00947D1A">
        <w:rPr>
          <w:rFonts w:ascii="Times New Roman" w:hAnsi="Times New Roman" w:cs="Times New Roman"/>
        </w:rPr>
        <w:t xml:space="preserve"> son avenant n°2 du 7 mai 2021 </w:t>
      </w:r>
      <w:r w:rsidR="00601AA9">
        <w:rPr>
          <w:rFonts w:ascii="Times New Roman" w:hAnsi="Times New Roman" w:cs="Times New Roman"/>
        </w:rPr>
        <w:t>et son avenant n°3 du 12 avril 2022 ;</w:t>
      </w:r>
    </w:p>
    <w:p w14:paraId="7B46E731" w14:textId="77777777" w:rsidR="00947D1A" w:rsidRPr="00947D1A" w:rsidRDefault="00947D1A" w:rsidP="00947D1A">
      <w:pPr>
        <w:numPr>
          <w:ilvl w:val="0"/>
          <w:numId w:val="1"/>
        </w:numPr>
        <w:spacing w:after="0"/>
        <w:jc w:val="both"/>
        <w:rPr>
          <w:rFonts w:ascii="Times New Roman" w:hAnsi="Times New Roman" w:cs="Times New Roman"/>
        </w:rPr>
      </w:pPr>
      <w:r w:rsidRPr="00947D1A">
        <w:rPr>
          <w:rFonts w:ascii="Times New Roman" w:hAnsi="Times New Roman" w:cs="Times New Roman"/>
        </w:rPr>
        <w:t>Accord d’AXA Banque sur les droits sociaux fondamentaux relatifs à la diversité et à l’égalité professionnelle du 19 décembre 2006 et son avenant n°7 du 21 septembre 2021 ; </w:t>
      </w:r>
    </w:p>
    <w:p w14:paraId="6A203271" w14:textId="1FAF581C" w:rsidR="00947D1A" w:rsidRDefault="00947D1A" w:rsidP="00947D1A">
      <w:pPr>
        <w:numPr>
          <w:ilvl w:val="0"/>
          <w:numId w:val="1"/>
        </w:numPr>
        <w:spacing w:after="0"/>
        <w:jc w:val="both"/>
        <w:rPr>
          <w:rFonts w:ascii="Times New Roman" w:hAnsi="Times New Roman" w:cs="Times New Roman"/>
        </w:rPr>
      </w:pPr>
      <w:r w:rsidRPr="00947D1A">
        <w:rPr>
          <w:rFonts w:ascii="Times New Roman" w:hAnsi="Times New Roman" w:cs="Times New Roman"/>
        </w:rPr>
        <w:t>Accord relatif au forfait mobilités durables au sein d’AXA Banque du 27 octobre 2021 ;</w:t>
      </w:r>
    </w:p>
    <w:p w14:paraId="24D3EB49" w14:textId="36A29B1D" w:rsidR="00CF34F4" w:rsidRPr="00947D1A" w:rsidRDefault="00CF34F4" w:rsidP="00947D1A">
      <w:pPr>
        <w:numPr>
          <w:ilvl w:val="0"/>
          <w:numId w:val="1"/>
        </w:numPr>
        <w:spacing w:after="0"/>
        <w:jc w:val="both"/>
        <w:rPr>
          <w:rFonts w:ascii="Times New Roman" w:hAnsi="Times New Roman" w:cs="Times New Roman"/>
        </w:rPr>
      </w:pPr>
      <w:r>
        <w:rPr>
          <w:rFonts w:ascii="Times New Roman" w:hAnsi="Times New Roman" w:cs="Times New Roman"/>
        </w:rPr>
        <w:t xml:space="preserve">Accord d’AXA Banque en faveur des collaborateurs en situation de handicap pour les années 2022-2024, du 2 mai 2022 ; etc. </w:t>
      </w:r>
    </w:p>
    <w:p w14:paraId="785FCA4E" w14:textId="77777777" w:rsidR="00947D1A" w:rsidRPr="00947D1A" w:rsidRDefault="00947D1A" w:rsidP="007B3AAE">
      <w:pPr>
        <w:spacing w:after="0"/>
        <w:ind w:left="720"/>
        <w:jc w:val="both"/>
        <w:rPr>
          <w:rFonts w:ascii="Times New Roman" w:hAnsi="Times New Roman" w:cs="Times New Roman"/>
        </w:rPr>
      </w:pPr>
    </w:p>
    <w:p w14:paraId="725B3A8F" w14:textId="2D0E4916" w:rsidR="00EE4784" w:rsidRDefault="00947D1A" w:rsidP="00947D1A">
      <w:pPr>
        <w:spacing w:after="0"/>
        <w:jc w:val="both"/>
        <w:rPr>
          <w:rFonts w:ascii="Times New Roman" w:hAnsi="Times New Roman" w:cs="Times New Roman"/>
        </w:rPr>
      </w:pPr>
      <w:r w:rsidRPr="00CD56DB">
        <w:rPr>
          <w:rFonts w:ascii="Times New Roman" w:hAnsi="Times New Roman" w:cs="Times New Roman"/>
        </w:rPr>
        <w:t>Dans ce contexte, les parties signataires se sont rencontrées lors de plusieurs réunions de négociation, qui ont eu lieu les </w:t>
      </w:r>
      <w:r w:rsidR="006B0CC1">
        <w:rPr>
          <w:rFonts w:ascii="Times New Roman" w:hAnsi="Times New Roman" w:cs="Times New Roman"/>
        </w:rPr>
        <w:t>9 novembre</w:t>
      </w:r>
      <w:r w:rsidR="00D4292F">
        <w:rPr>
          <w:rFonts w:ascii="Times New Roman" w:hAnsi="Times New Roman" w:cs="Times New Roman"/>
        </w:rPr>
        <w:t xml:space="preserve"> </w:t>
      </w:r>
      <w:r w:rsidR="00524926">
        <w:rPr>
          <w:rFonts w:ascii="Times New Roman" w:hAnsi="Times New Roman" w:cs="Times New Roman"/>
        </w:rPr>
        <w:t xml:space="preserve">et </w:t>
      </w:r>
      <w:r w:rsidR="00D4292F">
        <w:rPr>
          <w:rFonts w:ascii="Times New Roman" w:hAnsi="Times New Roman" w:cs="Times New Roman"/>
        </w:rPr>
        <w:t>7 décembre</w:t>
      </w:r>
      <w:r w:rsidR="006B0CC1">
        <w:rPr>
          <w:rFonts w:ascii="Times New Roman" w:hAnsi="Times New Roman" w:cs="Times New Roman"/>
        </w:rPr>
        <w:t xml:space="preserve"> 2021, </w:t>
      </w:r>
      <w:r w:rsidR="00524926">
        <w:rPr>
          <w:rFonts w:ascii="Times New Roman" w:hAnsi="Times New Roman" w:cs="Times New Roman"/>
        </w:rPr>
        <w:t xml:space="preserve">les </w:t>
      </w:r>
      <w:r w:rsidR="00D4292F">
        <w:rPr>
          <w:rFonts w:ascii="Times New Roman" w:hAnsi="Times New Roman" w:cs="Times New Roman"/>
        </w:rPr>
        <w:t>23 février</w:t>
      </w:r>
      <w:r w:rsidR="00D76ECF">
        <w:rPr>
          <w:rFonts w:ascii="Times New Roman" w:hAnsi="Times New Roman" w:cs="Times New Roman"/>
        </w:rPr>
        <w:t>,</w:t>
      </w:r>
      <w:r w:rsidR="00FB4B64">
        <w:rPr>
          <w:rFonts w:ascii="Times New Roman" w:hAnsi="Times New Roman" w:cs="Times New Roman"/>
        </w:rPr>
        <w:t xml:space="preserve"> </w:t>
      </w:r>
      <w:r w:rsidR="00D4292F">
        <w:rPr>
          <w:rFonts w:ascii="Times New Roman" w:hAnsi="Times New Roman" w:cs="Times New Roman"/>
        </w:rPr>
        <w:t>13</w:t>
      </w:r>
      <w:r w:rsidR="00D76ECF">
        <w:rPr>
          <w:rFonts w:ascii="Times New Roman" w:hAnsi="Times New Roman" w:cs="Times New Roman"/>
        </w:rPr>
        <w:t xml:space="preserve"> et 24</w:t>
      </w:r>
      <w:r w:rsidR="00D4292F">
        <w:rPr>
          <w:rFonts w:ascii="Times New Roman" w:hAnsi="Times New Roman" w:cs="Times New Roman"/>
        </w:rPr>
        <w:t xml:space="preserve"> mai 2022</w:t>
      </w:r>
      <w:r w:rsidR="00FB4B64">
        <w:rPr>
          <w:rFonts w:ascii="Times New Roman" w:hAnsi="Times New Roman" w:cs="Times New Roman"/>
        </w:rPr>
        <w:t>,</w:t>
      </w:r>
      <w:r w:rsidR="006B0CC1">
        <w:rPr>
          <w:rFonts w:ascii="Times New Roman" w:hAnsi="Times New Roman" w:cs="Times New Roman"/>
        </w:rPr>
        <w:t xml:space="preserve"> </w:t>
      </w:r>
      <w:r w:rsidRPr="00CD56DB">
        <w:rPr>
          <w:rFonts w:ascii="Times New Roman" w:hAnsi="Times New Roman" w:cs="Times New Roman"/>
        </w:rPr>
        <w:t>au cours desquelles elles ont convenu des dispositions qui suivent. </w:t>
      </w:r>
      <w:r w:rsidR="00EE4784">
        <w:rPr>
          <w:rFonts w:ascii="Times New Roman" w:hAnsi="Times New Roman" w:cs="Times New Roman"/>
        </w:rPr>
        <w:br w:type="page"/>
      </w:r>
    </w:p>
    <w:p w14:paraId="4C0B526A" w14:textId="303FEE83" w:rsidR="00AA0F07" w:rsidRPr="009D6FBC" w:rsidRDefault="002F09FD" w:rsidP="00C43E23">
      <w:pPr>
        <w:pStyle w:val="1"/>
      </w:pPr>
      <w:bookmarkStart w:id="7" w:name="_Toc102579599"/>
      <w:r w:rsidRPr="009D6FBC">
        <w:lastRenderedPageBreak/>
        <w:t xml:space="preserve">TITRE 1 – CHAMP D’APPLICATION </w:t>
      </w:r>
      <w:r w:rsidR="00165BF4">
        <w:t>DE</w:t>
      </w:r>
      <w:r w:rsidRPr="009D6FBC">
        <w:t xml:space="preserve"> L’A</w:t>
      </w:r>
      <w:r w:rsidR="00165BF4">
        <w:t>CC</w:t>
      </w:r>
      <w:r w:rsidRPr="009D6FBC">
        <w:t>OR</w:t>
      </w:r>
      <w:r w:rsidR="00165BF4">
        <w:t>D</w:t>
      </w:r>
      <w:bookmarkEnd w:id="7"/>
    </w:p>
    <w:p w14:paraId="3A8FEA4F" w14:textId="3E1CB709" w:rsidR="002F09FD" w:rsidRPr="009D6FBC" w:rsidRDefault="002F09FD" w:rsidP="009D6FBC">
      <w:pPr>
        <w:spacing w:after="0"/>
        <w:rPr>
          <w:rFonts w:ascii="Times New Roman" w:hAnsi="Times New Roman" w:cs="Times New Roman"/>
        </w:rPr>
      </w:pPr>
    </w:p>
    <w:p w14:paraId="02A76222" w14:textId="25F50EE6" w:rsidR="00C61F39" w:rsidRDefault="002F09FD" w:rsidP="00C61F39">
      <w:pPr>
        <w:spacing w:after="0" w:line="240" w:lineRule="exact"/>
        <w:jc w:val="both"/>
        <w:rPr>
          <w:rFonts w:ascii="Times New Roman" w:hAnsi="Times New Roman" w:cs="Times New Roman"/>
        </w:rPr>
      </w:pPr>
      <w:r w:rsidRPr="009D6FBC">
        <w:rPr>
          <w:rFonts w:ascii="Times New Roman" w:hAnsi="Times New Roman" w:cs="Times New Roman"/>
        </w:rPr>
        <w:t xml:space="preserve">Le présent accord </w:t>
      </w:r>
      <w:r w:rsidR="00C61F39">
        <w:rPr>
          <w:rFonts w:ascii="Times New Roman" w:hAnsi="Times New Roman" w:cs="Times New Roman"/>
        </w:rPr>
        <w:t xml:space="preserve">intervient en </w:t>
      </w:r>
      <w:r w:rsidR="004C6743">
        <w:rPr>
          <w:rFonts w:ascii="Times New Roman" w:hAnsi="Times New Roman" w:cs="Times New Roman"/>
        </w:rPr>
        <w:t xml:space="preserve">application des articles L.2242-1 et suivants du code du travail, et en </w:t>
      </w:r>
      <w:r w:rsidR="00C61F39">
        <w:rPr>
          <w:rFonts w:ascii="Times New Roman" w:hAnsi="Times New Roman" w:cs="Times New Roman"/>
        </w:rPr>
        <w:t xml:space="preserve">déclinaison de l’accord RSG du 21 avril 2021 relatif à la Qualité de Vie au Travail. </w:t>
      </w:r>
    </w:p>
    <w:p w14:paraId="07B60B9A" w14:textId="6DE7CBE3" w:rsidR="00C61F39" w:rsidRDefault="00C61F39" w:rsidP="00C61F39">
      <w:pPr>
        <w:spacing w:after="0" w:line="240" w:lineRule="exact"/>
        <w:jc w:val="both"/>
        <w:rPr>
          <w:rFonts w:ascii="Times New Roman" w:hAnsi="Times New Roman" w:cs="Times New Roman"/>
        </w:rPr>
      </w:pPr>
    </w:p>
    <w:p w14:paraId="7F0535D5" w14:textId="5B26FC22" w:rsidR="009D6FBC" w:rsidRPr="009D6FBC" w:rsidRDefault="00C61F39" w:rsidP="00C61F39">
      <w:pPr>
        <w:spacing w:after="0" w:line="240" w:lineRule="exact"/>
        <w:jc w:val="both"/>
        <w:rPr>
          <w:rFonts w:ascii="Times New Roman" w:hAnsi="Times New Roman" w:cs="Times New Roman"/>
        </w:rPr>
      </w:pPr>
      <w:r>
        <w:rPr>
          <w:rFonts w:ascii="Times New Roman" w:hAnsi="Times New Roman" w:cs="Times New Roman"/>
        </w:rPr>
        <w:t xml:space="preserve">Il s’applique </w:t>
      </w:r>
      <w:r w:rsidR="002F09FD" w:rsidRPr="009D6FBC">
        <w:rPr>
          <w:rFonts w:ascii="Times New Roman" w:hAnsi="Times New Roman" w:cs="Times New Roman"/>
        </w:rPr>
        <w:t xml:space="preserve">à l’ensemble des </w:t>
      </w:r>
      <w:r>
        <w:rPr>
          <w:rFonts w:ascii="Times New Roman" w:hAnsi="Times New Roman" w:cs="Times New Roman"/>
        </w:rPr>
        <w:t>salariés</w:t>
      </w:r>
      <w:r w:rsidR="002F09FD" w:rsidRPr="009D6FBC">
        <w:rPr>
          <w:rFonts w:ascii="Times New Roman" w:hAnsi="Times New Roman" w:cs="Times New Roman"/>
        </w:rPr>
        <w:t xml:space="preserve"> d’AXA Banque</w:t>
      </w:r>
      <w:r w:rsidR="00D041B2">
        <w:rPr>
          <w:rFonts w:ascii="Times New Roman" w:hAnsi="Times New Roman" w:cs="Times New Roman"/>
        </w:rPr>
        <w:t>.</w:t>
      </w:r>
    </w:p>
    <w:p w14:paraId="6EA6A20B" w14:textId="4112A760" w:rsidR="002F09FD" w:rsidRDefault="002F09FD" w:rsidP="002F09FD"/>
    <w:p w14:paraId="27E1212A" w14:textId="3D993551" w:rsidR="00C61F39" w:rsidRPr="00A737AD" w:rsidRDefault="00C61F39" w:rsidP="00C43E23">
      <w:pPr>
        <w:pStyle w:val="1"/>
      </w:pPr>
      <w:bookmarkStart w:id="8" w:name="_Toc102579600"/>
      <w:r w:rsidRPr="00A737AD">
        <w:t xml:space="preserve">TITRE </w:t>
      </w:r>
      <w:r w:rsidR="00A737AD" w:rsidRPr="00A737AD">
        <w:t>2</w:t>
      </w:r>
      <w:r w:rsidRPr="00A737AD">
        <w:t xml:space="preserve"> – </w:t>
      </w:r>
      <w:r w:rsidR="00A737AD" w:rsidRPr="00A737AD">
        <w:t>DISPOSITI</w:t>
      </w:r>
      <w:r w:rsidR="00BF5BE7">
        <w:t>FS</w:t>
      </w:r>
      <w:r w:rsidR="00A737AD" w:rsidRPr="00A737AD">
        <w:t xml:space="preserve"> SPECIFIQUES </w:t>
      </w:r>
      <w:r w:rsidR="00997637">
        <w:t>D’</w:t>
      </w:r>
      <w:r w:rsidR="00A737AD" w:rsidRPr="00A737AD">
        <w:t xml:space="preserve">IDENTIFICATION ET </w:t>
      </w:r>
      <w:r w:rsidR="00997637">
        <w:t>D</w:t>
      </w:r>
      <w:r w:rsidR="00A737AD" w:rsidRPr="00A737AD">
        <w:t xml:space="preserve">E SUIVI DE LA </w:t>
      </w:r>
      <w:r w:rsidR="00C23392">
        <w:t>QVTC</w:t>
      </w:r>
      <w:r w:rsidR="00A737AD" w:rsidRPr="00A737AD">
        <w:t xml:space="preserve"> ET DE LA PREVENTION DU STRESS</w:t>
      </w:r>
      <w:bookmarkEnd w:id="8"/>
    </w:p>
    <w:p w14:paraId="02C213F0" w14:textId="77777777" w:rsidR="00C61F39" w:rsidRPr="009D6FBC" w:rsidRDefault="00C61F39" w:rsidP="00C61F39">
      <w:pPr>
        <w:spacing w:after="0"/>
        <w:rPr>
          <w:rFonts w:ascii="Times New Roman" w:hAnsi="Times New Roman" w:cs="Times New Roman"/>
        </w:rPr>
      </w:pPr>
    </w:p>
    <w:p w14:paraId="03ABD882" w14:textId="381942FC" w:rsidR="00C61F39" w:rsidRDefault="00330EB8" w:rsidP="00997637">
      <w:pPr>
        <w:pStyle w:val="2"/>
        <w:spacing w:after="0"/>
      </w:pPr>
      <w:bookmarkStart w:id="9" w:name="_Toc102579601"/>
      <w:r w:rsidRPr="00330EB8">
        <w:t>Article 1 – Réalisation d’un diagnostic périodique et mise en place d</w:t>
      </w:r>
      <w:r w:rsidR="0081081C">
        <w:t>’</w:t>
      </w:r>
      <w:r w:rsidRPr="00330EB8">
        <w:t>indicateurs de suivi</w:t>
      </w:r>
      <w:bookmarkEnd w:id="9"/>
    </w:p>
    <w:p w14:paraId="79AC52FC" w14:textId="77777777" w:rsidR="00FD3FA2" w:rsidRPr="00FD3FA2" w:rsidRDefault="00FD3FA2" w:rsidP="00997637">
      <w:pPr>
        <w:spacing w:after="0"/>
        <w:jc w:val="both"/>
      </w:pPr>
    </w:p>
    <w:p w14:paraId="5405420E" w14:textId="28FE96A9" w:rsidR="00330EB8" w:rsidRPr="00DB0A86" w:rsidRDefault="00DB0A86" w:rsidP="00DB0A86">
      <w:pPr>
        <w:pStyle w:val="3"/>
      </w:pPr>
      <w:bookmarkStart w:id="10" w:name="_Toc102579602"/>
      <w:r w:rsidRPr="00DB0A86">
        <w:t xml:space="preserve">1.1 </w:t>
      </w:r>
      <w:r w:rsidR="00FD3FA2" w:rsidRPr="00DB0A86">
        <w:t>Un diagnostic périodique</w:t>
      </w:r>
      <w:bookmarkEnd w:id="10"/>
      <w:r w:rsidR="00FD3FA2" w:rsidRPr="00DB0A86">
        <w:t xml:space="preserve"> </w:t>
      </w:r>
    </w:p>
    <w:p w14:paraId="692A795F" w14:textId="3D66D604" w:rsidR="00FD3FA2" w:rsidRDefault="00FD3FA2" w:rsidP="00997637">
      <w:pPr>
        <w:spacing w:after="0"/>
        <w:jc w:val="both"/>
        <w:rPr>
          <w:rFonts w:ascii="Times New Roman" w:hAnsi="Times New Roman" w:cs="Times New Roman"/>
        </w:rPr>
      </w:pPr>
    </w:p>
    <w:p w14:paraId="32F972C9" w14:textId="064ADE80" w:rsidR="00FD3FA2" w:rsidRDefault="00997637" w:rsidP="00997637">
      <w:pPr>
        <w:spacing w:after="0"/>
        <w:jc w:val="both"/>
        <w:rPr>
          <w:rFonts w:ascii="Times New Roman" w:hAnsi="Times New Roman" w:cs="Times New Roman"/>
        </w:rPr>
      </w:pPr>
      <w:r>
        <w:rPr>
          <w:rFonts w:ascii="Times New Roman" w:hAnsi="Times New Roman" w:cs="Times New Roman"/>
        </w:rPr>
        <w:t xml:space="preserve">Les parties signataires s’entendent sur la mise en place d’un diagnostic périodique qui devra permettre de construire des analyses collectives de la situation en matière de </w:t>
      </w:r>
      <w:r w:rsidR="00C23392">
        <w:rPr>
          <w:rFonts w:ascii="Times New Roman" w:hAnsi="Times New Roman" w:cs="Times New Roman"/>
        </w:rPr>
        <w:t>QVTC</w:t>
      </w:r>
      <w:r>
        <w:rPr>
          <w:rFonts w:ascii="Times New Roman" w:hAnsi="Times New Roman" w:cs="Times New Roman"/>
        </w:rPr>
        <w:t xml:space="preserve"> au sein de l’entreprise. </w:t>
      </w:r>
    </w:p>
    <w:p w14:paraId="4D72FDE5" w14:textId="4F8321BE" w:rsidR="00997637" w:rsidRDefault="00997637" w:rsidP="00997637">
      <w:pPr>
        <w:spacing w:after="0"/>
        <w:jc w:val="both"/>
        <w:rPr>
          <w:rFonts w:ascii="Times New Roman" w:hAnsi="Times New Roman" w:cs="Times New Roman"/>
        </w:rPr>
      </w:pPr>
    </w:p>
    <w:p w14:paraId="1FE937BF" w14:textId="597D11C7" w:rsidR="00997637" w:rsidRDefault="00997637" w:rsidP="00997637">
      <w:pPr>
        <w:spacing w:after="0"/>
        <w:jc w:val="both"/>
        <w:rPr>
          <w:rFonts w:ascii="Times New Roman" w:hAnsi="Times New Roman" w:cs="Times New Roman"/>
        </w:rPr>
      </w:pPr>
      <w:r>
        <w:rPr>
          <w:rFonts w:ascii="Times New Roman" w:hAnsi="Times New Roman" w:cs="Times New Roman"/>
        </w:rPr>
        <w:t xml:space="preserve">Ce diagnostic prendra la forme d’un questionnaire envoyé aux salariés, tous les deux ans, </w:t>
      </w:r>
      <w:r w:rsidR="008F0116">
        <w:rPr>
          <w:rFonts w:ascii="Times New Roman" w:hAnsi="Times New Roman" w:cs="Times New Roman"/>
        </w:rPr>
        <w:t>autour des thématiques suivantes :</w:t>
      </w:r>
    </w:p>
    <w:p w14:paraId="3FBE6D63" w14:textId="07774DC1" w:rsidR="008F0116" w:rsidRDefault="008F0116" w:rsidP="00997637">
      <w:pPr>
        <w:spacing w:after="0"/>
        <w:jc w:val="both"/>
        <w:rPr>
          <w:rFonts w:ascii="Times New Roman" w:hAnsi="Times New Roman" w:cs="Times New Roman"/>
        </w:rPr>
      </w:pPr>
    </w:p>
    <w:p w14:paraId="06EE8FFA" w14:textId="25C5F1F9" w:rsidR="008F0116" w:rsidRDefault="008F0116" w:rsidP="008F0116">
      <w:pPr>
        <w:pStyle w:val="a0"/>
        <w:numPr>
          <w:ilvl w:val="0"/>
          <w:numId w:val="3"/>
        </w:numPr>
        <w:spacing w:after="0"/>
        <w:jc w:val="both"/>
        <w:rPr>
          <w:rFonts w:ascii="Times New Roman" w:hAnsi="Times New Roman" w:cs="Times New Roman"/>
        </w:rPr>
      </w:pPr>
      <w:r>
        <w:rPr>
          <w:rFonts w:ascii="Times New Roman" w:hAnsi="Times New Roman" w:cs="Times New Roman"/>
        </w:rPr>
        <w:t>Charge de travail</w:t>
      </w:r>
    </w:p>
    <w:p w14:paraId="35E091FC" w14:textId="1F78FCBB" w:rsidR="008F0116" w:rsidRDefault="008F0116" w:rsidP="008F0116">
      <w:pPr>
        <w:pStyle w:val="a0"/>
        <w:numPr>
          <w:ilvl w:val="0"/>
          <w:numId w:val="3"/>
        </w:numPr>
        <w:spacing w:after="0"/>
        <w:jc w:val="both"/>
        <w:rPr>
          <w:rFonts w:ascii="Times New Roman" w:hAnsi="Times New Roman" w:cs="Times New Roman"/>
        </w:rPr>
      </w:pPr>
      <w:r>
        <w:rPr>
          <w:rFonts w:ascii="Times New Roman" w:hAnsi="Times New Roman" w:cs="Times New Roman"/>
        </w:rPr>
        <w:t>Clarté des objectifs</w:t>
      </w:r>
    </w:p>
    <w:p w14:paraId="7F845717" w14:textId="76C1CFE5" w:rsidR="008F0116" w:rsidRDefault="008F0116" w:rsidP="008F0116">
      <w:pPr>
        <w:pStyle w:val="a0"/>
        <w:numPr>
          <w:ilvl w:val="0"/>
          <w:numId w:val="3"/>
        </w:numPr>
        <w:spacing w:after="0"/>
        <w:jc w:val="both"/>
        <w:rPr>
          <w:rFonts w:ascii="Times New Roman" w:hAnsi="Times New Roman" w:cs="Times New Roman"/>
        </w:rPr>
      </w:pPr>
      <w:r>
        <w:rPr>
          <w:rFonts w:ascii="Times New Roman" w:hAnsi="Times New Roman" w:cs="Times New Roman"/>
        </w:rPr>
        <w:t>Niveau d’autonomie</w:t>
      </w:r>
    </w:p>
    <w:p w14:paraId="04517F4D" w14:textId="62E67744" w:rsidR="008F0116" w:rsidRDefault="008F0116" w:rsidP="008F0116">
      <w:pPr>
        <w:pStyle w:val="a0"/>
        <w:numPr>
          <w:ilvl w:val="0"/>
          <w:numId w:val="3"/>
        </w:numPr>
        <w:spacing w:after="0"/>
        <w:jc w:val="both"/>
        <w:rPr>
          <w:rFonts w:ascii="Times New Roman" w:hAnsi="Times New Roman" w:cs="Times New Roman"/>
        </w:rPr>
      </w:pPr>
      <w:r>
        <w:rPr>
          <w:rFonts w:ascii="Times New Roman" w:hAnsi="Times New Roman" w:cs="Times New Roman"/>
        </w:rPr>
        <w:t>Sens au travail (compréhension de l’utilité du travail)</w:t>
      </w:r>
    </w:p>
    <w:p w14:paraId="07931DC8" w14:textId="1DE95ED2" w:rsidR="008F0116" w:rsidRDefault="008F0116" w:rsidP="008F0116">
      <w:pPr>
        <w:pStyle w:val="a0"/>
        <w:numPr>
          <w:ilvl w:val="0"/>
          <w:numId w:val="3"/>
        </w:numPr>
        <w:spacing w:after="0"/>
        <w:jc w:val="both"/>
        <w:rPr>
          <w:rFonts w:ascii="Times New Roman" w:hAnsi="Times New Roman" w:cs="Times New Roman"/>
        </w:rPr>
      </w:pPr>
      <w:r>
        <w:rPr>
          <w:rFonts w:ascii="Times New Roman" w:hAnsi="Times New Roman" w:cs="Times New Roman"/>
        </w:rPr>
        <w:t>Conciliation vie professionnelle et vie personnelle</w:t>
      </w:r>
    </w:p>
    <w:p w14:paraId="1CE75E5B" w14:textId="4EA72507" w:rsidR="008F0116" w:rsidRDefault="008F0116" w:rsidP="008F0116">
      <w:pPr>
        <w:pStyle w:val="a0"/>
        <w:numPr>
          <w:ilvl w:val="0"/>
          <w:numId w:val="3"/>
        </w:numPr>
        <w:spacing w:after="0"/>
        <w:jc w:val="both"/>
        <w:rPr>
          <w:rFonts w:ascii="Times New Roman" w:hAnsi="Times New Roman" w:cs="Times New Roman"/>
        </w:rPr>
      </w:pPr>
      <w:r>
        <w:rPr>
          <w:rFonts w:ascii="Times New Roman" w:hAnsi="Times New Roman" w:cs="Times New Roman"/>
        </w:rPr>
        <w:t>Environnement de travail</w:t>
      </w:r>
    </w:p>
    <w:p w14:paraId="7D446697" w14:textId="5AF944A7" w:rsidR="008F0116" w:rsidRPr="008F0116" w:rsidRDefault="008F0116" w:rsidP="008F0116">
      <w:pPr>
        <w:pStyle w:val="a0"/>
        <w:numPr>
          <w:ilvl w:val="0"/>
          <w:numId w:val="3"/>
        </w:numPr>
        <w:spacing w:after="0"/>
        <w:jc w:val="both"/>
        <w:rPr>
          <w:rFonts w:ascii="Times New Roman" w:hAnsi="Times New Roman" w:cs="Times New Roman"/>
        </w:rPr>
      </w:pPr>
      <w:r>
        <w:rPr>
          <w:rFonts w:ascii="Times New Roman" w:hAnsi="Times New Roman" w:cs="Times New Roman"/>
        </w:rPr>
        <w:t>Stress au travail</w:t>
      </w:r>
    </w:p>
    <w:p w14:paraId="7B4DEF8A" w14:textId="77EB6875" w:rsidR="00997637" w:rsidRDefault="00997637" w:rsidP="00997637">
      <w:pPr>
        <w:spacing w:after="0"/>
        <w:jc w:val="both"/>
        <w:rPr>
          <w:rFonts w:ascii="Times New Roman" w:hAnsi="Times New Roman" w:cs="Times New Roman"/>
        </w:rPr>
      </w:pPr>
    </w:p>
    <w:p w14:paraId="099E0D25" w14:textId="26C0F484" w:rsidR="0010768D" w:rsidRDefault="009F12F5" w:rsidP="00505A30">
      <w:pPr>
        <w:spacing w:after="0"/>
        <w:jc w:val="both"/>
        <w:rPr>
          <w:rFonts w:ascii="Times New Roman" w:hAnsi="Times New Roman" w:cs="Times New Roman"/>
        </w:rPr>
      </w:pPr>
      <w:r>
        <w:rPr>
          <w:rFonts w:ascii="Times New Roman" w:hAnsi="Times New Roman" w:cs="Times New Roman"/>
        </w:rPr>
        <w:t xml:space="preserve">Il est convenu que l’entreprise fera appel à un prestataire externe </w:t>
      </w:r>
      <w:r w:rsidR="0051597C">
        <w:rPr>
          <w:rFonts w:ascii="Times New Roman" w:hAnsi="Times New Roman" w:cs="Times New Roman"/>
        </w:rPr>
        <w:t>pour l’accompagner dans la préparation et le déploiement du diagnostic périodique</w:t>
      </w:r>
      <w:r w:rsidR="002625A5">
        <w:rPr>
          <w:rFonts w:ascii="Times New Roman" w:hAnsi="Times New Roman" w:cs="Times New Roman"/>
        </w:rPr>
        <w:t>, afin notamment de garantir une neutralité d’analyse</w:t>
      </w:r>
      <w:r w:rsidR="0051597C">
        <w:rPr>
          <w:rFonts w:ascii="Times New Roman" w:hAnsi="Times New Roman" w:cs="Times New Roman"/>
        </w:rPr>
        <w:t xml:space="preserve">. </w:t>
      </w:r>
    </w:p>
    <w:p w14:paraId="53712306" w14:textId="36598A6D" w:rsidR="002625A5" w:rsidRDefault="002625A5" w:rsidP="00505A30">
      <w:pPr>
        <w:spacing w:after="0"/>
        <w:jc w:val="both"/>
        <w:rPr>
          <w:rFonts w:ascii="Times New Roman" w:hAnsi="Times New Roman" w:cs="Times New Roman"/>
        </w:rPr>
      </w:pPr>
    </w:p>
    <w:p w14:paraId="24204AFF" w14:textId="25F44E13" w:rsidR="002625A5" w:rsidRDefault="002625A5" w:rsidP="00505A30">
      <w:pPr>
        <w:spacing w:after="0"/>
        <w:jc w:val="both"/>
        <w:rPr>
          <w:rFonts w:ascii="Times New Roman" w:hAnsi="Times New Roman" w:cs="Times New Roman"/>
        </w:rPr>
      </w:pPr>
      <w:r>
        <w:rPr>
          <w:rFonts w:ascii="Times New Roman" w:hAnsi="Times New Roman" w:cs="Times New Roman"/>
        </w:rPr>
        <w:t>La</w:t>
      </w:r>
      <w:r w:rsidRPr="002625A5">
        <w:rPr>
          <w:rFonts w:ascii="Times New Roman" w:hAnsi="Times New Roman" w:cs="Times New Roman"/>
        </w:rPr>
        <w:t xml:space="preserve"> méthode choisie pour réaliser le diagnostic devra garantir un parfait anonymat et éviter tout risque d’identification directe ou indirecte d’individus ou groupes de personnes</w:t>
      </w:r>
      <w:r w:rsidR="00524926">
        <w:rPr>
          <w:rFonts w:ascii="Times New Roman" w:hAnsi="Times New Roman" w:cs="Times New Roman"/>
        </w:rPr>
        <w:t xml:space="preserve"> et de fuite des données en privilégiant la mise à disposition de serveurs basés en France</w:t>
      </w:r>
      <w:r>
        <w:rPr>
          <w:rFonts w:ascii="Times New Roman" w:hAnsi="Times New Roman" w:cs="Times New Roman"/>
        </w:rPr>
        <w:t>.</w:t>
      </w:r>
    </w:p>
    <w:p w14:paraId="2335089A" w14:textId="4497CFB7" w:rsidR="005D5D4C" w:rsidRDefault="005D5D4C" w:rsidP="00505A30">
      <w:pPr>
        <w:spacing w:after="0"/>
        <w:jc w:val="both"/>
        <w:rPr>
          <w:rFonts w:ascii="Times New Roman" w:hAnsi="Times New Roman" w:cs="Times New Roman"/>
        </w:rPr>
      </w:pPr>
    </w:p>
    <w:p w14:paraId="0F087C2C" w14:textId="7A729AEA" w:rsidR="005D5D4C" w:rsidRPr="00505A30" w:rsidRDefault="00CD5962" w:rsidP="00505A30">
      <w:pPr>
        <w:spacing w:after="0"/>
        <w:jc w:val="both"/>
        <w:rPr>
          <w:rFonts w:ascii="Times New Roman" w:hAnsi="Times New Roman" w:cs="Times New Roman"/>
        </w:rPr>
      </w:pPr>
      <w:r>
        <w:rPr>
          <w:rFonts w:ascii="Times New Roman" w:hAnsi="Times New Roman" w:cs="Times New Roman"/>
        </w:rPr>
        <w:t>En cas de besoins ponctuels, d</w:t>
      </w:r>
      <w:r w:rsidR="005D5D4C">
        <w:rPr>
          <w:rFonts w:ascii="Times New Roman" w:hAnsi="Times New Roman" w:cs="Times New Roman"/>
        </w:rPr>
        <w:t xml:space="preserve">es évaluations complémentaires pourront bien entendu toujours être menées, </w:t>
      </w:r>
      <w:r>
        <w:rPr>
          <w:rFonts w:ascii="Times New Roman" w:hAnsi="Times New Roman" w:cs="Times New Roman"/>
        </w:rPr>
        <w:t>sur accord conjoint de la Direction et des représentants du personnel.</w:t>
      </w:r>
    </w:p>
    <w:p w14:paraId="266FF3F2" w14:textId="77777777" w:rsidR="00FD3FA2" w:rsidRDefault="00FD3FA2" w:rsidP="00505A30">
      <w:pPr>
        <w:pStyle w:val="a0"/>
        <w:spacing w:after="0"/>
        <w:ind w:left="360"/>
        <w:jc w:val="both"/>
        <w:rPr>
          <w:rFonts w:ascii="Times New Roman" w:hAnsi="Times New Roman" w:cs="Times New Roman"/>
        </w:rPr>
      </w:pPr>
    </w:p>
    <w:p w14:paraId="49C98D3D" w14:textId="784E7616" w:rsidR="00FD3FA2" w:rsidRPr="00FD3FA2" w:rsidRDefault="00DB0A86" w:rsidP="00DB0A86">
      <w:pPr>
        <w:pStyle w:val="3"/>
      </w:pPr>
      <w:bookmarkStart w:id="11" w:name="_Toc102579603"/>
      <w:r>
        <w:t xml:space="preserve">1.2 </w:t>
      </w:r>
      <w:r w:rsidR="00FD3FA2" w:rsidRPr="00FD3FA2">
        <w:t>Des indicateurs de suivi adaptés</w:t>
      </w:r>
      <w:bookmarkEnd w:id="11"/>
    </w:p>
    <w:p w14:paraId="10703C10" w14:textId="77777777" w:rsidR="00505A30" w:rsidRDefault="00505A30" w:rsidP="00505A30">
      <w:pPr>
        <w:spacing w:after="0"/>
        <w:jc w:val="both"/>
        <w:rPr>
          <w:rFonts w:ascii="Times New Roman" w:hAnsi="Times New Roman" w:cs="Times New Roman"/>
        </w:rPr>
      </w:pPr>
    </w:p>
    <w:p w14:paraId="15F6AE48" w14:textId="6A1DE53D" w:rsidR="00103ECC" w:rsidRDefault="00997637" w:rsidP="00997637">
      <w:pPr>
        <w:jc w:val="both"/>
        <w:rPr>
          <w:rFonts w:ascii="Times New Roman" w:hAnsi="Times New Roman" w:cs="Times New Roman"/>
        </w:rPr>
      </w:pPr>
      <w:r w:rsidRPr="00997637">
        <w:rPr>
          <w:rFonts w:ascii="Times New Roman" w:hAnsi="Times New Roman" w:cs="Times New Roman"/>
        </w:rPr>
        <w:t>Afin de permettre un suivi consolidé au niveau de</w:t>
      </w:r>
      <w:r>
        <w:rPr>
          <w:rFonts w:ascii="Times New Roman" w:hAnsi="Times New Roman" w:cs="Times New Roman"/>
        </w:rPr>
        <w:t xml:space="preserve"> l’entreprise, </w:t>
      </w:r>
      <w:r w:rsidR="004765BC">
        <w:rPr>
          <w:rFonts w:ascii="Times New Roman" w:hAnsi="Times New Roman" w:cs="Times New Roman"/>
        </w:rPr>
        <w:t xml:space="preserve">il est procédé à la mise en place d’indicateurs </w:t>
      </w:r>
      <w:r w:rsidR="00103ECC">
        <w:rPr>
          <w:rFonts w:ascii="Times New Roman" w:hAnsi="Times New Roman" w:cs="Times New Roman"/>
        </w:rPr>
        <w:t xml:space="preserve">qui seront suivis </w:t>
      </w:r>
      <w:r w:rsidR="00601AA9">
        <w:rPr>
          <w:rFonts w:ascii="Times New Roman" w:hAnsi="Times New Roman" w:cs="Times New Roman"/>
        </w:rPr>
        <w:t xml:space="preserve">sur </w:t>
      </w:r>
      <w:r w:rsidR="00103ECC">
        <w:rPr>
          <w:rFonts w:ascii="Times New Roman" w:hAnsi="Times New Roman" w:cs="Times New Roman"/>
        </w:rPr>
        <w:t xml:space="preserve">chaque année </w:t>
      </w:r>
      <w:r w:rsidR="00601AA9">
        <w:rPr>
          <w:rFonts w:ascii="Times New Roman" w:hAnsi="Times New Roman" w:cs="Times New Roman"/>
        </w:rPr>
        <w:t xml:space="preserve">civile </w:t>
      </w:r>
      <w:r w:rsidR="00103ECC">
        <w:rPr>
          <w:rFonts w:ascii="Times New Roman" w:hAnsi="Times New Roman" w:cs="Times New Roman"/>
        </w:rPr>
        <w:t>et transmis à l’Observatoire de la qualité de vie au travail de la RSG.</w:t>
      </w:r>
      <w:r w:rsidR="00CD7EE7">
        <w:rPr>
          <w:rFonts w:ascii="Times New Roman" w:hAnsi="Times New Roman" w:cs="Times New Roman"/>
        </w:rPr>
        <w:t xml:space="preserve"> </w:t>
      </w:r>
      <w:r w:rsidR="00103ECC">
        <w:rPr>
          <w:rFonts w:ascii="Times New Roman" w:hAnsi="Times New Roman" w:cs="Times New Roman"/>
        </w:rPr>
        <w:t>Ces indicateurs sont les suivantes :</w:t>
      </w:r>
    </w:p>
    <w:p w14:paraId="6379043B" w14:textId="2C321693" w:rsidR="00103ECC" w:rsidRDefault="00103ECC" w:rsidP="00103ECC">
      <w:pPr>
        <w:pStyle w:val="a0"/>
        <w:numPr>
          <w:ilvl w:val="0"/>
          <w:numId w:val="3"/>
        </w:numPr>
        <w:jc w:val="both"/>
        <w:rPr>
          <w:rFonts w:ascii="Times New Roman" w:hAnsi="Times New Roman" w:cs="Times New Roman"/>
        </w:rPr>
      </w:pPr>
      <w:r>
        <w:rPr>
          <w:rFonts w:ascii="Times New Roman" w:hAnsi="Times New Roman" w:cs="Times New Roman"/>
        </w:rPr>
        <w:t xml:space="preserve">Le </w:t>
      </w:r>
      <w:proofErr w:type="spellStart"/>
      <w:r>
        <w:rPr>
          <w:rFonts w:ascii="Times New Roman" w:hAnsi="Times New Roman" w:cs="Times New Roman"/>
        </w:rPr>
        <w:t>eNPS</w:t>
      </w:r>
      <w:proofErr w:type="spellEnd"/>
    </w:p>
    <w:p w14:paraId="1898C013" w14:textId="2234FE21" w:rsidR="00103ECC" w:rsidRDefault="00CD7EE7" w:rsidP="00103ECC">
      <w:pPr>
        <w:pStyle w:val="a0"/>
        <w:numPr>
          <w:ilvl w:val="0"/>
          <w:numId w:val="3"/>
        </w:numPr>
        <w:jc w:val="both"/>
        <w:rPr>
          <w:rFonts w:ascii="Times New Roman" w:hAnsi="Times New Roman" w:cs="Times New Roman"/>
        </w:rPr>
      </w:pPr>
      <w:r>
        <w:rPr>
          <w:rFonts w:ascii="Times New Roman" w:hAnsi="Times New Roman" w:cs="Times New Roman"/>
        </w:rPr>
        <w:t xml:space="preserve">L’absentéisme </w:t>
      </w:r>
    </w:p>
    <w:p w14:paraId="66060C95" w14:textId="0E40E370" w:rsidR="00CD7EE7" w:rsidRDefault="00CD7EE7" w:rsidP="00103ECC">
      <w:pPr>
        <w:pStyle w:val="a0"/>
        <w:numPr>
          <w:ilvl w:val="0"/>
          <w:numId w:val="3"/>
        </w:numPr>
        <w:jc w:val="both"/>
        <w:rPr>
          <w:rFonts w:ascii="Times New Roman" w:hAnsi="Times New Roman" w:cs="Times New Roman"/>
        </w:rPr>
      </w:pPr>
      <w:r>
        <w:rPr>
          <w:rFonts w:ascii="Times New Roman" w:hAnsi="Times New Roman" w:cs="Times New Roman"/>
        </w:rPr>
        <w:t xml:space="preserve">Le </w:t>
      </w:r>
      <w:proofErr w:type="spellStart"/>
      <w:r>
        <w:rPr>
          <w:rFonts w:ascii="Times New Roman" w:hAnsi="Times New Roman" w:cs="Times New Roman"/>
        </w:rPr>
        <w:t>turn</w:t>
      </w:r>
      <w:proofErr w:type="spellEnd"/>
      <w:r>
        <w:rPr>
          <w:rFonts w:ascii="Times New Roman" w:hAnsi="Times New Roman" w:cs="Times New Roman"/>
        </w:rPr>
        <w:t xml:space="preserve"> over</w:t>
      </w:r>
    </w:p>
    <w:p w14:paraId="6A62078B" w14:textId="623408FE" w:rsidR="00CD7EE7" w:rsidRDefault="00CD7EE7" w:rsidP="00103ECC">
      <w:pPr>
        <w:pStyle w:val="a0"/>
        <w:numPr>
          <w:ilvl w:val="0"/>
          <w:numId w:val="3"/>
        </w:numPr>
        <w:jc w:val="both"/>
        <w:rPr>
          <w:rFonts w:ascii="Times New Roman" w:hAnsi="Times New Roman" w:cs="Times New Roman"/>
        </w:rPr>
      </w:pPr>
      <w:r>
        <w:rPr>
          <w:rFonts w:ascii="Times New Roman" w:hAnsi="Times New Roman" w:cs="Times New Roman"/>
        </w:rPr>
        <w:t>Le solde de congés payés</w:t>
      </w:r>
    </w:p>
    <w:p w14:paraId="0149E1DA" w14:textId="51EA6671" w:rsidR="00CD7EE7" w:rsidRDefault="00CD7EE7" w:rsidP="00CD7EE7">
      <w:pPr>
        <w:pStyle w:val="a0"/>
        <w:numPr>
          <w:ilvl w:val="0"/>
          <w:numId w:val="3"/>
        </w:numPr>
        <w:spacing w:after="0"/>
        <w:jc w:val="both"/>
        <w:rPr>
          <w:rFonts w:ascii="Times New Roman" w:hAnsi="Times New Roman" w:cs="Times New Roman"/>
        </w:rPr>
      </w:pPr>
      <w:r>
        <w:rPr>
          <w:rFonts w:ascii="Times New Roman" w:hAnsi="Times New Roman" w:cs="Times New Roman"/>
        </w:rPr>
        <w:t>Le nombre de visites médicales à l’initiative du salarié</w:t>
      </w:r>
    </w:p>
    <w:p w14:paraId="33D6496B" w14:textId="77777777" w:rsidR="00CD7EE7" w:rsidRDefault="00CD7EE7" w:rsidP="00CD7EE7">
      <w:pPr>
        <w:spacing w:after="0"/>
        <w:ind w:left="60"/>
        <w:jc w:val="both"/>
        <w:rPr>
          <w:rFonts w:ascii="Times New Roman" w:hAnsi="Times New Roman" w:cs="Times New Roman"/>
        </w:rPr>
      </w:pPr>
    </w:p>
    <w:p w14:paraId="3684053C" w14:textId="3E59B33F" w:rsidR="00CD7EE7" w:rsidRDefault="00CD7EE7" w:rsidP="00601AA9">
      <w:pPr>
        <w:spacing w:after="0"/>
        <w:ind w:left="60"/>
        <w:jc w:val="both"/>
        <w:rPr>
          <w:rFonts w:ascii="Times New Roman" w:hAnsi="Times New Roman" w:cs="Times New Roman"/>
        </w:rPr>
      </w:pPr>
      <w:r>
        <w:rPr>
          <w:rFonts w:ascii="Times New Roman" w:hAnsi="Times New Roman" w:cs="Times New Roman"/>
        </w:rPr>
        <w:t>Au-delà de ce socle d’indicateurs communs à la RSG, les parties signataires choisissent de déterminer et suivre au niveau de l’entreprise les indicateurs complémentaires suivants :</w:t>
      </w:r>
    </w:p>
    <w:p w14:paraId="123E41C5" w14:textId="77777777" w:rsidR="00601AA9" w:rsidRDefault="00601AA9" w:rsidP="00601AA9">
      <w:pPr>
        <w:spacing w:after="0"/>
        <w:ind w:left="60"/>
        <w:jc w:val="both"/>
        <w:rPr>
          <w:rFonts w:ascii="Times New Roman" w:hAnsi="Times New Roman" w:cs="Times New Roman"/>
        </w:rPr>
      </w:pPr>
    </w:p>
    <w:p w14:paraId="6BD3D00E" w14:textId="17F04508" w:rsidR="00CD7EE7" w:rsidRDefault="0010768D" w:rsidP="00601AA9">
      <w:pPr>
        <w:pStyle w:val="a0"/>
        <w:numPr>
          <w:ilvl w:val="0"/>
          <w:numId w:val="3"/>
        </w:numPr>
        <w:spacing w:after="0"/>
        <w:jc w:val="both"/>
        <w:rPr>
          <w:rFonts w:ascii="Times New Roman" w:hAnsi="Times New Roman" w:cs="Times New Roman"/>
        </w:rPr>
      </w:pPr>
      <w:r>
        <w:rPr>
          <w:rFonts w:ascii="Times New Roman" w:hAnsi="Times New Roman" w:cs="Times New Roman"/>
        </w:rPr>
        <w:t>Le p</w:t>
      </w:r>
      <w:r w:rsidR="001A21CE">
        <w:rPr>
          <w:rFonts w:ascii="Times New Roman" w:hAnsi="Times New Roman" w:cs="Times New Roman"/>
        </w:rPr>
        <w:t>ourcentage de salariés ayant bénéficié d’une formation</w:t>
      </w:r>
      <w:r w:rsidR="00601AA9">
        <w:rPr>
          <w:rFonts w:ascii="Times New Roman" w:hAnsi="Times New Roman" w:cs="Times New Roman"/>
        </w:rPr>
        <w:t xml:space="preserve"> </w:t>
      </w:r>
    </w:p>
    <w:p w14:paraId="1F331ADA" w14:textId="3B5F2854" w:rsidR="001A21CE" w:rsidRDefault="0010768D" w:rsidP="00601AA9">
      <w:pPr>
        <w:pStyle w:val="a0"/>
        <w:numPr>
          <w:ilvl w:val="0"/>
          <w:numId w:val="3"/>
        </w:numPr>
        <w:spacing w:after="0"/>
        <w:jc w:val="both"/>
        <w:rPr>
          <w:rFonts w:ascii="Times New Roman" w:hAnsi="Times New Roman" w:cs="Times New Roman"/>
        </w:rPr>
      </w:pPr>
      <w:r>
        <w:rPr>
          <w:rFonts w:ascii="Times New Roman" w:hAnsi="Times New Roman" w:cs="Times New Roman"/>
        </w:rPr>
        <w:t>Le n</w:t>
      </w:r>
      <w:r w:rsidR="001A21CE">
        <w:rPr>
          <w:rFonts w:ascii="Times New Roman" w:hAnsi="Times New Roman" w:cs="Times New Roman"/>
        </w:rPr>
        <w:t>ombre d’alertes RPS</w:t>
      </w:r>
      <w:r w:rsidR="00E461B2">
        <w:rPr>
          <w:rFonts w:ascii="Times New Roman" w:hAnsi="Times New Roman" w:cs="Times New Roman"/>
        </w:rPr>
        <w:t xml:space="preserve"> ayant donné lieu à un plan d’actions</w:t>
      </w:r>
    </w:p>
    <w:p w14:paraId="140F2812" w14:textId="68D775E7" w:rsidR="0053088F" w:rsidRDefault="0053088F" w:rsidP="00601AA9">
      <w:pPr>
        <w:pStyle w:val="a0"/>
        <w:numPr>
          <w:ilvl w:val="0"/>
          <w:numId w:val="3"/>
        </w:numPr>
        <w:spacing w:after="0"/>
        <w:jc w:val="both"/>
        <w:rPr>
          <w:rFonts w:ascii="Times New Roman" w:hAnsi="Times New Roman" w:cs="Times New Roman"/>
        </w:rPr>
      </w:pPr>
      <w:r>
        <w:rPr>
          <w:rFonts w:ascii="Times New Roman" w:hAnsi="Times New Roman" w:cs="Times New Roman"/>
        </w:rPr>
        <w:t xml:space="preserve">Le nombre </w:t>
      </w:r>
      <w:r w:rsidR="00262181">
        <w:rPr>
          <w:rFonts w:ascii="Times New Roman" w:hAnsi="Times New Roman" w:cs="Times New Roman"/>
        </w:rPr>
        <w:t>de salariés accompagnés par</w:t>
      </w:r>
      <w:r>
        <w:rPr>
          <w:rFonts w:ascii="Times New Roman" w:hAnsi="Times New Roman" w:cs="Times New Roman"/>
        </w:rPr>
        <w:t xml:space="preserve"> l’assistante sociale</w:t>
      </w:r>
    </w:p>
    <w:p w14:paraId="19F78264" w14:textId="27E6FE16" w:rsidR="0057242D" w:rsidRPr="00FB4B64" w:rsidRDefault="0057242D" w:rsidP="00601AA9">
      <w:pPr>
        <w:pStyle w:val="a0"/>
        <w:numPr>
          <w:ilvl w:val="0"/>
          <w:numId w:val="3"/>
        </w:numPr>
        <w:spacing w:after="0"/>
        <w:jc w:val="both"/>
        <w:rPr>
          <w:rFonts w:ascii="Times New Roman" w:hAnsi="Times New Roman" w:cs="Times New Roman"/>
        </w:rPr>
      </w:pPr>
      <w:r w:rsidRPr="00FB4B64">
        <w:rPr>
          <w:rFonts w:ascii="Times New Roman" w:hAnsi="Times New Roman" w:cs="Times New Roman"/>
        </w:rPr>
        <w:t xml:space="preserve">Le nombre d’appels à la cellule </w:t>
      </w:r>
      <w:proofErr w:type="spellStart"/>
      <w:r w:rsidRPr="00FB4B64">
        <w:rPr>
          <w:rFonts w:ascii="Times New Roman" w:hAnsi="Times New Roman" w:cs="Times New Roman"/>
        </w:rPr>
        <w:t>Pluridis</w:t>
      </w:r>
      <w:proofErr w:type="spellEnd"/>
    </w:p>
    <w:p w14:paraId="0648EF35" w14:textId="77777777" w:rsidR="00601AA9" w:rsidRPr="000530B9" w:rsidRDefault="00601AA9" w:rsidP="00601AA9">
      <w:pPr>
        <w:pStyle w:val="a0"/>
        <w:spacing w:after="0"/>
        <w:ind w:left="420"/>
        <w:jc w:val="both"/>
        <w:rPr>
          <w:rFonts w:ascii="Times New Roman" w:hAnsi="Times New Roman" w:cs="Times New Roman"/>
          <w:highlight w:val="yellow"/>
        </w:rPr>
      </w:pPr>
    </w:p>
    <w:p w14:paraId="2C792AAC" w14:textId="7084FDBB" w:rsidR="00997637" w:rsidRPr="00997637" w:rsidRDefault="00165BF4" w:rsidP="00601AA9">
      <w:pPr>
        <w:spacing w:after="0"/>
        <w:jc w:val="both"/>
        <w:rPr>
          <w:rFonts w:ascii="Times New Roman" w:hAnsi="Times New Roman" w:cs="Times New Roman"/>
        </w:rPr>
      </w:pPr>
      <w:r>
        <w:rPr>
          <w:rFonts w:ascii="Times New Roman" w:hAnsi="Times New Roman" w:cs="Times New Roman"/>
        </w:rPr>
        <w:t xml:space="preserve">Le suivi de ces </w:t>
      </w:r>
      <w:r w:rsidR="00997637" w:rsidRPr="00997637">
        <w:rPr>
          <w:rFonts w:ascii="Times New Roman" w:hAnsi="Times New Roman" w:cs="Times New Roman"/>
        </w:rPr>
        <w:t>indicateurs permett</w:t>
      </w:r>
      <w:r>
        <w:rPr>
          <w:rFonts w:ascii="Times New Roman" w:hAnsi="Times New Roman" w:cs="Times New Roman"/>
        </w:rPr>
        <w:t>ra</w:t>
      </w:r>
      <w:r w:rsidR="00997637" w:rsidRPr="00997637">
        <w:rPr>
          <w:rFonts w:ascii="Times New Roman" w:hAnsi="Times New Roman" w:cs="Times New Roman"/>
        </w:rPr>
        <w:t xml:space="preserve"> de mesurer l’évolution des situations pouvant </w:t>
      </w:r>
      <w:r>
        <w:rPr>
          <w:rFonts w:ascii="Times New Roman" w:hAnsi="Times New Roman" w:cs="Times New Roman"/>
        </w:rPr>
        <w:t xml:space="preserve">potentiellement </w:t>
      </w:r>
      <w:r w:rsidR="00997637" w:rsidRPr="00997637">
        <w:rPr>
          <w:rFonts w:ascii="Times New Roman" w:hAnsi="Times New Roman" w:cs="Times New Roman"/>
        </w:rPr>
        <w:t xml:space="preserve">révéler la présence de stress lié au travail et à en prévenir les causes </w:t>
      </w:r>
      <w:r>
        <w:rPr>
          <w:rFonts w:ascii="Times New Roman" w:hAnsi="Times New Roman" w:cs="Times New Roman"/>
        </w:rPr>
        <w:t>et les</w:t>
      </w:r>
      <w:r w:rsidR="00997637" w:rsidRPr="00997637">
        <w:rPr>
          <w:rFonts w:ascii="Times New Roman" w:hAnsi="Times New Roman" w:cs="Times New Roman"/>
        </w:rPr>
        <w:t xml:space="preserve"> effets.</w:t>
      </w:r>
    </w:p>
    <w:p w14:paraId="2F90DFF4" w14:textId="77777777" w:rsidR="0065028D" w:rsidRDefault="0065028D" w:rsidP="00165BF4">
      <w:pPr>
        <w:spacing w:after="0"/>
        <w:rPr>
          <w:rFonts w:ascii="Times New Roman" w:hAnsi="Times New Roman" w:cs="Times New Roman"/>
        </w:rPr>
      </w:pPr>
    </w:p>
    <w:p w14:paraId="3EA47A6F" w14:textId="0574F2AF" w:rsidR="00330EB8" w:rsidRDefault="00330EB8" w:rsidP="00DB0A86">
      <w:pPr>
        <w:pStyle w:val="2"/>
        <w:spacing w:after="0"/>
      </w:pPr>
      <w:bookmarkStart w:id="12" w:name="_Toc102579604"/>
      <w:r>
        <w:t xml:space="preserve">Article 2 – Mise en place d’un Observatoire </w:t>
      </w:r>
      <w:r w:rsidR="00C23392">
        <w:t>QVTC</w:t>
      </w:r>
      <w:r>
        <w:t xml:space="preserve"> au niveau d’AXA Banque</w:t>
      </w:r>
      <w:bookmarkEnd w:id="12"/>
    </w:p>
    <w:p w14:paraId="107A8190" w14:textId="77777777" w:rsidR="00DB0A86" w:rsidRPr="00FD3FA2" w:rsidRDefault="00DB0A86" w:rsidP="00DB0A86">
      <w:pPr>
        <w:spacing w:after="0"/>
        <w:jc w:val="both"/>
      </w:pPr>
    </w:p>
    <w:p w14:paraId="46C929CF" w14:textId="031FB017" w:rsidR="00DB0A86" w:rsidRPr="001874A7" w:rsidRDefault="00DB0A86" w:rsidP="001874A7">
      <w:pPr>
        <w:pStyle w:val="3"/>
      </w:pPr>
      <w:bookmarkStart w:id="13" w:name="_Toc102579605"/>
      <w:r w:rsidRPr="001874A7">
        <w:t>2.1 Composition</w:t>
      </w:r>
      <w:r w:rsidR="008B5CBE" w:rsidRPr="001874A7">
        <w:t xml:space="preserve"> et périodicité</w:t>
      </w:r>
      <w:bookmarkEnd w:id="13"/>
    </w:p>
    <w:p w14:paraId="2C9A85BA" w14:textId="7DBDA96D" w:rsidR="008B5CBE" w:rsidRDefault="008B5CBE" w:rsidP="008B5CBE">
      <w:pPr>
        <w:spacing w:after="0"/>
        <w:jc w:val="both"/>
      </w:pPr>
    </w:p>
    <w:p w14:paraId="7019C55D" w14:textId="728EE728" w:rsidR="008B5CBE" w:rsidRDefault="008B5CBE" w:rsidP="008B5CBE">
      <w:pPr>
        <w:spacing w:after="0"/>
        <w:jc w:val="both"/>
        <w:rPr>
          <w:rFonts w:ascii="Times New Roman" w:hAnsi="Times New Roman" w:cs="Times New Roman"/>
        </w:rPr>
      </w:pPr>
      <w:r w:rsidRPr="008B5CBE">
        <w:rPr>
          <w:rFonts w:ascii="Times New Roman" w:hAnsi="Times New Roman" w:cs="Times New Roman"/>
        </w:rPr>
        <w:t>L’Observatoire</w:t>
      </w:r>
      <w:r>
        <w:rPr>
          <w:rFonts w:ascii="Times New Roman" w:hAnsi="Times New Roman" w:cs="Times New Roman"/>
        </w:rPr>
        <w:t xml:space="preserve"> </w:t>
      </w:r>
      <w:r w:rsidR="00C23392">
        <w:rPr>
          <w:rFonts w:ascii="Times New Roman" w:hAnsi="Times New Roman" w:cs="Times New Roman"/>
        </w:rPr>
        <w:t>QVTC</w:t>
      </w:r>
      <w:r>
        <w:rPr>
          <w:rFonts w:ascii="Times New Roman" w:hAnsi="Times New Roman" w:cs="Times New Roman"/>
        </w:rPr>
        <w:t xml:space="preserve"> AXA Banque est composé comme suit :</w:t>
      </w:r>
    </w:p>
    <w:p w14:paraId="58C3AC5E" w14:textId="4BE814FB" w:rsidR="008B5CBE" w:rsidRDefault="008B5CBE" w:rsidP="008B5CBE">
      <w:pPr>
        <w:spacing w:after="0"/>
        <w:jc w:val="both"/>
        <w:rPr>
          <w:rFonts w:ascii="Times New Roman" w:hAnsi="Times New Roman" w:cs="Times New Roman"/>
        </w:rPr>
      </w:pPr>
    </w:p>
    <w:p w14:paraId="2179C49E" w14:textId="2686D9F5" w:rsidR="008B5CBE" w:rsidRDefault="00FC0897" w:rsidP="008B5CBE">
      <w:pPr>
        <w:pStyle w:val="a0"/>
        <w:numPr>
          <w:ilvl w:val="0"/>
          <w:numId w:val="3"/>
        </w:numPr>
        <w:jc w:val="both"/>
        <w:rPr>
          <w:rFonts w:ascii="Times New Roman" w:hAnsi="Times New Roman" w:cs="Times New Roman"/>
        </w:rPr>
      </w:pPr>
      <w:r>
        <w:rPr>
          <w:rFonts w:ascii="Times New Roman" w:hAnsi="Times New Roman" w:cs="Times New Roman"/>
        </w:rPr>
        <w:t>l</w:t>
      </w:r>
      <w:r w:rsidR="008B5CBE">
        <w:rPr>
          <w:rFonts w:ascii="Times New Roman" w:hAnsi="Times New Roman" w:cs="Times New Roman"/>
        </w:rPr>
        <w:t>es membres de la CSSCT</w:t>
      </w:r>
    </w:p>
    <w:p w14:paraId="38DDD774" w14:textId="0B22B279" w:rsidR="008B5CBE" w:rsidRDefault="00FC0897" w:rsidP="008B5CBE">
      <w:pPr>
        <w:pStyle w:val="a0"/>
        <w:numPr>
          <w:ilvl w:val="0"/>
          <w:numId w:val="3"/>
        </w:numPr>
        <w:spacing w:after="0"/>
        <w:jc w:val="both"/>
        <w:rPr>
          <w:rFonts w:ascii="Times New Roman" w:hAnsi="Times New Roman" w:cs="Times New Roman"/>
        </w:rPr>
      </w:pPr>
      <w:r>
        <w:rPr>
          <w:rFonts w:ascii="Times New Roman" w:hAnsi="Times New Roman" w:cs="Times New Roman"/>
        </w:rPr>
        <w:t>u</w:t>
      </w:r>
      <w:r w:rsidR="008B5CBE">
        <w:rPr>
          <w:rFonts w:ascii="Times New Roman" w:hAnsi="Times New Roman" w:cs="Times New Roman"/>
        </w:rPr>
        <w:t>n représentant de la Direction des Ressources Humaines d’AXA Banque, qui préside la rencontre, et pourra se faire assister par des personnes dont les compétences techniques seront à même d’enrichir la réflexion et les travaux selon les sujets traités en séance (ex : médecin du travail et/ou infirmière, Cadre de Vie, Responsable des aménagements, etc.).</w:t>
      </w:r>
    </w:p>
    <w:p w14:paraId="5CA50386" w14:textId="77777777" w:rsidR="008B5CBE" w:rsidRDefault="008B5CBE" w:rsidP="008B5CBE">
      <w:pPr>
        <w:spacing w:after="0"/>
        <w:ind w:left="60"/>
        <w:jc w:val="both"/>
        <w:rPr>
          <w:rFonts w:ascii="Times New Roman" w:hAnsi="Times New Roman" w:cs="Times New Roman"/>
        </w:rPr>
      </w:pPr>
    </w:p>
    <w:p w14:paraId="6661D882" w14:textId="62FE3A57" w:rsidR="00FC0897" w:rsidRDefault="008B5CBE" w:rsidP="00FC0897">
      <w:pPr>
        <w:spacing w:after="0"/>
        <w:jc w:val="both"/>
        <w:rPr>
          <w:rFonts w:ascii="Times New Roman" w:hAnsi="Times New Roman" w:cs="Times New Roman"/>
        </w:rPr>
      </w:pPr>
      <w:r>
        <w:rPr>
          <w:rFonts w:ascii="Times New Roman" w:hAnsi="Times New Roman" w:cs="Times New Roman"/>
        </w:rPr>
        <w:t xml:space="preserve">L’observatoire est appelé à se réunir, au minimum, une fois </w:t>
      </w:r>
      <w:r w:rsidR="00531983">
        <w:rPr>
          <w:rFonts w:ascii="Times New Roman" w:hAnsi="Times New Roman" w:cs="Times New Roman"/>
        </w:rPr>
        <w:t>par</w:t>
      </w:r>
      <w:r>
        <w:rPr>
          <w:rFonts w:ascii="Times New Roman" w:hAnsi="Times New Roman" w:cs="Times New Roman"/>
        </w:rPr>
        <w:t xml:space="preserve"> an.</w:t>
      </w:r>
      <w:r w:rsidR="008F3032">
        <w:rPr>
          <w:rFonts w:ascii="Times New Roman" w:hAnsi="Times New Roman" w:cs="Times New Roman"/>
        </w:rPr>
        <w:t xml:space="preserve"> D</w:t>
      </w:r>
      <w:r w:rsidR="00FC0897">
        <w:rPr>
          <w:rFonts w:ascii="Times New Roman" w:hAnsi="Times New Roman" w:cs="Times New Roman"/>
        </w:rPr>
        <w:t>es réunions complémentaires pourront être organisées sur accord conjoint de la Direction et des membres de l’Observatoire</w:t>
      </w:r>
      <w:r w:rsidR="008F3032">
        <w:rPr>
          <w:rFonts w:ascii="Times New Roman" w:hAnsi="Times New Roman" w:cs="Times New Roman"/>
        </w:rPr>
        <w:t xml:space="preserve">, </w:t>
      </w:r>
      <w:r w:rsidR="00EA1BD9">
        <w:rPr>
          <w:rFonts w:ascii="Times New Roman" w:hAnsi="Times New Roman" w:cs="Times New Roman"/>
        </w:rPr>
        <w:t xml:space="preserve">notamment </w:t>
      </w:r>
      <w:r w:rsidR="008F3032">
        <w:rPr>
          <w:rFonts w:ascii="Times New Roman" w:hAnsi="Times New Roman" w:cs="Times New Roman"/>
        </w:rPr>
        <w:t>dans le cadre de la CSSCT</w:t>
      </w:r>
      <w:r w:rsidR="00FC0897">
        <w:rPr>
          <w:rFonts w:ascii="Times New Roman" w:hAnsi="Times New Roman" w:cs="Times New Roman"/>
        </w:rPr>
        <w:t>.</w:t>
      </w:r>
    </w:p>
    <w:p w14:paraId="6B039AD5" w14:textId="77777777" w:rsidR="008B5CBE" w:rsidRPr="008B5CBE" w:rsidRDefault="008B5CBE" w:rsidP="00D64C27">
      <w:pPr>
        <w:spacing w:after="0"/>
        <w:jc w:val="both"/>
        <w:rPr>
          <w:rFonts w:ascii="Times New Roman" w:hAnsi="Times New Roman" w:cs="Times New Roman"/>
        </w:rPr>
      </w:pPr>
    </w:p>
    <w:p w14:paraId="49279935" w14:textId="2CE19C90" w:rsidR="00DB0A86" w:rsidRPr="00DB0A86" w:rsidRDefault="00DB0A86" w:rsidP="00DB0A86">
      <w:pPr>
        <w:pStyle w:val="3"/>
      </w:pPr>
      <w:bookmarkStart w:id="14" w:name="_Toc102579606"/>
      <w:r>
        <w:t>2.2</w:t>
      </w:r>
      <w:r w:rsidR="0012279C">
        <w:t xml:space="preserve"> Missions</w:t>
      </w:r>
      <w:bookmarkEnd w:id="14"/>
    </w:p>
    <w:p w14:paraId="2CC5C582" w14:textId="594E130C" w:rsidR="00165BF4" w:rsidRDefault="00165BF4" w:rsidP="00FC0897">
      <w:pPr>
        <w:spacing w:after="0"/>
        <w:rPr>
          <w:rFonts w:ascii="Times New Roman" w:hAnsi="Times New Roman" w:cs="Times New Roman"/>
        </w:rPr>
      </w:pPr>
    </w:p>
    <w:p w14:paraId="0C72B9CA" w14:textId="38EEF2E2" w:rsidR="005E6A33" w:rsidRDefault="005E6A33" w:rsidP="005E6A33">
      <w:pPr>
        <w:spacing w:after="0"/>
        <w:jc w:val="both"/>
        <w:rPr>
          <w:rFonts w:ascii="Times New Roman" w:hAnsi="Times New Roman" w:cs="Times New Roman"/>
        </w:rPr>
      </w:pPr>
      <w:r w:rsidRPr="00165BF4">
        <w:rPr>
          <w:rFonts w:ascii="Times New Roman" w:hAnsi="Times New Roman" w:cs="Times New Roman"/>
        </w:rPr>
        <w:t>L</w:t>
      </w:r>
      <w:r>
        <w:rPr>
          <w:rFonts w:ascii="Times New Roman" w:hAnsi="Times New Roman" w:cs="Times New Roman"/>
        </w:rPr>
        <w:t xml:space="preserve">’Observatoire </w:t>
      </w:r>
      <w:r w:rsidR="00C23392">
        <w:rPr>
          <w:rFonts w:ascii="Times New Roman" w:hAnsi="Times New Roman" w:cs="Times New Roman"/>
        </w:rPr>
        <w:t>QVTC</w:t>
      </w:r>
      <w:r>
        <w:rPr>
          <w:rFonts w:ascii="Times New Roman" w:hAnsi="Times New Roman" w:cs="Times New Roman"/>
        </w:rPr>
        <w:t xml:space="preserve"> AXA Banque est chargé </w:t>
      </w:r>
      <w:r w:rsidRPr="00165BF4">
        <w:rPr>
          <w:rFonts w:ascii="Times New Roman" w:hAnsi="Times New Roman" w:cs="Times New Roman"/>
        </w:rPr>
        <w:t>du suivi de l’application du présent accord et de la coordination des actions en matière de qualité de vie au travail et de prévention du stress</w:t>
      </w:r>
      <w:r>
        <w:rPr>
          <w:rFonts w:ascii="Times New Roman" w:hAnsi="Times New Roman" w:cs="Times New Roman"/>
        </w:rPr>
        <w:t xml:space="preserve"> au sein de l’entreprise. </w:t>
      </w:r>
    </w:p>
    <w:p w14:paraId="10B85DE8" w14:textId="0BF7507F" w:rsidR="00464C06" w:rsidRDefault="00464C06" w:rsidP="005E6A33">
      <w:pPr>
        <w:spacing w:after="0"/>
        <w:jc w:val="both"/>
        <w:rPr>
          <w:rFonts w:ascii="Times New Roman" w:hAnsi="Times New Roman" w:cs="Times New Roman"/>
        </w:rPr>
      </w:pPr>
    </w:p>
    <w:p w14:paraId="29D7C8FE" w14:textId="7200F539" w:rsidR="00464C06" w:rsidRDefault="00BF5BE7" w:rsidP="005E6A33">
      <w:pPr>
        <w:spacing w:after="0"/>
        <w:jc w:val="both"/>
        <w:rPr>
          <w:rFonts w:ascii="Times New Roman" w:hAnsi="Times New Roman" w:cs="Times New Roman"/>
        </w:rPr>
      </w:pPr>
      <w:r>
        <w:rPr>
          <w:rFonts w:ascii="Times New Roman" w:hAnsi="Times New Roman" w:cs="Times New Roman"/>
        </w:rPr>
        <w:t>En particulier, il a pour mission</w:t>
      </w:r>
      <w:r w:rsidR="005D5D4C">
        <w:rPr>
          <w:rFonts w:ascii="Times New Roman" w:hAnsi="Times New Roman" w:cs="Times New Roman"/>
        </w:rPr>
        <w:t xml:space="preserve">s principales </w:t>
      </w:r>
      <w:r>
        <w:rPr>
          <w:rFonts w:ascii="Times New Roman" w:hAnsi="Times New Roman" w:cs="Times New Roman"/>
        </w:rPr>
        <w:t>de :</w:t>
      </w:r>
    </w:p>
    <w:p w14:paraId="5C55F43E" w14:textId="77777777" w:rsidR="00BF5BE7" w:rsidRDefault="00BF5BE7" w:rsidP="005E6A33">
      <w:pPr>
        <w:spacing w:after="0"/>
        <w:jc w:val="both"/>
        <w:rPr>
          <w:rFonts w:ascii="Times New Roman" w:hAnsi="Times New Roman" w:cs="Times New Roman"/>
        </w:rPr>
      </w:pPr>
    </w:p>
    <w:p w14:paraId="7B264B12" w14:textId="169BECBE" w:rsidR="00BF5BE7" w:rsidRDefault="00BF5BE7" w:rsidP="00BF5BE7">
      <w:pPr>
        <w:pStyle w:val="a0"/>
        <w:numPr>
          <w:ilvl w:val="0"/>
          <w:numId w:val="3"/>
        </w:numPr>
        <w:spacing w:after="0"/>
        <w:jc w:val="both"/>
        <w:rPr>
          <w:rFonts w:ascii="Times New Roman" w:hAnsi="Times New Roman" w:cs="Times New Roman"/>
        </w:rPr>
      </w:pPr>
      <w:r>
        <w:rPr>
          <w:rFonts w:ascii="Times New Roman" w:hAnsi="Times New Roman" w:cs="Times New Roman"/>
        </w:rPr>
        <w:t>contribuer à l’élaboration du questionnaire pour le diagnostic périodique</w:t>
      </w:r>
      <w:r w:rsidR="0010768D">
        <w:rPr>
          <w:rFonts w:ascii="Times New Roman" w:hAnsi="Times New Roman" w:cs="Times New Roman"/>
        </w:rPr>
        <w:t xml:space="preserve"> avec le prestataire externe</w:t>
      </w:r>
      <w:r>
        <w:rPr>
          <w:rFonts w:ascii="Times New Roman" w:hAnsi="Times New Roman" w:cs="Times New Roman"/>
        </w:rPr>
        <w:t>,</w:t>
      </w:r>
    </w:p>
    <w:p w14:paraId="2FD8898F" w14:textId="7CBE0A99" w:rsidR="00BF5BE7" w:rsidRDefault="00BF5BE7" w:rsidP="00BF5BE7">
      <w:pPr>
        <w:pStyle w:val="a0"/>
        <w:numPr>
          <w:ilvl w:val="0"/>
          <w:numId w:val="3"/>
        </w:numPr>
        <w:spacing w:after="0"/>
        <w:jc w:val="both"/>
        <w:rPr>
          <w:rFonts w:ascii="Times New Roman" w:hAnsi="Times New Roman" w:cs="Times New Roman"/>
        </w:rPr>
      </w:pPr>
      <w:r>
        <w:rPr>
          <w:rFonts w:ascii="Times New Roman" w:hAnsi="Times New Roman" w:cs="Times New Roman"/>
        </w:rPr>
        <w:t>promouvoir les bonnes pratiques identifiées dans l’accord</w:t>
      </w:r>
      <w:r w:rsidR="00D472DE">
        <w:rPr>
          <w:rFonts w:ascii="Times New Roman" w:hAnsi="Times New Roman" w:cs="Times New Roman"/>
        </w:rPr>
        <w:t xml:space="preserve"> au sein de l’entreprise</w:t>
      </w:r>
      <w:r>
        <w:rPr>
          <w:rFonts w:ascii="Times New Roman" w:hAnsi="Times New Roman" w:cs="Times New Roman"/>
        </w:rPr>
        <w:t>,</w:t>
      </w:r>
    </w:p>
    <w:p w14:paraId="3B561E73" w14:textId="77777777" w:rsidR="00B25AF5" w:rsidRDefault="00BF5BE7" w:rsidP="00B25AF5">
      <w:pPr>
        <w:pStyle w:val="a0"/>
        <w:numPr>
          <w:ilvl w:val="0"/>
          <w:numId w:val="3"/>
        </w:numPr>
        <w:spacing w:after="0"/>
        <w:jc w:val="both"/>
        <w:rPr>
          <w:rFonts w:ascii="Times New Roman" w:hAnsi="Times New Roman" w:cs="Times New Roman"/>
        </w:rPr>
      </w:pPr>
      <w:r>
        <w:rPr>
          <w:rFonts w:ascii="Times New Roman" w:hAnsi="Times New Roman" w:cs="Times New Roman"/>
        </w:rPr>
        <w:t>définir le calendrier prévisionnel concernant la mise en œuvre des dispositifs spécifiques prévus dans le présent titre,</w:t>
      </w:r>
    </w:p>
    <w:p w14:paraId="52E802F6" w14:textId="0A5A0A9F" w:rsidR="00B25AF5" w:rsidRPr="00B25AF5" w:rsidRDefault="00BF5BE7" w:rsidP="00B25AF5">
      <w:pPr>
        <w:pStyle w:val="a0"/>
        <w:numPr>
          <w:ilvl w:val="0"/>
          <w:numId w:val="3"/>
        </w:numPr>
        <w:spacing w:after="0"/>
        <w:jc w:val="both"/>
        <w:rPr>
          <w:rFonts w:ascii="Times New Roman" w:hAnsi="Times New Roman" w:cs="Times New Roman"/>
        </w:rPr>
      </w:pPr>
      <w:r w:rsidRPr="00B25AF5">
        <w:rPr>
          <w:rFonts w:ascii="Times New Roman" w:hAnsi="Times New Roman" w:cs="Times New Roman"/>
        </w:rPr>
        <w:t>analyser les résultats du diagnostic périodique et des indicateurs</w:t>
      </w:r>
      <w:r w:rsidR="00412DA8" w:rsidRPr="00B25AF5">
        <w:rPr>
          <w:rFonts w:ascii="Times New Roman" w:hAnsi="Times New Roman" w:cs="Times New Roman"/>
        </w:rPr>
        <w:t xml:space="preserve"> de suivi</w:t>
      </w:r>
      <w:r w:rsidRPr="00B25AF5">
        <w:rPr>
          <w:rFonts w:ascii="Times New Roman" w:hAnsi="Times New Roman" w:cs="Times New Roman"/>
        </w:rPr>
        <w:t xml:space="preserve"> </w:t>
      </w:r>
      <w:r w:rsidR="00412DA8" w:rsidRPr="00B25AF5">
        <w:rPr>
          <w:rFonts w:ascii="Times New Roman" w:hAnsi="Times New Roman" w:cs="Times New Roman"/>
        </w:rPr>
        <w:t>afin de</w:t>
      </w:r>
      <w:r w:rsidRPr="00B25AF5">
        <w:rPr>
          <w:rFonts w:ascii="Times New Roman" w:hAnsi="Times New Roman" w:cs="Times New Roman"/>
        </w:rPr>
        <w:t xml:space="preserve"> proposer les éventuelles actions nécessaires. </w:t>
      </w:r>
    </w:p>
    <w:p w14:paraId="65EB99F1" w14:textId="77777777" w:rsidR="00165BF4" w:rsidRDefault="00165BF4" w:rsidP="00412DA8">
      <w:pPr>
        <w:spacing w:after="0"/>
        <w:rPr>
          <w:rFonts w:ascii="Times New Roman" w:hAnsi="Times New Roman" w:cs="Times New Roman"/>
        </w:rPr>
      </w:pPr>
    </w:p>
    <w:p w14:paraId="57C43025" w14:textId="0E16F104" w:rsidR="00330EB8" w:rsidRPr="00330EB8" w:rsidRDefault="00330EB8" w:rsidP="0081081C">
      <w:pPr>
        <w:pStyle w:val="2"/>
        <w:spacing w:after="0"/>
      </w:pPr>
      <w:bookmarkStart w:id="15" w:name="_Toc102579607"/>
      <w:r>
        <w:t>Article 3 – Implication des acteurs</w:t>
      </w:r>
      <w:bookmarkEnd w:id="15"/>
      <w:r>
        <w:t xml:space="preserve"> </w:t>
      </w:r>
    </w:p>
    <w:p w14:paraId="3AD2563D" w14:textId="77777777" w:rsidR="0081081C" w:rsidRDefault="0081081C" w:rsidP="0081081C">
      <w:pPr>
        <w:spacing w:after="0" w:line="240" w:lineRule="auto"/>
        <w:rPr>
          <w:rFonts w:ascii="Source Sans Pro" w:hAnsi="Source Sans Pro" w:cstheme="minorHAnsi"/>
          <w:color w:val="002060"/>
        </w:rPr>
      </w:pPr>
    </w:p>
    <w:p w14:paraId="7A724E0F" w14:textId="411BA9EC" w:rsidR="0081081C" w:rsidRDefault="0081081C" w:rsidP="00D76D25">
      <w:pPr>
        <w:spacing w:after="0" w:line="240" w:lineRule="auto"/>
        <w:jc w:val="both"/>
        <w:rPr>
          <w:rFonts w:ascii="Times New Roman" w:hAnsi="Times New Roman" w:cs="Times New Roman"/>
        </w:rPr>
      </w:pPr>
      <w:r w:rsidRPr="0081081C">
        <w:rPr>
          <w:rFonts w:ascii="Times New Roman" w:hAnsi="Times New Roman" w:cs="Times New Roman"/>
        </w:rPr>
        <w:t>Le développement de la qualité de vie au travail repose sur la mobilisation et l’action conjuguée de l’ensemble des parties prenantes : la Direction, la ligne managériale, les collaborateurs, les professionnels de la santé et de la sécurité au travail, l</w:t>
      </w:r>
      <w:r>
        <w:rPr>
          <w:rFonts w:ascii="Times New Roman" w:hAnsi="Times New Roman" w:cs="Times New Roman"/>
        </w:rPr>
        <w:t xml:space="preserve">es </w:t>
      </w:r>
      <w:r w:rsidRPr="0081081C">
        <w:rPr>
          <w:rFonts w:ascii="Times New Roman" w:hAnsi="Times New Roman" w:cs="Times New Roman"/>
        </w:rPr>
        <w:t xml:space="preserve">Ressources humaines et les instances représentatives du personnel. </w:t>
      </w:r>
    </w:p>
    <w:p w14:paraId="5D52A45D" w14:textId="467877A0" w:rsidR="00D76D25" w:rsidRDefault="00D76D25" w:rsidP="00D76D25">
      <w:pPr>
        <w:spacing w:after="0" w:line="240" w:lineRule="auto"/>
        <w:jc w:val="both"/>
        <w:rPr>
          <w:rFonts w:ascii="Times New Roman" w:hAnsi="Times New Roman" w:cs="Times New Roman"/>
        </w:rPr>
      </w:pPr>
    </w:p>
    <w:p w14:paraId="169207EC" w14:textId="6EF2B889" w:rsidR="00D76D25" w:rsidRDefault="00601AA9" w:rsidP="00D76D25">
      <w:pPr>
        <w:spacing w:after="0" w:line="240" w:lineRule="auto"/>
        <w:jc w:val="both"/>
        <w:rPr>
          <w:rFonts w:ascii="Times New Roman" w:hAnsi="Times New Roman" w:cs="Times New Roman"/>
        </w:rPr>
      </w:pPr>
      <w:r>
        <w:rPr>
          <w:rFonts w:ascii="Times New Roman" w:hAnsi="Times New Roman" w:cs="Times New Roman"/>
        </w:rPr>
        <w:lastRenderedPageBreak/>
        <w:t>C</w:t>
      </w:r>
      <w:r w:rsidR="004F4BE8">
        <w:rPr>
          <w:rFonts w:ascii="Times New Roman" w:hAnsi="Times New Roman" w:cs="Times New Roman"/>
        </w:rPr>
        <w:t>es différents acteurs sont impliqués à tous les niveaux dans le développement et la sauvegarde de la qualité de vie au travail, la prévention des risques psychosociaux et des autres risques professionnels.</w:t>
      </w:r>
      <w:r w:rsidR="000772EC">
        <w:rPr>
          <w:rFonts w:ascii="Times New Roman" w:hAnsi="Times New Roman" w:cs="Times New Roman"/>
        </w:rPr>
        <w:t xml:space="preserve"> </w:t>
      </w:r>
    </w:p>
    <w:p w14:paraId="3C872BE7" w14:textId="4D7F48B2" w:rsidR="000054CA" w:rsidRDefault="000054CA" w:rsidP="00601AA9">
      <w:pPr>
        <w:spacing w:after="0" w:line="240" w:lineRule="auto"/>
        <w:rPr>
          <w:rFonts w:ascii="Times New Roman" w:hAnsi="Times New Roman" w:cs="Times New Roman"/>
        </w:rPr>
      </w:pPr>
      <w:r>
        <w:rPr>
          <w:rFonts w:ascii="Times New Roman" w:hAnsi="Times New Roman" w:cs="Times New Roman"/>
        </w:rPr>
        <w:t>D</w:t>
      </w:r>
      <w:r w:rsidRPr="000054CA">
        <w:rPr>
          <w:rFonts w:ascii="Times New Roman" w:hAnsi="Times New Roman" w:cs="Times New Roman"/>
        </w:rPr>
        <w:t>es mesures de sensibilisation et de formation permett</w:t>
      </w:r>
      <w:r w:rsidR="00601AA9">
        <w:rPr>
          <w:rFonts w:ascii="Times New Roman" w:hAnsi="Times New Roman" w:cs="Times New Roman"/>
        </w:rPr>
        <w:t>ent</w:t>
      </w:r>
      <w:r w:rsidRPr="000054CA">
        <w:rPr>
          <w:rFonts w:ascii="Times New Roman" w:hAnsi="Times New Roman" w:cs="Times New Roman"/>
        </w:rPr>
        <w:t xml:space="preserve"> à chacun des acteurs de l’entreprise d’être pleinement conscient du rôle qu’il a à jouer, de façon interdépendante avec l’ensemble des acteurs.</w:t>
      </w:r>
      <w:r w:rsidR="00601AA9">
        <w:rPr>
          <w:rFonts w:ascii="Times New Roman" w:hAnsi="Times New Roman" w:cs="Times New Roman"/>
        </w:rPr>
        <w:t xml:space="preserve"> </w:t>
      </w:r>
      <w:r w:rsidRPr="000054CA">
        <w:rPr>
          <w:rFonts w:ascii="Times New Roman" w:hAnsi="Times New Roman" w:cs="Times New Roman"/>
        </w:rPr>
        <w:t xml:space="preserve">AXA </w:t>
      </w:r>
      <w:r w:rsidR="00601AA9">
        <w:rPr>
          <w:rFonts w:ascii="Times New Roman" w:hAnsi="Times New Roman" w:cs="Times New Roman"/>
        </w:rPr>
        <w:t>Banque</w:t>
      </w:r>
      <w:r w:rsidRPr="000054CA">
        <w:rPr>
          <w:rFonts w:ascii="Times New Roman" w:hAnsi="Times New Roman" w:cs="Times New Roman"/>
        </w:rPr>
        <w:t xml:space="preserve"> poursuivra ainsi la mise en place de</w:t>
      </w:r>
      <w:r w:rsidR="00601AA9">
        <w:rPr>
          <w:rFonts w:ascii="Times New Roman" w:hAnsi="Times New Roman" w:cs="Times New Roman"/>
        </w:rPr>
        <w:t xml:space="preserve"> ses</w:t>
      </w:r>
      <w:r w:rsidRPr="000054CA">
        <w:rPr>
          <w:rFonts w:ascii="Times New Roman" w:hAnsi="Times New Roman" w:cs="Times New Roman"/>
        </w:rPr>
        <w:t xml:space="preserve"> actions </w:t>
      </w:r>
      <w:r w:rsidR="00601AA9">
        <w:rPr>
          <w:rFonts w:ascii="Times New Roman" w:hAnsi="Times New Roman" w:cs="Times New Roman"/>
        </w:rPr>
        <w:t>en ce sens.</w:t>
      </w:r>
    </w:p>
    <w:p w14:paraId="5D0B36E6" w14:textId="77777777" w:rsidR="000054CA" w:rsidRDefault="000054CA" w:rsidP="00D76D25">
      <w:pPr>
        <w:spacing w:after="0" w:line="240" w:lineRule="auto"/>
        <w:jc w:val="both"/>
        <w:rPr>
          <w:rFonts w:ascii="Times New Roman" w:hAnsi="Times New Roman" w:cs="Times New Roman"/>
        </w:rPr>
      </w:pPr>
    </w:p>
    <w:p w14:paraId="0A2AF1E4" w14:textId="37CBB323" w:rsidR="00C05360" w:rsidRPr="00C05360" w:rsidRDefault="00C05360" w:rsidP="00C05360">
      <w:pPr>
        <w:pStyle w:val="3"/>
      </w:pPr>
      <w:bookmarkStart w:id="16" w:name="_Toc102579608"/>
      <w:r>
        <w:t xml:space="preserve">3.1 </w:t>
      </w:r>
      <w:r w:rsidRPr="00C05360">
        <w:t xml:space="preserve">La </w:t>
      </w:r>
      <w:r>
        <w:t>D</w:t>
      </w:r>
      <w:r w:rsidRPr="00C05360">
        <w:t>irection</w:t>
      </w:r>
      <w:bookmarkEnd w:id="16"/>
      <w:r w:rsidRPr="00C05360">
        <w:t xml:space="preserve"> </w:t>
      </w:r>
    </w:p>
    <w:p w14:paraId="2C8E72E0" w14:textId="77777777" w:rsidR="00C05360" w:rsidRPr="00C05360" w:rsidRDefault="00C05360" w:rsidP="00C05360">
      <w:pPr>
        <w:spacing w:after="0"/>
        <w:jc w:val="both"/>
        <w:rPr>
          <w:rFonts w:ascii="Times New Roman" w:hAnsi="Times New Roman" w:cs="Times New Roman"/>
        </w:rPr>
      </w:pPr>
    </w:p>
    <w:p w14:paraId="6FD9B3F1" w14:textId="77777777" w:rsidR="00C05360" w:rsidRPr="00C05360" w:rsidRDefault="00C05360" w:rsidP="00C05360">
      <w:pPr>
        <w:spacing w:after="0"/>
        <w:jc w:val="both"/>
        <w:rPr>
          <w:rFonts w:ascii="Times New Roman" w:hAnsi="Times New Roman" w:cs="Times New Roman"/>
        </w:rPr>
      </w:pPr>
      <w:r w:rsidRPr="00C05360">
        <w:rPr>
          <w:rFonts w:ascii="Times New Roman" w:hAnsi="Times New Roman" w:cs="Times New Roman"/>
        </w:rPr>
        <w:t>Elle définit les objectifs stratégiques et économiques de l’entreprise, en prenant en compte l’équilibre entre le bien-être au travail des salariés et l’atteinte de la performance économique et sociale. Elle définit et met en œuvre une politique et des actions en matière de qualité de vie au travail dans une recherche d’exemplarité auprès des équipes, fournit les moyens nécessaires, en lien avec les acteurs concernés de l’entreprise et participe à sa mise en œuvre.</w:t>
      </w:r>
    </w:p>
    <w:p w14:paraId="5CC80B4D" w14:textId="5DEBCD8C" w:rsidR="00C05360" w:rsidRDefault="00C05360" w:rsidP="00D76D25">
      <w:pPr>
        <w:spacing w:after="0" w:line="240" w:lineRule="auto"/>
        <w:jc w:val="both"/>
        <w:rPr>
          <w:rFonts w:ascii="Times New Roman" w:hAnsi="Times New Roman" w:cs="Times New Roman"/>
        </w:rPr>
      </w:pPr>
    </w:p>
    <w:p w14:paraId="3A3952DE" w14:textId="6A6AC305" w:rsidR="00C05360" w:rsidRDefault="00C05360" w:rsidP="00C05360">
      <w:pPr>
        <w:pStyle w:val="3"/>
      </w:pPr>
      <w:bookmarkStart w:id="17" w:name="_Toc102579609"/>
      <w:r>
        <w:t xml:space="preserve">3.2 </w:t>
      </w:r>
      <w:r w:rsidRPr="00C05360">
        <w:t>L</w:t>
      </w:r>
      <w:r>
        <w:t>es managers / la ligne managériale</w:t>
      </w:r>
      <w:bookmarkEnd w:id="17"/>
    </w:p>
    <w:p w14:paraId="0BB73FE0" w14:textId="101A3617" w:rsidR="00C05360" w:rsidRDefault="00C05360" w:rsidP="00D76D25">
      <w:pPr>
        <w:spacing w:after="0" w:line="240" w:lineRule="auto"/>
        <w:jc w:val="both"/>
        <w:rPr>
          <w:rFonts w:ascii="Times New Roman" w:hAnsi="Times New Roman" w:cs="Times New Roman"/>
        </w:rPr>
      </w:pPr>
    </w:p>
    <w:p w14:paraId="04DB5B1F" w14:textId="4DFFE930" w:rsidR="00C05360" w:rsidRDefault="00C05360" w:rsidP="00C05360">
      <w:pPr>
        <w:spacing w:after="0" w:line="240" w:lineRule="auto"/>
        <w:jc w:val="both"/>
        <w:rPr>
          <w:rFonts w:ascii="Times New Roman" w:hAnsi="Times New Roman" w:cs="Times New Roman"/>
        </w:rPr>
      </w:pPr>
      <w:r w:rsidRPr="00C05360">
        <w:rPr>
          <w:rFonts w:ascii="Times New Roman" w:hAnsi="Times New Roman" w:cs="Times New Roman"/>
        </w:rPr>
        <w:t xml:space="preserve">Les managers facilitent la contribution de leurs collaborateurs en favorisant un climat de confiance et de bienveillance. Ils assurent un rôle central dans l’organisation, la motivation de leurs collaborateurs, leur professionnalisme et leur efficacité. </w:t>
      </w:r>
    </w:p>
    <w:p w14:paraId="6DA1B61E" w14:textId="77777777" w:rsidR="00C05360" w:rsidRPr="00C05360" w:rsidRDefault="00C05360" w:rsidP="00C05360">
      <w:pPr>
        <w:spacing w:after="0" w:line="240" w:lineRule="auto"/>
        <w:jc w:val="both"/>
        <w:rPr>
          <w:rFonts w:ascii="Times New Roman" w:hAnsi="Times New Roman" w:cs="Times New Roman"/>
        </w:rPr>
      </w:pPr>
    </w:p>
    <w:p w14:paraId="6E435C59" w14:textId="36C35F9A" w:rsidR="00C05360" w:rsidRPr="00C05360" w:rsidRDefault="00C05360" w:rsidP="00C05360">
      <w:pPr>
        <w:spacing w:after="0" w:line="240" w:lineRule="auto"/>
        <w:jc w:val="both"/>
        <w:rPr>
          <w:rFonts w:ascii="Times New Roman" w:hAnsi="Times New Roman" w:cs="Times New Roman"/>
        </w:rPr>
      </w:pPr>
      <w:r w:rsidRPr="00C05360">
        <w:rPr>
          <w:rFonts w:ascii="Times New Roman" w:hAnsi="Times New Roman" w:cs="Times New Roman"/>
        </w:rPr>
        <w:t>Ils participent à la politique en matière de qualité de vie au travail, en portant une attention à la charge de travail, à l’organisation et aux conditions du travail, à la reconnaissance du travail accompli et au développement des compétences de leurs collaborateurs, et plus particulièrement au renforcement du collectif de travail en s’assurant de la régulation et de la prévention des risques.</w:t>
      </w:r>
    </w:p>
    <w:p w14:paraId="293AA2FE" w14:textId="77777777" w:rsidR="00C05360" w:rsidRPr="00C05360" w:rsidRDefault="00C05360" w:rsidP="00C05360">
      <w:pPr>
        <w:spacing w:after="0" w:line="240" w:lineRule="auto"/>
        <w:jc w:val="both"/>
        <w:rPr>
          <w:rFonts w:ascii="Times New Roman" w:hAnsi="Times New Roman" w:cs="Times New Roman"/>
        </w:rPr>
      </w:pPr>
    </w:p>
    <w:p w14:paraId="498BAA0A" w14:textId="07F4007D" w:rsidR="00C05360" w:rsidRPr="00C05360" w:rsidRDefault="00C05360" w:rsidP="00C05360">
      <w:pPr>
        <w:spacing w:after="0" w:line="240" w:lineRule="auto"/>
        <w:jc w:val="both"/>
        <w:rPr>
          <w:rFonts w:ascii="Times New Roman" w:hAnsi="Times New Roman" w:cs="Times New Roman"/>
        </w:rPr>
      </w:pPr>
      <w:r w:rsidRPr="00C05360">
        <w:rPr>
          <w:rFonts w:ascii="Times New Roman" w:hAnsi="Times New Roman" w:cs="Times New Roman"/>
        </w:rPr>
        <w:t>Le manager organise le travail d’équipe, prend les décisions au plus près des salariés, et intervient comme un relai essentiel avec la hiérarchie de l’entreprise.</w:t>
      </w:r>
    </w:p>
    <w:p w14:paraId="0E070B37" w14:textId="77777777" w:rsidR="00C05360" w:rsidRPr="00C05360" w:rsidRDefault="00C05360" w:rsidP="00C05360">
      <w:pPr>
        <w:spacing w:after="0" w:line="240" w:lineRule="auto"/>
        <w:jc w:val="both"/>
        <w:rPr>
          <w:rFonts w:ascii="Times New Roman" w:hAnsi="Times New Roman" w:cs="Times New Roman"/>
        </w:rPr>
      </w:pPr>
    </w:p>
    <w:p w14:paraId="3F45FEB1" w14:textId="2F09043A" w:rsidR="00C05360" w:rsidRPr="00C05360" w:rsidRDefault="00C05360" w:rsidP="00C05360">
      <w:pPr>
        <w:spacing w:after="0" w:line="240" w:lineRule="auto"/>
        <w:jc w:val="both"/>
        <w:rPr>
          <w:rFonts w:ascii="Times New Roman" w:hAnsi="Times New Roman" w:cs="Times New Roman"/>
        </w:rPr>
      </w:pPr>
      <w:r w:rsidRPr="00C05360">
        <w:rPr>
          <w:rFonts w:ascii="Times New Roman" w:hAnsi="Times New Roman" w:cs="Times New Roman"/>
        </w:rPr>
        <w:t>Le manager doit pouvoir détecter les premiers signaux de mal-être, assurer un rôle d’écoute lorsqu’un ou des membres de son équipe ressentent le besoin de s‘exprimer et être en capacité de mettre en œuvre des actions, avec l’accompagnement des acteurs de la RH, de la santé au travail ou de sa ligne hiérarchique.</w:t>
      </w:r>
    </w:p>
    <w:p w14:paraId="7B48B19A" w14:textId="77777777" w:rsidR="00C05360" w:rsidRPr="00C05360" w:rsidRDefault="00C05360" w:rsidP="00C05360">
      <w:pPr>
        <w:spacing w:after="0" w:line="240" w:lineRule="auto"/>
        <w:jc w:val="both"/>
        <w:rPr>
          <w:rFonts w:ascii="Times New Roman" w:hAnsi="Times New Roman" w:cs="Times New Roman"/>
        </w:rPr>
      </w:pPr>
    </w:p>
    <w:p w14:paraId="2ED250F7" w14:textId="6744D568" w:rsidR="00C05360" w:rsidRPr="00C05360" w:rsidRDefault="00C05360" w:rsidP="00C05360">
      <w:pPr>
        <w:spacing w:after="0" w:line="240" w:lineRule="auto"/>
        <w:jc w:val="both"/>
        <w:rPr>
          <w:rFonts w:ascii="Times New Roman" w:hAnsi="Times New Roman" w:cs="Times New Roman"/>
        </w:rPr>
      </w:pPr>
      <w:r w:rsidRPr="00C05360">
        <w:rPr>
          <w:rFonts w:ascii="Times New Roman" w:hAnsi="Times New Roman" w:cs="Times New Roman"/>
        </w:rPr>
        <w:t xml:space="preserve">Différentes mesures sont mises en place pour accompagner les managers/la ligne managériale dans leur rôle et leurs missions. </w:t>
      </w:r>
    </w:p>
    <w:p w14:paraId="5899CF4B" w14:textId="6BD294E0" w:rsidR="00C05360" w:rsidRDefault="00C05360" w:rsidP="00D76D25">
      <w:pPr>
        <w:spacing w:after="0" w:line="240" w:lineRule="auto"/>
        <w:jc w:val="both"/>
        <w:rPr>
          <w:rFonts w:ascii="Times New Roman" w:hAnsi="Times New Roman" w:cs="Times New Roman"/>
        </w:rPr>
      </w:pPr>
    </w:p>
    <w:p w14:paraId="467FBBE6" w14:textId="4D38C326" w:rsidR="00134080" w:rsidRDefault="00134080" w:rsidP="00134080">
      <w:pPr>
        <w:pStyle w:val="3"/>
      </w:pPr>
      <w:bookmarkStart w:id="18" w:name="_Toc102579610"/>
      <w:r>
        <w:t>3.3 Les collaborateurs</w:t>
      </w:r>
      <w:bookmarkEnd w:id="18"/>
      <w:r>
        <w:t xml:space="preserve"> </w:t>
      </w:r>
    </w:p>
    <w:p w14:paraId="15A36771" w14:textId="77777777" w:rsidR="00134080" w:rsidRPr="00134080" w:rsidRDefault="00134080" w:rsidP="00134080">
      <w:pPr>
        <w:spacing w:after="0"/>
      </w:pPr>
    </w:p>
    <w:p w14:paraId="39E9C9FF" w14:textId="5A93C26D" w:rsidR="00134080" w:rsidRPr="00134080" w:rsidRDefault="00134080" w:rsidP="00134080">
      <w:pPr>
        <w:spacing w:after="0" w:line="240" w:lineRule="auto"/>
        <w:jc w:val="both"/>
        <w:rPr>
          <w:rFonts w:ascii="Times New Roman" w:hAnsi="Times New Roman" w:cs="Times New Roman"/>
        </w:rPr>
      </w:pPr>
      <w:r w:rsidRPr="00134080">
        <w:rPr>
          <w:rFonts w:ascii="Times New Roman" w:hAnsi="Times New Roman" w:cs="Times New Roman"/>
        </w:rPr>
        <w:t xml:space="preserve">Chaque </w:t>
      </w:r>
      <w:r w:rsidR="0035265B">
        <w:rPr>
          <w:rFonts w:ascii="Times New Roman" w:hAnsi="Times New Roman" w:cs="Times New Roman"/>
        </w:rPr>
        <w:t>salarié</w:t>
      </w:r>
      <w:r w:rsidRPr="00134080">
        <w:rPr>
          <w:rFonts w:ascii="Times New Roman" w:hAnsi="Times New Roman" w:cs="Times New Roman"/>
        </w:rPr>
        <w:t xml:space="preserve"> est impliqué dans la démarche d’amélioration de la qualité de vie au travail et participe à sa mise en œuvre, tant dans l’exercice de ses fonctions que dans sa relation avec son manager</w:t>
      </w:r>
      <w:r>
        <w:rPr>
          <w:rFonts w:ascii="Times New Roman" w:hAnsi="Times New Roman" w:cs="Times New Roman"/>
        </w:rPr>
        <w:t xml:space="preserve"> et </w:t>
      </w:r>
      <w:r w:rsidRPr="00134080">
        <w:rPr>
          <w:rFonts w:ascii="Times New Roman" w:hAnsi="Times New Roman" w:cs="Times New Roman"/>
        </w:rPr>
        <w:t>avec ses collègues.</w:t>
      </w:r>
    </w:p>
    <w:p w14:paraId="2C2445F4" w14:textId="77777777" w:rsidR="00134080" w:rsidRPr="00134080" w:rsidRDefault="00134080" w:rsidP="00134080">
      <w:pPr>
        <w:spacing w:after="0"/>
      </w:pPr>
    </w:p>
    <w:p w14:paraId="7AF9991B" w14:textId="117771D0" w:rsidR="00134080" w:rsidRDefault="00134080" w:rsidP="00134080">
      <w:pPr>
        <w:pStyle w:val="3"/>
      </w:pPr>
      <w:bookmarkStart w:id="19" w:name="_Toc102579611"/>
      <w:r>
        <w:t>3.4 Les professionnels de la santé et de la sécurité au travail</w:t>
      </w:r>
      <w:bookmarkEnd w:id="19"/>
    </w:p>
    <w:p w14:paraId="2E55F063" w14:textId="31F3C5CE" w:rsidR="00134080" w:rsidRPr="00134080" w:rsidRDefault="00134080" w:rsidP="00134080">
      <w:pPr>
        <w:spacing w:after="0" w:line="240" w:lineRule="auto"/>
        <w:jc w:val="both"/>
        <w:rPr>
          <w:rFonts w:ascii="Times New Roman" w:hAnsi="Times New Roman" w:cs="Times New Roman"/>
        </w:rPr>
      </w:pPr>
    </w:p>
    <w:p w14:paraId="6AA551BA" w14:textId="77777777" w:rsidR="00134080" w:rsidRPr="00134080" w:rsidRDefault="00134080" w:rsidP="00134080">
      <w:pPr>
        <w:spacing w:after="0" w:line="240" w:lineRule="auto"/>
        <w:jc w:val="both"/>
        <w:rPr>
          <w:rFonts w:ascii="Times New Roman" w:hAnsi="Times New Roman" w:cs="Times New Roman"/>
        </w:rPr>
      </w:pPr>
      <w:r w:rsidRPr="00134080">
        <w:rPr>
          <w:rFonts w:ascii="Times New Roman" w:hAnsi="Times New Roman" w:cs="Times New Roman"/>
        </w:rPr>
        <w:t xml:space="preserve">Les professionnels de la santé et de la sécurité au travail sont des acteurs-clés de la démarche de développement de la qualité de vie au travail. </w:t>
      </w:r>
    </w:p>
    <w:p w14:paraId="633D3D09" w14:textId="77777777" w:rsidR="00134080" w:rsidRPr="00134080" w:rsidRDefault="00134080" w:rsidP="00134080">
      <w:pPr>
        <w:spacing w:after="0" w:line="240" w:lineRule="auto"/>
        <w:jc w:val="both"/>
        <w:rPr>
          <w:rFonts w:ascii="Times New Roman" w:hAnsi="Times New Roman" w:cs="Times New Roman"/>
        </w:rPr>
      </w:pPr>
    </w:p>
    <w:p w14:paraId="235B156C" w14:textId="77777777" w:rsidR="002207BF" w:rsidRDefault="00134080" w:rsidP="002207BF">
      <w:pPr>
        <w:spacing w:after="0" w:line="240" w:lineRule="auto"/>
        <w:jc w:val="both"/>
        <w:rPr>
          <w:rFonts w:ascii="Times New Roman" w:hAnsi="Times New Roman" w:cs="Times New Roman"/>
        </w:rPr>
      </w:pPr>
      <w:r w:rsidRPr="00134080">
        <w:rPr>
          <w:rFonts w:ascii="Times New Roman" w:hAnsi="Times New Roman" w:cs="Times New Roman"/>
        </w:rPr>
        <w:t>Les services de santé au travail ont pour mission de déployer les moyens nécessaires à la préservation de la santé des salariés et de contribuer à la mise en œuvre des actions de prévention des risques en milieu de travail.</w:t>
      </w:r>
      <w:r>
        <w:rPr>
          <w:rFonts w:ascii="Times New Roman" w:hAnsi="Times New Roman" w:cs="Times New Roman"/>
        </w:rPr>
        <w:t xml:space="preserve"> </w:t>
      </w:r>
      <w:r w:rsidRPr="00134080">
        <w:rPr>
          <w:rFonts w:ascii="Times New Roman" w:hAnsi="Times New Roman" w:cs="Times New Roman"/>
        </w:rPr>
        <w:t>Par ailleurs, ils participent à la veille sanitaire au sein de l’entreprise.</w:t>
      </w:r>
    </w:p>
    <w:p w14:paraId="6D92281E" w14:textId="77777777" w:rsidR="002207BF" w:rsidRDefault="002207BF" w:rsidP="002207BF">
      <w:pPr>
        <w:spacing w:after="0" w:line="240" w:lineRule="auto"/>
        <w:jc w:val="both"/>
        <w:rPr>
          <w:rFonts w:ascii="Times New Roman" w:hAnsi="Times New Roman" w:cs="Times New Roman"/>
        </w:rPr>
      </w:pPr>
    </w:p>
    <w:p w14:paraId="734DF3C4" w14:textId="77777777" w:rsidR="002207BF" w:rsidRDefault="002207BF" w:rsidP="002207BF">
      <w:pPr>
        <w:spacing w:after="0" w:line="240" w:lineRule="auto"/>
        <w:jc w:val="both"/>
        <w:rPr>
          <w:rFonts w:ascii="Times New Roman" w:hAnsi="Times New Roman" w:cs="Times New Roman"/>
        </w:rPr>
      </w:pPr>
      <w:r w:rsidRPr="002207BF">
        <w:rPr>
          <w:rFonts w:ascii="Times New Roman" w:hAnsi="Times New Roman" w:cs="Times New Roman"/>
        </w:rPr>
        <w:t>Le médecin du travail assure, aux côtés de l’infirmière du travail et le cas échéant de l’assistante sociale, la coordination des missions des services de santé au travail qui impliquent une pluridisciplinarité dans le respect de l’indépendance des divers professionnels qui y participent.</w:t>
      </w:r>
    </w:p>
    <w:p w14:paraId="381B96A1" w14:textId="7F3C1C7E" w:rsidR="00134080" w:rsidRDefault="002207BF" w:rsidP="00134080">
      <w:pPr>
        <w:spacing w:after="0" w:line="240" w:lineRule="auto"/>
        <w:jc w:val="both"/>
        <w:rPr>
          <w:rFonts w:ascii="Times New Roman" w:hAnsi="Times New Roman" w:cs="Times New Roman"/>
        </w:rPr>
      </w:pPr>
      <w:r w:rsidRPr="002207BF">
        <w:rPr>
          <w:rFonts w:ascii="Times New Roman" w:hAnsi="Times New Roman" w:cs="Times New Roman"/>
        </w:rPr>
        <w:lastRenderedPageBreak/>
        <w:t>Ils effectuent leur mission en toute indépendance et dans le respect du secret médical, et sont le conseil à la fois de l’employeur, des salariés et des représentants du personnel. Les Services de santé au travail ont un rôle à jouer dans les actions d’information, de sensibilisation et de formation qui sont menées en matière de santé, de qualité de vie au travail et de prévention des risques professionnels et ils participent à la prévention primaire.</w:t>
      </w:r>
    </w:p>
    <w:p w14:paraId="401DFF4A" w14:textId="77777777" w:rsidR="008D482C" w:rsidRPr="00134080" w:rsidRDefault="008D482C" w:rsidP="00134080">
      <w:pPr>
        <w:spacing w:after="0" w:line="240" w:lineRule="auto"/>
        <w:jc w:val="both"/>
        <w:rPr>
          <w:rFonts w:ascii="Times New Roman" w:hAnsi="Times New Roman" w:cs="Times New Roman"/>
        </w:rPr>
      </w:pPr>
    </w:p>
    <w:p w14:paraId="6FF84062" w14:textId="0119B11B" w:rsidR="00134080" w:rsidRDefault="002207BF" w:rsidP="002207BF">
      <w:pPr>
        <w:pStyle w:val="3"/>
      </w:pPr>
      <w:bookmarkStart w:id="20" w:name="_Toc102579612"/>
      <w:r>
        <w:t>3.5 La fonction des Ressources Humaines</w:t>
      </w:r>
      <w:bookmarkEnd w:id="20"/>
    </w:p>
    <w:p w14:paraId="51AC0B62" w14:textId="503D9FBE" w:rsidR="002207BF" w:rsidRDefault="002207BF" w:rsidP="002207BF">
      <w:pPr>
        <w:spacing w:after="0"/>
      </w:pPr>
    </w:p>
    <w:p w14:paraId="7DD2DE56" w14:textId="77777777" w:rsidR="00F957FF" w:rsidRPr="00F957FF" w:rsidRDefault="00F957FF" w:rsidP="00F957FF">
      <w:pPr>
        <w:spacing w:after="0" w:line="240" w:lineRule="auto"/>
        <w:jc w:val="both"/>
        <w:rPr>
          <w:rFonts w:ascii="Times New Roman" w:hAnsi="Times New Roman" w:cs="Times New Roman"/>
        </w:rPr>
      </w:pPr>
      <w:r w:rsidRPr="00F957FF">
        <w:rPr>
          <w:rFonts w:ascii="Times New Roman" w:hAnsi="Times New Roman" w:cs="Times New Roman"/>
        </w:rPr>
        <w:t>Les ressources humaines mettent en place et déclinent la politique de qualité de vie au travail, en lien avec l’ensemble des acteurs visés ci-dessus, ainsi qu’avec les institutions représentatives du personnel. Elles apportent leur appui aux managers, notamment dans le cadre de la prévention primaire.</w:t>
      </w:r>
    </w:p>
    <w:p w14:paraId="1DA87810" w14:textId="77777777" w:rsidR="00F957FF" w:rsidRPr="00F957FF" w:rsidRDefault="00F957FF" w:rsidP="00F957FF">
      <w:pPr>
        <w:spacing w:after="0" w:line="240" w:lineRule="auto"/>
        <w:jc w:val="both"/>
        <w:rPr>
          <w:rFonts w:ascii="Times New Roman" w:hAnsi="Times New Roman" w:cs="Times New Roman"/>
        </w:rPr>
      </w:pPr>
    </w:p>
    <w:p w14:paraId="6312CA2A" w14:textId="3EA5262C" w:rsidR="00F957FF" w:rsidRDefault="00F957FF" w:rsidP="00F957FF">
      <w:pPr>
        <w:spacing w:after="0" w:line="240" w:lineRule="auto"/>
        <w:jc w:val="both"/>
        <w:rPr>
          <w:rFonts w:ascii="Times New Roman" w:hAnsi="Times New Roman" w:cs="Times New Roman"/>
        </w:rPr>
      </w:pPr>
      <w:r w:rsidRPr="00F957FF">
        <w:rPr>
          <w:rFonts w:ascii="Times New Roman" w:hAnsi="Times New Roman" w:cs="Times New Roman"/>
        </w:rPr>
        <w:t xml:space="preserve">Les ressources humaines participent à la prévention des risques professionnels en agissant pour contribuer à la protection de la santé physique et mentale et de la sécurité des salariés, à l’amélioration des conditions de travail et </w:t>
      </w:r>
      <w:r>
        <w:rPr>
          <w:rFonts w:ascii="Times New Roman" w:hAnsi="Times New Roman" w:cs="Times New Roman"/>
        </w:rPr>
        <w:t>en veillant</w:t>
      </w:r>
      <w:r w:rsidRPr="00F957FF">
        <w:rPr>
          <w:rFonts w:ascii="Times New Roman" w:hAnsi="Times New Roman" w:cs="Times New Roman"/>
        </w:rPr>
        <w:t xml:space="preserve"> à l’observation des prescriptions légales et réglementaires prises en la matière.</w:t>
      </w:r>
    </w:p>
    <w:p w14:paraId="60B63C4D" w14:textId="4A343967" w:rsidR="00F957FF" w:rsidRDefault="00F957FF" w:rsidP="00F957FF">
      <w:pPr>
        <w:spacing w:after="0" w:line="240" w:lineRule="auto"/>
        <w:jc w:val="both"/>
        <w:rPr>
          <w:rFonts w:ascii="Times New Roman" w:hAnsi="Times New Roman" w:cs="Times New Roman"/>
        </w:rPr>
      </w:pPr>
    </w:p>
    <w:p w14:paraId="508AFFAE" w14:textId="3136AF5B" w:rsidR="00F957FF" w:rsidRDefault="00F957FF" w:rsidP="00F957FF">
      <w:pPr>
        <w:pStyle w:val="3"/>
      </w:pPr>
      <w:bookmarkStart w:id="21" w:name="_Toc102579613"/>
      <w:r>
        <w:t>3.6 Les instances représentatives du personnel</w:t>
      </w:r>
      <w:r w:rsidR="00601AA9">
        <w:t xml:space="preserve"> (IRP)</w:t>
      </w:r>
      <w:bookmarkEnd w:id="21"/>
    </w:p>
    <w:p w14:paraId="6D125CBE" w14:textId="77777777" w:rsidR="00F957FF" w:rsidRPr="00F957FF" w:rsidRDefault="00F957FF" w:rsidP="00F957FF">
      <w:pPr>
        <w:spacing w:after="0" w:line="240" w:lineRule="auto"/>
        <w:jc w:val="both"/>
        <w:rPr>
          <w:rFonts w:ascii="Times New Roman" w:hAnsi="Times New Roman" w:cs="Times New Roman"/>
        </w:rPr>
      </w:pPr>
    </w:p>
    <w:p w14:paraId="458B8846" w14:textId="2FF835B8" w:rsidR="00F957FF" w:rsidRPr="00F957FF" w:rsidRDefault="00F957FF" w:rsidP="00F957FF">
      <w:pPr>
        <w:spacing w:after="0" w:line="240" w:lineRule="auto"/>
        <w:jc w:val="both"/>
        <w:rPr>
          <w:rFonts w:ascii="Times New Roman" w:hAnsi="Times New Roman" w:cs="Times New Roman"/>
        </w:rPr>
      </w:pPr>
      <w:r w:rsidRPr="00F957FF">
        <w:rPr>
          <w:rFonts w:ascii="Times New Roman" w:hAnsi="Times New Roman" w:cs="Times New Roman"/>
        </w:rPr>
        <w:t xml:space="preserve">Les instances représentatives du personnel participent à la mise en œuvre des dispositions du présent accord, notamment au travers de propositions et des </w:t>
      </w:r>
      <w:r>
        <w:rPr>
          <w:rFonts w:ascii="Times New Roman" w:hAnsi="Times New Roman" w:cs="Times New Roman"/>
        </w:rPr>
        <w:t xml:space="preserve">informations et/ou </w:t>
      </w:r>
      <w:r w:rsidRPr="00F957FF">
        <w:rPr>
          <w:rFonts w:ascii="Times New Roman" w:hAnsi="Times New Roman" w:cs="Times New Roman"/>
        </w:rPr>
        <w:t xml:space="preserve">consultations </w:t>
      </w:r>
      <w:r>
        <w:rPr>
          <w:rFonts w:ascii="Times New Roman" w:hAnsi="Times New Roman" w:cs="Times New Roman"/>
        </w:rPr>
        <w:t xml:space="preserve">qui leur sont présentées dans ce domaine. </w:t>
      </w:r>
    </w:p>
    <w:p w14:paraId="14F7CB2F" w14:textId="77777777" w:rsidR="00F957FF" w:rsidRPr="00F957FF" w:rsidRDefault="00F957FF" w:rsidP="00F957FF">
      <w:pPr>
        <w:spacing w:after="0" w:line="240" w:lineRule="auto"/>
        <w:jc w:val="both"/>
        <w:rPr>
          <w:rFonts w:ascii="Times New Roman" w:hAnsi="Times New Roman" w:cs="Times New Roman"/>
        </w:rPr>
      </w:pPr>
    </w:p>
    <w:p w14:paraId="4EA6BC16" w14:textId="5FA017DA" w:rsidR="005D5191" w:rsidRDefault="00F957FF" w:rsidP="00F957FF">
      <w:pPr>
        <w:spacing w:after="0" w:line="240" w:lineRule="auto"/>
        <w:jc w:val="both"/>
        <w:rPr>
          <w:rFonts w:ascii="Times New Roman" w:hAnsi="Times New Roman" w:cs="Times New Roman"/>
        </w:rPr>
      </w:pPr>
      <w:r>
        <w:rPr>
          <w:rFonts w:ascii="Times New Roman" w:hAnsi="Times New Roman" w:cs="Times New Roman"/>
        </w:rPr>
        <w:t>Dans le</w:t>
      </w:r>
      <w:r w:rsidR="00C409DE">
        <w:rPr>
          <w:rFonts w:ascii="Times New Roman" w:hAnsi="Times New Roman" w:cs="Times New Roman"/>
        </w:rPr>
        <w:t xml:space="preserve"> cadre de leurs </w:t>
      </w:r>
      <w:r>
        <w:rPr>
          <w:rFonts w:ascii="Times New Roman" w:hAnsi="Times New Roman" w:cs="Times New Roman"/>
        </w:rPr>
        <w:t>missions traitant de la santé, la sécurité et des conditions de travail, l</w:t>
      </w:r>
      <w:r w:rsidRPr="00F957FF">
        <w:rPr>
          <w:rFonts w:ascii="Times New Roman" w:hAnsi="Times New Roman" w:cs="Times New Roman"/>
        </w:rPr>
        <w:t>es instances sont parties prenantes dans la démarche de la qualité de vie au travail menée au sein de l’entreprise</w:t>
      </w:r>
      <w:r w:rsidR="00304B60">
        <w:rPr>
          <w:rFonts w:ascii="Times New Roman" w:hAnsi="Times New Roman" w:cs="Times New Roman"/>
        </w:rPr>
        <w:t>.</w:t>
      </w:r>
      <w:r w:rsidR="00C409DE">
        <w:rPr>
          <w:rFonts w:ascii="Times New Roman" w:hAnsi="Times New Roman" w:cs="Times New Roman"/>
        </w:rPr>
        <w:t xml:space="preserve"> </w:t>
      </w:r>
      <w:r>
        <w:rPr>
          <w:rFonts w:ascii="Times New Roman" w:hAnsi="Times New Roman" w:cs="Times New Roman"/>
        </w:rPr>
        <w:t>Le</w:t>
      </w:r>
      <w:r w:rsidRPr="00F957FF">
        <w:rPr>
          <w:rFonts w:ascii="Times New Roman" w:hAnsi="Times New Roman" w:cs="Times New Roman"/>
        </w:rPr>
        <w:t xml:space="preserve"> CSE, l</w:t>
      </w:r>
      <w:r>
        <w:rPr>
          <w:rFonts w:ascii="Times New Roman" w:hAnsi="Times New Roman" w:cs="Times New Roman"/>
        </w:rPr>
        <w:t>a</w:t>
      </w:r>
      <w:r w:rsidRPr="00F957FF">
        <w:rPr>
          <w:rFonts w:ascii="Times New Roman" w:hAnsi="Times New Roman" w:cs="Times New Roman"/>
        </w:rPr>
        <w:t xml:space="preserve"> CSSCT, et le cas échéant les représentants de proximité selon leurs missions, participent à la politique de prévention des risques professionnels. </w:t>
      </w:r>
    </w:p>
    <w:p w14:paraId="751DD473" w14:textId="77777777" w:rsidR="005D5191" w:rsidRDefault="005D5191" w:rsidP="00F957FF">
      <w:pPr>
        <w:spacing w:after="0" w:line="240" w:lineRule="auto"/>
        <w:jc w:val="both"/>
        <w:rPr>
          <w:rFonts w:ascii="Times New Roman" w:hAnsi="Times New Roman" w:cs="Times New Roman"/>
        </w:rPr>
      </w:pPr>
    </w:p>
    <w:p w14:paraId="36500E39" w14:textId="735D2C3E" w:rsidR="00F957FF" w:rsidRPr="00F957FF" w:rsidRDefault="00F957FF" w:rsidP="00F957FF">
      <w:pPr>
        <w:spacing w:after="0" w:line="240" w:lineRule="auto"/>
        <w:jc w:val="both"/>
        <w:rPr>
          <w:rFonts w:ascii="Times New Roman" w:hAnsi="Times New Roman" w:cs="Times New Roman"/>
        </w:rPr>
      </w:pPr>
      <w:r w:rsidRPr="00F957FF">
        <w:rPr>
          <w:rFonts w:ascii="Times New Roman" w:hAnsi="Times New Roman" w:cs="Times New Roman"/>
        </w:rPr>
        <w:t xml:space="preserve">Ils contribuent également </w:t>
      </w:r>
      <w:r w:rsidR="00AA17AF">
        <w:rPr>
          <w:rFonts w:ascii="Times New Roman" w:hAnsi="Times New Roman" w:cs="Times New Roman"/>
        </w:rPr>
        <w:t xml:space="preserve">à </w:t>
      </w:r>
      <w:r w:rsidRPr="00F957FF">
        <w:rPr>
          <w:rFonts w:ascii="Times New Roman" w:hAnsi="Times New Roman" w:cs="Times New Roman"/>
        </w:rPr>
        <w:t xml:space="preserve">l’information et à la sensibilisation des salariés. </w:t>
      </w:r>
      <w:r w:rsidR="005D5191">
        <w:rPr>
          <w:rFonts w:ascii="Times New Roman" w:hAnsi="Times New Roman" w:cs="Times New Roman"/>
        </w:rPr>
        <w:t>A ce titre, les parties rappellent que les locaux du CSE et le</w:t>
      </w:r>
      <w:r w:rsidR="0082003D">
        <w:rPr>
          <w:rFonts w:ascii="Times New Roman" w:hAnsi="Times New Roman" w:cs="Times New Roman"/>
        </w:rPr>
        <w:t xml:space="preserve">s </w:t>
      </w:r>
      <w:r w:rsidR="005D5191">
        <w:rPr>
          <w:rFonts w:ascii="Times New Roman" w:hAnsi="Times New Roman" w:cs="Times New Roman"/>
        </w:rPr>
        <w:t xml:space="preserve">QG des organisations syndicales sont des espaces privilégiés d’échanges entre les représentants du personnel et les salariés. </w:t>
      </w:r>
    </w:p>
    <w:p w14:paraId="7290A431" w14:textId="740A2106" w:rsidR="00C05360" w:rsidRDefault="00C05360" w:rsidP="00D76D25">
      <w:pPr>
        <w:spacing w:after="0" w:line="240" w:lineRule="auto"/>
        <w:jc w:val="both"/>
        <w:rPr>
          <w:rFonts w:ascii="Times New Roman" w:hAnsi="Times New Roman" w:cs="Times New Roman"/>
        </w:rPr>
      </w:pPr>
    </w:p>
    <w:p w14:paraId="43A1C676" w14:textId="77777777" w:rsidR="000865A7" w:rsidRPr="0081081C" w:rsidRDefault="000865A7" w:rsidP="00D76D25">
      <w:pPr>
        <w:spacing w:after="0" w:line="240" w:lineRule="auto"/>
        <w:jc w:val="both"/>
        <w:rPr>
          <w:rFonts w:ascii="Times New Roman" w:hAnsi="Times New Roman" w:cs="Times New Roman"/>
        </w:rPr>
      </w:pPr>
    </w:p>
    <w:p w14:paraId="755CAB52" w14:textId="44591CCE" w:rsidR="00C61F39" w:rsidRPr="00C61F39" w:rsidRDefault="00726D1F" w:rsidP="00B34DAF">
      <w:pPr>
        <w:pStyle w:val="1"/>
      </w:pPr>
      <w:bookmarkStart w:id="22" w:name="_Toc102579614"/>
      <w:r>
        <w:t>TITRE 3 –</w:t>
      </w:r>
      <w:r w:rsidR="008E637F">
        <w:t xml:space="preserve"> </w:t>
      </w:r>
      <w:r w:rsidR="00476BB0">
        <w:t xml:space="preserve">SAUVEGARDE </w:t>
      </w:r>
      <w:r w:rsidR="008E637F">
        <w:t xml:space="preserve">ET DEVELOPPEMENT </w:t>
      </w:r>
      <w:r w:rsidR="006C604E">
        <w:t>DE</w:t>
      </w:r>
      <w:r w:rsidR="00B34DAF">
        <w:t xml:space="preserve"> LA QUALITE DE VIE AU TRAVAIL ET</w:t>
      </w:r>
      <w:r w:rsidR="006C604E">
        <w:t xml:space="preserve"> DE</w:t>
      </w:r>
      <w:r w:rsidR="00B34DAF">
        <w:t xml:space="preserve"> LA PREVENTION DU STRESS</w:t>
      </w:r>
      <w:bookmarkEnd w:id="22"/>
      <w:r w:rsidR="00B34DAF">
        <w:t xml:space="preserve"> </w:t>
      </w:r>
    </w:p>
    <w:p w14:paraId="19664129" w14:textId="1E3B030B" w:rsidR="00726D1F" w:rsidRDefault="00726D1F" w:rsidP="00B34DAF">
      <w:pPr>
        <w:spacing w:after="0"/>
        <w:rPr>
          <w:b/>
          <w:bCs/>
        </w:rPr>
      </w:pPr>
    </w:p>
    <w:p w14:paraId="5BDF2708" w14:textId="08CD0EF7" w:rsidR="00B34DAF" w:rsidRPr="00C61F39" w:rsidRDefault="00B34DAF" w:rsidP="004F4BE8">
      <w:pPr>
        <w:pStyle w:val="2"/>
        <w:spacing w:after="0"/>
      </w:pPr>
      <w:bookmarkStart w:id="23" w:name="_Toc102579615"/>
      <w:r>
        <w:t xml:space="preserve">Article </w:t>
      </w:r>
      <w:r w:rsidR="0016786F">
        <w:t>4</w:t>
      </w:r>
      <w:r>
        <w:t xml:space="preserve"> – </w:t>
      </w:r>
      <w:r w:rsidR="00563574">
        <w:t>Faire des c</w:t>
      </w:r>
      <w:r w:rsidRPr="00C61F39">
        <w:t>onditions de travail au quotidien</w:t>
      </w:r>
      <w:r w:rsidR="00563574">
        <w:t xml:space="preserve"> une</w:t>
      </w:r>
      <w:r w:rsidRPr="00C61F39">
        <w:t xml:space="preserve"> source de </w:t>
      </w:r>
      <w:r w:rsidR="006C604E" w:rsidRPr="00C61F39">
        <w:t>bien-être</w:t>
      </w:r>
      <w:bookmarkEnd w:id="23"/>
    </w:p>
    <w:p w14:paraId="58078E23" w14:textId="56B59D96" w:rsidR="001E4206" w:rsidRDefault="001E4206" w:rsidP="004F4BE8">
      <w:pPr>
        <w:spacing w:after="0"/>
        <w:rPr>
          <w:b/>
          <w:bCs/>
        </w:rPr>
      </w:pPr>
    </w:p>
    <w:p w14:paraId="106B740A" w14:textId="1C76127D" w:rsidR="004F4BE8" w:rsidRPr="001874A7" w:rsidRDefault="0016786F" w:rsidP="001874A7">
      <w:pPr>
        <w:pStyle w:val="3"/>
      </w:pPr>
      <w:bookmarkStart w:id="24" w:name="_Toc102579616"/>
      <w:r>
        <w:t>4</w:t>
      </w:r>
      <w:r w:rsidR="001874A7">
        <w:t xml:space="preserve">.1 </w:t>
      </w:r>
      <w:r w:rsidR="000772EC">
        <w:t>Favoriser l</w:t>
      </w:r>
      <w:r w:rsidR="001874A7" w:rsidRPr="001874A7">
        <w:t>’intégration des collaborateurs</w:t>
      </w:r>
      <w:bookmarkEnd w:id="24"/>
      <w:r w:rsidR="00333ECD">
        <w:t xml:space="preserve"> </w:t>
      </w:r>
    </w:p>
    <w:p w14:paraId="0AB87C83" w14:textId="5FD5BF8F" w:rsidR="001874A7" w:rsidRDefault="001874A7" w:rsidP="00260CBB">
      <w:pPr>
        <w:spacing w:after="0"/>
      </w:pPr>
    </w:p>
    <w:p w14:paraId="3F5A1F4F" w14:textId="0A88CFA1" w:rsidR="00260CBB" w:rsidRDefault="00260CBB" w:rsidP="00260CB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Dès le processus de recrutement, les conseillers en ressources humaines </w:t>
      </w:r>
      <w:r w:rsidRPr="00260CBB">
        <w:rPr>
          <w:rFonts w:ascii="Times New Roman" w:hAnsi="Times New Roman" w:cs="Times New Roman"/>
        </w:rPr>
        <w:t xml:space="preserve">présentent </w:t>
      </w:r>
      <w:r>
        <w:rPr>
          <w:rFonts w:ascii="Times New Roman" w:hAnsi="Times New Roman" w:cs="Times New Roman"/>
        </w:rPr>
        <w:t xml:space="preserve">au candidat </w:t>
      </w:r>
      <w:r w:rsidRPr="00260CBB">
        <w:rPr>
          <w:rFonts w:ascii="Times New Roman" w:hAnsi="Times New Roman" w:cs="Times New Roman"/>
        </w:rPr>
        <w:t xml:space="preserve">la culture de l’entreprise afin de vérifier si </w:t>
      </w:r>
      <w:r>
        <w:rPr>
          <w:rFonts w:ascii="Times New Roman" w:hAnsi="Times New Roman" w:cs="Times New Roman"/>
        </w:rPr>
        <w:t>leurs</w:t>
      </w:r>
      <w:r w:rsidRPr="00260CBB">
        <w:rPr>
          <w:rFonts w:ascii="Times New Roman" w:hAnsi="Times New Roman" w:cs="Times New Roman"/>
        </w:rPr>
        <w:t xml:space="preserve"> souhaits professionnels coïncident.</w:t>
      </w:r>
      <w:r>
        <w:t xml:space="preserve"> </w:t>
      </w:r>
      <w:r>
        <w:rPr>
          <w:rFonts w:ascii="Times New Roman" w:hAnsi="Times New Roman" w:cs="Times New Roman"/>
        </w:rPr>
        <w:t xml:space="preserve">Promouvoir </w:t>
      </w:r>
      <w:r w:rsidR="000772EC" w:rsidRPr="00260CBB">
        <w:rPr>
          <w:rFonts w:ascii="Times New Roman" w:hAnsi="Times New Roman" w:cs="Times New Roman"/>
        </w:rPr>
        <w:t xml:space="preserve">les valeurs de </w:t>
      </w:r>
      <w:r>
        <w:rPr>
          <w:rFonts w:ascii="Times New Roman" w:hAnsi="Times New Roman" w:cs="Times New Roman"/>
        </w:rPr>
        <w:t>l’</w:t>
      </w:r>
      <w:r w:rsidR="000772EC" w:rsidRPr="00260CBB">
        <w:rPr>
          <w:rFonts w:ascii="Times New Roman" w:hAnsi="Times New Roman" w:cs="Times New Roman"/>
        </w:rPr>
        <w:t xml:space="preserve">entreprise aide à attirer des personnes aux vues similaires et augmente </w:t>
      </w:r>
      <w:r>
        <w:rPr>
          <w:rFonts w:ascii="Times New Roman" w:hAnsi="Times New Roman" w:cs="Times New Roman"/>
        </w:rPr>
        <w:t>les</w:t>
      </w:r>
      <w:r w:rsidR="000772EC" w:rsidRPr="00260CBB">
        <w:rPr>
          <w:rFonts w:ascii="Times New Roman" w:hAnsi="Times New Roman" w:cs="Times New Roman"/>
        </w:rPr>
        <w:t xml:space="preserve"> chances de bien intégrer le</w:t>
      </w:r>
      <w:r>
        <w:rPr>
          <w:rFonts w:ascii="Times New Roman" w:hAnsi="Times New Roman" w:cs="Times New Roman"/>
        </w:rPr>
        <w:t>s</w:t>
      </w:r>
      <w:r w:rsidR="000772EC" w:rsidRPr="00260CBB">
        <w:rPr>
          <w:rFonts w:ascii="Times New Roman" w:hAnsi="Times New Roman" w:cs="Times New Roman"/>
        </w:rPr>
        <w:t xml:space="preserve"> futur</w:t>
      </w:r>
      <w:r>
        <w:rPr>
          <w:rFonts w:ascii="Times New Roman" w:hAnsi="Times New Roman" w:cs="Times New Roman"/>
        </w:rPr>
        <w:t>s</w:t>
      </w:r>
      <w:r w:rsidR="000772EC" w:rsidRPr="00260CBB">
        <w:rPr>
          <w:rFonts w:ascii="Times New Roman" w:hAnsi="Times New Roman" w:cs="Times New Roman"/>
        </w:rPr>
        <w:t xml:space="preserve"> collaborateur</w:t>
      </w:r>
      <w:r>
        <w:rPr>
          <w:rFonts w:ascii="Times New Roman" w:hAnsi="Times New Roman" w:cs="Times New Roman"/>
        </w:rPr>
        <w:t>s</w:t>
      </w:r>
      <w:r w:rsidR="000772EC" w:rsidRPr="00260CBB">
        <w:rPr>
          <w:rFonts w:ascii="Times New Roman" w:hAnsi="Times New Roman" w:cs="Times New Roman"/>
        </w:rPr>
        <w:t>.</w:t>
      </w:r>
    </w:p>
    <w:p w14:paraId="03019C47" w14:textId="77777777" w:rsidR="00260CBB" w:rsidRDefault="00260CBB" w:rsidP="00260CBB">
      <w:pPr>
        <w:autoSpaceDE w:val="0"/>
        <w:autoSpaceDN w:val="0"/>
        <w:adjustRightInd w:val="0"/>
        <w:spacing w:after="0" w:line="240" w:lineRule="auto"/>
        <w:jc w:val="both"/>
        <w:rPr>
          <w:rFonts w:ascii="Times New Roman" w:hAnsi="Times New Roman" w:cs="Times New Roman"/>
        </w:rPr>
      </w:pPr>
    </w:p>
    <w:p w14:paraId="0FAB1831" w14:textId="06D196D4" w:rsidR="00260CBB" w:rsidRDefault="00CA67C1" w:rsidP="00260CB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Le manager est également intégré dans tout le processus de recrutement. </w:t>
      </w:r>
    </w:p>
    <w:p w14:paraId="1B5C6A7E" w14:textId="15949520" w:rsidR="001652F3" w:rsidRDefault="001652F3" w:rsidP="00260CBB">
      <w:pPr>
        <w:autoSpaceDE w:val="0"/>
        <w:autoSpaceDN w:val="0"/>
        <w:adjustRightInd w:val="0"/>
        <w:spacing w:after="0" w:line="240" w:lineRule="auto"/>
        <w:jc w:val="both"/>
        <w:rPr>
          <w:rFonts w:ascii="Times New Roman" w:hAnsi="Times New Roman" w:cs="Times New Roman"/>
        </w:rPr>
      </w:pPr>
    </w:p>
    <w:p w14:paraId="0029A2F4" w14:textId="1A07F305" w:rsidR="001652F3" w:rsidRPr="001652F3" w:rsidRDefault="001652F3" w:rsidP="001652F3">
      <w:pPr>
        <w:spacing w:after="0"/>
        <w:jc w:val="both"/>
        <w:rPr>
          <w:rFonts w:ascii="Times New Roman" w:hAnsi="Times New Roman" w:cs="Times New Roman"/>
        </w:rPr>
      </w:pPr>
      <w:r w:rsidRPr="001652F3">
        <w:rPr>
          <w:rFonts w:ascii="Times New Roman" w:hAnsi="Times New Roman" w:cs="Times New Roman"/>
        </w:rPr>
        <w:t xml:space="preserve">Un parcours d’intégration simple et facile à respecter </w:t>
      </w:r>
      <w:r>
        <w:rPr>
          <w:rFonts w:ascii="Times New Roman" w:hAnsi="Times New Roman" w:cs="Times New Roman"/>
        </w:rPr>
        <w:t xml:space="preserve">est </w:t>
      </w:r>
      <w:r w:rsidRPr="001652F3">
        <w:rPr>
          <w:rFonts w:ascii="Times New Roman" w:hAnsi="Times New Roman" w:cs="Times New Roman"/>
        </w:rPr>
        <w:t>proposé aux nouveaux arrivants leur permettant de bénéficier rapidement de toutes les informations pratiques et de découvrir les services de la société ainsi que les missions de chacun.</w:t>
      </w:r>
    </w:p>
    <w:p w14:paraId="6F96BD67" w14:textId="77777777" w:rsidR="00260CBB" w:rsidRDefault="00260CBB" w:rsidP="001652F3">
      <w:pPr>
        <w:autoSpaceDE w:val="0"/>
        <w:autoSpaceDN w:val="0"/>
        <w:adjustRightInd w:val="0"/>
        <w:spacing w:after="0" w:line="240" w:lineRule="auto"/>
        <w:jc w:val="both"/>
        <w:rPr>
          <w:rFonts w:ascii="Times New Roman" w:hAnsi="Times New Roman" w:cs="Times New Roman"/>
        </w:rPr>
      </w:pPr>
    </w:p>
    <w:p w14:paraId="6137737B" w14:textId="320A4E3F" w:rsidR="00260CBB" w:rsidRPr="00260CBB" w:rsidRDefault="00260CBB" w:rsidP="001652F3">
      <w:pPr>
        <w:autoSpaceDE w:val="0"/>
        <w:autoSpaceDN w:val="0"/>
        <w:adjustRightInd w:val="0"/>
        <w:spacing w:after="0" w:line="240" w:lineRule="auto"/>
        <w:jc w:val="both"/>
        <w:rPr>
          <w:rFonts w:ascii="Times New Roman" w:hAnsi="Times New Roman" w:cs="Times New Roman"/>
        </w:rPr>
      </w:pPr>
      <w:r w:rsidRPr="00260CBB">
        <w:rPr>
          <w:rFonts w:ascii="Times New Roman" w:hAnsi="Times New Roman" w:cs="Times New Roman"/>
        </w:rPr>
        <w:lastRenderedPageBreak/>
        <w:t xml:space="preserve">A </w:t>
      </w:r>
      <w:r w:rsidR="001652F3">
        <w:rPr>
          <w:rFonts w:ascii="Times New Roman" w:hAnsi="Times New Roman" w:cs="Times New Roman"/>
        </w:rPr>
        <w:t xml:space="preserve">leur </w:t>
      </w:r>
      <w:r w:rsidRPr="00260CBB">
        <w:rPr>
          <w:rFonts w:ascii="Times New Roman" w:hAnsi="Times New Roman" w:cs="Times New Roman"/>
        </w:rPr>
        <w:t>arrivée dans l’entreprise, le</w:t>
      </w:r>
      <w:r w:rsidR="001652F3">
        <w:rPr>
          <w:rFonts w:ascii="Times New Roman" w:hAnsi="Times New Roman" w:cs="Times New Roman"/>
        </w:rPr>
        <w:t>s</w:t>
      </w:r>
      <w:r w:rsidRPr="00260CBB">
        <w:rPr>
          <w:rFonts w:ascii="Times New Roman" w:hAnsi="Times New Roman" w:cs="Times New Roman"/>
        </w:rPr>
        <w:t xml:space="preserve"> nouveau</w:t>
      </w:r>
      <w:r w:rsidR="001652F3">
        <w:rPr>
          <w:rFonts w:ascii="Times New Roman" w:hAnsi="Times New Roman" w:cs="Times New Roman"/>
        </w:rPr>
        <w:t xml:space="preserve">x </w:t>
      </w:r>
      <w:r w:rsidR="00B27DAF">
        <w:rPr>
          <w:rFonts w:ascii="Times New Roman" w:hAnsi="Times New Roman" w:cs="Times New Roman"/>
        </w:rPr>
        <w:t>salariés</w:t>
      </w:r>
      <w:r w:rsidRPr="00260CBB">
        <w:rPr>
          <w:rFonts w:ascii="Times New Roman" w:hAnsi="Times New Roman" w:cs="Times New Roman"/>
        </w:rPr>
        <w:t xml:space="preserve"> </w:t>
      </w:r>
      <w:r w:rsidR="001652F3">
        <w:rPr>
          <w:rFonts w:ascii="Times New Roman" w:hAnsi="Times New Roman" w:cs="Times New Roman"/>
        </w:rPr>
        <w:t xml:space="preserve">sont </w:t>
      </w:r>
      <w:r w:rsidRPr="00260CBB">
        <w:rPr>
          <w:rFonts w:ascii="Times New Roman" w:hAnsi="Times New Roman" w:cs="Times New Roman"/>
        </w:rPr>
        <w:t>invité</w:t>
      </w:r>
      <w:r w:rsidR="001652F3">
        <w:rPr>
          <w:rFonts w:ascii="Times New Roman" w:hAnsi="Times New Roman" w:cs="Times New Roman"/>
        </w:rPr>
        <w:t>s</w:t>
      </w:r>
      <w:r w:rsidRPr="00260CBB">
        <w:rPr>
          <w:rFonts w:ascii="Times New Roman" w:hAnsi="Times New Roman" w:cs="Times New Roman"/>
        </w:rPr>
        <w:t xml:space="preserve"> à un séminaire d’intégration appelé « </w:t>
      </w:r>
      <w:proofErr w:type="spellStart"/>
      <w:r w:rsidRPr="00260CBB">
        <w:rPr>
          <w:rFonts w:ascii="Times New Roman" w:hAnsi="Times New Roman" w:cs="Times New Roman"/>
        </w:rPr>
        <w:t>Com’iN</w:t>
      </w:r>
      <w:proofErr w:type="spellEnd"/>
      <w:r w:rsidRPr="00260CBB">
        <w:rPr>
          <w:rFonts w:ascii="Times New Roman" w:hAnsi="Times New Roman" w:cs="Times New Roman"/>
        </w:rPr>
        <w:t xml:space="preserve"> Day » afin de l</w:t>
      </w:r>
      <w:r w:rsidR="008C1303">
        <w:rPr>
          <w:rFonts w:ascii="Times New Roman" w:hAnsi="Times New Roman" w:cs="Times New Roman"/>
        </w:rPr>
        <w:t>eur</w:t>
      </w:r>
      <w:r w:rsidRPr="00260CBB">
        <w:rPr>
          <w:rFonts w:ascii="Times New Roman" w:hAnsi="Times New Roman" w:cs="Times New Roman"/>
        </w:rPr>
        <w:t xml:space="preserve"> présenter la banque, </w:t>
      </w:r>
      <w:r w:rsidR="008C1303">
        <w:rPr>
          <w:rFonts w:ascii="Times New Roman" w:hAnsi="Times New Roman" w:cs="Times New Roman"/>
        </w:rPr>
        <w:t>se</w:t>
      </w:r>
      <w:r>
        <w:rPr>
          <w:rFonts w:ascii="Times New Roman" w:hAnsi="Times New Roman" w:cs="Times New Roman"/>
        </w:rPr>
        <w:t>s</w:t>
      </w:r>
      <w:r w:rsidRPr="00260CBB">
        <w:rPr>
          <w:rFonts w:ascii="Times New Roman" w:hAnsi="Times New Roman" w:cs="Times New Roman"/>
        </w:rPr>
        <w:t xml:space="preserve"> valeurs, </w:t>
      </w:r>
      <w:r w:rsidR="008C1303">
        <w:rPr>
          <w:rFonts w:ascii="Times New Roman" w:hAnsi="Times New Roman" w:cs="Times New Roman"/>
        </w:rPr>
        <w:t xml:space="preserve">sa </w:t>
      </w:r>
      <w:r w:rsidRPr="00260CBB">
        <w:rPr>
          <w:rFonts w:ascii="Times New Roman" w:hAnsi="Times New Roman" w:cs="Times New Roman"/>
        </w:rPr>
        <w:t>culture</w:t>
      </w:r>
      <w:r w:rsidR="000175F8">
        <w:rPr>
          <w:rFonts w:ascii="Times New Roman" w:hAnsi="Times New Roman" w:cs="Times New Roman"/>
        </w:rPr>
        <w:t>,</w:t>
      </w:r>
      <w:r w:rsidRPr="00260CBB">
        <w:rPr>
          <w:rFonts w:ascii="Times New Roman" w:hAnsi="Times New Roman" w:cs="Times New Roman"/>
        </w:rPr>
        <w:t xml:space="preserve"> </w:t>
      </w:r>
      <w:r w:rsidR="008C1303">
        <w:rPr>
          <w:rFonts w:ascii="Times New Roman" w:hAnsi="Times New Roman" w:cs="Times New Roman"/>
        </w:rPr>
        <w:t>se</w:t>
      </w:r>
      <w:r w:rsidRPr="00260CBB">
        <w:rPr>
          <w:rFonts w:ascii="Times New Roman" w:hAnsi="Times New Roman" w:cs="Times New Roman"/>
        </w:rPr>
        <w:t>s métiers</w:t>
      </w:r>
      <w:r w:rsidR="000175F8">
        <w:rPr>
          <w:rFonts w:ascii="Times New Roman" w:hAnsi="Times New Roman" w:cs="Times New Roman"/>
        </w:rPr>
        <w:t xml:space="preserve"> et les avantages sociaux par le CSE</w:t>
      </w:r>
      <w:r w:rsidRPr="00260CBB">
        <w:rPr>
          <w:rFonts w:ascii="Times New Roman" w:hAnsi="Times New Roman" w:cs="Times New Roman"/>
        </w:rPr>
        <w:t xml:space="preserve">. </w:t>
      </w:r>
    </w:p>
    <w:p w14:paraId="0D822C69" w14:textId="77777777" w:rsidR="000772EC" w:rsidRDefault="000772EC" w:rsidP="001652F3">
      <w:pPr>
        <w:autoSpaceDE w:val="0"/>
        <w:autoSpaceDN w:val="0"/>
        <w:adjustRightInd w:val="0"/>
        <w:spacing w:after="0" w:line="240" w:lineRule="auto"/>
        <w:jc w:val="both"/>
        <w:rPr>
          <w:rFonts w:ascii="SourceSansPro-Regular" w:hAnsi="SourceSansPro-Regular" w:cs="SourceSansPro-Regular"/>
          <w:color w:val="002060"/>
        </w:rPr>
      </w:pPr>
    </w:p>
    <w:p w14:paraId="74834DB9" w14:textId="6CDE367A" w:rsidR="000772EC" w:rsidRDefault="0047644B" w:rsidP="001652F3">
      <w:pPr>
        <w:autoSpaceDE w:val="0"/>
        <w:autoSpaceDN w:val="0"/>
        <w:adjustRightInd w:val="0"/>
        <w:spacing w:after="0" w:line="240" w:lineRule="auto"/>
        <w:jc w:val="both"/>
        <w:rPr>
          <w:rFonts w:ascii="Times New Roman" w:hAnsi="Times New Roman" w:cs="Times New Roman"/>
        </w:rPr>
      </w:pPr>
      <w:r w:rsidRPr="0047644B">
        <w:rPr>
          <w:rFonts w:ascii="Times New Roman" w:hAnsi="Times New Roman" w:cs="Times New Roman"/>
        </w:rPr>
        <w:t>Il</w:t>
      </w:r>
      <w:r w:rsidR="0038421E">
        <w:rPr>
          <w:rFonts w:ascii="Times New Roman" w:hAnsi="Times New Roman" w:cs="Times New Roman"/>
        </w:rPr>
        <w:t xml:space="preserve">s </w:t>
      </w:r>
      <w:r w:rsidRPr="0047644B">
        <w:rPr>
          <w:rFonts w:ascii="Times New Roman" w:hAnsi="Times New Roman" w:cs="Times New Roman"/>
        </w:rPr>
        <w:t>reçoi</w:t>
      </w:r>
      <w:r w:rsidR="0038421E">
        <w:rPr>
          <w:rFonts w:ascii="Times New Roman" w:hAnsi="Times New Roman" w:cs="Times New Roman"/>
        </w:rPr>
        <w:t>vent</w:t>
      </w:r>
      <w:r w:rsidRPr="0047644B">
        <w:rPr>
          <w:rFonts w:ascii="Times New Roman" w:hAnsi="Times New Roman" w:cs="Times New Roman"/>
        </w:rPr>
        <w:t xml:space="preserve"> également </w:t>
      </w:r>
      <w:r>
        <w:rPr>
          <w:rFonts w:ascii="Times New Roman" w:hAnsi="Times New Roman" w:cs="Times New Roman"/>
        </w:rPr>
        <w:t>un kit de bienvenue, appelé « </w:t>
      </w:r>
      <w:proofErr w:type="spellStart"/>
      <w:r>
        <w:rPr>
          <w:rFonts w:ascii="Times New Roman" w:hAnsi="Times New Roman" w:cs="Times New Roman"/>
        </w:rPr>
        <w:t>Com’In</w:t>
      </w:r>
      <w:proofErr w:type="spellEnd"/>
      <w:r>
        <w:rPr>
          <w:rFonts w:ascii="Times New Roman" w:hAnsi="Times New Roman" w:cs="Times New Roman"/>
        </w:rPr>
        <w:t xml:space="preserve"> Box »</w:t>
      </w:r>
      <w:r w:rsidR="008C1303">
        <w:rPr>
          <w:rFonts w:ascii="Times New Roman" w:hAnsi="Times New Roman" w:cs="Times New Roman"/>
        </w:rPr>
        <w:t xml:space="preserve">, </w:t>
      </w:r>
      <w:r w:rsidR="0038421E">
        <w:rPr>
          <w:rFonts w:ascii="Times New Roman" w:hAnsi="Times New Roman" w:cs="Times New Roman"/>
        </w:rPr>
        <w:t xml:space="preserve">leur </w:t>
      </w:r>
      <w:r w:rsidR="008C1303">
        <w:rPr>
          <w:rFonts w:ascii="Times New Roman" w:hAnsi="Times New Roman" w:cs="Times New Roman"/>
        </w:rPr>
        <w:t xml:space="preserve">matériel informatique ainsi que </w:t>
      </w:r>
      <w:r w:rsidR="0038421E">
        <w:rPr>
          <w:rFonts w:ascii="Times New Roman" w:hAnsi="Times New Roman" w:cs="Times New Roman"/>
        </w:rPr>
        <w:t>leur</w:t>
      </w:r>
      <w:r w:rsidR="008C1303">
        <w:rPr>
          <w:rFonts w:ascii="Times New Roman" w:hAnsi="Times New Roman" w:cs="Times New Roman"/>
        </w:rPr>
        <w:t xml:space="preserve"> badge. </w:t>
      </w:r>
    </w:p>
    <w:p w14:paraId="4C02F37A" w14:textId="77777777" w:rsidR="000865A7" w:rsidRDefault="000865A7" w:rsidP="001652F3">
      <w:pPr>
        <w:autoSpaceDE w:val="0"/>
        <w:autoSpaceDN w:val="0"/>
        <w:adjustRightInd w:val="0"/>
        <w:spacing w:after="0" w:line="240" w:lineRule="auto"/>
        <w:jc w:val="both"/>
        <w:rPr>
          <w:rFonts w:ascii="Times New Roman" w:hAnsi="Times New Roman" w:cs="Times New Roman"/>
        </w:rPr>
      </w:pPr>
    </w:p>
    <w:p w14:paraId="4E1BBE23" w14:textId="18F6B824" w:rsidR="008C1303" w:rsidRDefault="0038421E" w:rsidP="001652F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Un entretien avec les ressources humaines est systémiquement prévu à la moitié de la période d’essai, pour faire un bilan de l’intégration et de la prise de poste.  </w:t>
      </w:r>
    </w:p>
    <w:p w14:paraId="4D7DD0BF" w14:textId="77777777" w:rsidR="001652F3" w:rsidRDefault="001652F3" w:rsidP="001652F3">
      <w:pPr>
        <w:autoSpaceDE w:val="0"/>
        <w:autoSpaceDN w:val="0"/>
        <w:adjustRightInd w:val="0"/>
        <w:spacing w:after="0" w:line="240" w:lineRule="auto"/>
        <w:jc w:val="both"/>
        <w:rPr>
          <w:rFonts w:ascii="Times New Roman" w:hAnsi="Times New Roman" w:cs="Times New Roman"/>
        </w:rPr>
      </w:pPr>
    </w:p>
    <w:p w14:paraId="4D6A7DB2" w14:textId="12C38471" w:rsidR="00260CBB" w:rsidRPr="001874A7" w:rsidRDefault="0016786F" w:rsidP="00260CBB">
      <w:pPr>
        <w:pStyle w:val="3"/>
      </w:pPr>
      <w:bookmarkStart w:id="25" w:name="_Toc102579617"/>
      <w:r>
        <w:t>4</w:t>
      </w:r>
      <w:r w:rsidR="001874A7">
        <w:t xml:space="preserve">.2 </w:t>
      </w:r>
      <w:r w:rsidR="00260CBB">
        <w:t xml:space="preserve">Entretenir un environnement </w:t>
      </w:r>
      <w:r w:rsidR="00183631">
        <w:t xml:space="preserve">de travail </w:t>
      </w:r>
      <w:r w:rsidR="00F46B21">
        <w:t xml:space="preserve">sur site </w:t>
      </w:r>
      <w:r w:rsidR="00C977CE">
        <w:t>privilégié</w:t>
      </w:r>
      <w:bookmarkEnd w:id="25"/>
    </w:p>
    <w:p w14:paraId="629A3525" w14:textId="77777777" w:rsidR="00D1269B" w:rsidRDefault="00D1269B" w:rsidP="00496798">
      <w:pPr>
        <w:autoSpaceDE w:val="0"/>
        <w:autoSpaceDN w:val="0"/>
        <w:adjustRightInd w:val="0"/>
        <w:spacing w:after="0" w:line="240" w:lineRule="auto"/>
        <w:jc w:val="both"/>
        <w:rPr>
          <w:rFonts w:ascii="Times New Roman" w:hAnsi="Times New Roman" w:cs="Times New Roman"/>
        </w:rPr>
      </w:pPr>
    </w:p>
    <w:p w14:paraId="073EC0F3" w14:textId="325794F8" w:rsidR="0047644B" w:rsidRPr="0008547C" w:rsidRDefault="0047644B" w:rsidP="00496798">
      <w:pPr>
        <w:autoSpaceDE w:val="0"/>
        <w:autoSpaceDN w:val="0"/>
        <w:adjustRightInd w:val="0"/>
        <w:spacing w:after="0" w:line="240" w:lineRule="auto"/>
        <w:jc w:val="both"/>
        <w:rPr>
          <w:rFonts w:ascii="Times New Roman" w:hAnsi="Times New Roman" w:cs="Times New Roman"/>
        </w:rPr>
      </w:pPr>
      <w:r w:rsidRPr="0008547C">
        <w:rPr>
          <w:rFonts w:ascii="Times New Roman" w:hAnsi="Times New Roman" w:cs="Times New Roman"/>
        </w:rPr>
        <w:t>Les parties sont attachées à la qualité de l’environnement de travail et souhaitent promouvoir la</w:t>
      </w:r>
      <w:r w:rsidR="00496798">
        <w:rPr>
          <w:rFonts w:ascii="Times New Roman" w:hAnsi="Times New Roman" w:cs="Times New Roman"/>
        </w:rPr>
        <w:t xml:space="preserve"> </w:t>
      </w:r>
      <w:r w:rsidRPr="0008547C">
        <w:rPr>
          <w:rFonts w:ascii="Times New Roman" w:hAnsi="Times New Roman" w:cs="Times New Roman"/>
        </w:rPr>
        <w:t>qualité de vie au travail</w:t>
      </w:r>
      <w:r w:rsidR="00496798">
        <w:rPr>
          <w:rFonts w:ascii="Times New Roman" w:hAnsi="Times New Roman" w:cs="Times New Roman"/>
        </w:rPr>
        <w:t>,</w:t>
      </w:r>
      <w:r w:rsidRPr="0008547C">
        <w:rPr>
          <w:rFonts w:ascii="Times New Roman" w:hAnsi="Times New Roman" w:cs="Times New Roman"/>
        </w:rPr>
        <w:t xml:space="preserve"> que ce soit </w:t>
      </w:r>
      <w:r w:rsidR="002D5168" w:rsidRPr="0008547C">
        <w:rPr>
          <w:rFonts w:ascii="Times New Roman" w:hAnsi="Times New Roman" w:cs="Times New Roman"/>
        </w:rPr>
        <w:t xml:space="preserve">en présentiel ou </w:t>
      </w:r>
      <w:r w:rsidRPr="0008547C">
        <w:rPr>
          <w:rFonts w:ascii="Times New Roman" w:hAnsi="Times New Roman" w:cs="Times New Roman"/>
        </w:rPr>
        <w:t>à distance.</w:t>
      </w:r>
    </w:p>
    <w:p w14:paraId="76C17EF1" w14:textId="77777777" w:rsidR="0008547C" w:rsidRDefault="0008547C" w:rsidP="001F5EF0">
      <w:pPr>
        <w:autoSpaceDE w:val="0"/>
        <w:autoSpaceDN w:val="0"/>
        <w:adjustRightInd w:val="0"/>
        <w:spacing w:after="0" w:line="240" w:lineRule="auto"/>
        <w:jc w:val="both"/>
        <w:rPr>
          <w:rFonts w:ascii="Times New Roman" w:hAnsi="Times New Roman" w:cs="Times New Roman"/>
        </w:rPr>
      </w:pPr>
    </w:p>
    <w:p w14:paraId="4BD0A7B7" w14:textId="77777777" w:rsidR="00496798" w:rsidRDefault="0047644B" w:rsidP="001F5EF0">
      <w:pPr>
        <w:autoSpaceDE w:val="0"/>
        <w:autoSpaceDN w:val="0"/>
        <w:adjustRightInd w:val="0"/>
        <w:spacing w:after="0" w:line="240" w:lineRule="auto"/>
        <w:jc w:val="both"/>
        <w:rPr>
          <w:rFonts w:ascii="Times New Roman" w:hAnsi="Times New Roman" w:cs="Times New Roman"/>
        </w:rPr>
      </w:pPr>
      <w:r w:rsidRPr="0008547C">
        <w:rPr>
          <w:rFonts w:ascii="Times New Roman" w:hAnsi="Times New Roman" w:cs="Times New Roman"/>
        </w:rPr>
        <w:t>Dans ce cadre, les objectifs poursuivis en matière d’espaces de travail et d’environnement de travail</w:t>
      </w:r>
      <w:r w:rsidR="00496798">
        <w:rPr>
          <w:rFonts w:ascii="Times New Roman" w:hAnsi="Times New Roman" w:cs="Times New Roman"/>
        </w:rPr>
        <w:t xml:space="preserve"> </w:t>
      </w:r>
      <w:r w:rsidRPr="0008547C">
        <w:rPr>
          <w:rFonts w:ascii="Times New Roman" w:hAnsi="Times New Roman" w:cs="Times New Roman"/>
        </w:rPr>
        <w:t>visent à fournir :</w:t>
      </w:r>
    </w:p>
    <w:p w14:paraId="109F69F8" w14:textId="77777777" w:rsidR="00496798" w:rsidRDefault="0047644B" w:rsidP="001F5EF0">
      <w:pPr>
        <w:pStyle w:val="a0"/>
        <w:numPr>
          <w:ilvl w:val="0"/>
          <w:numId w:val="3"/>
        </w:numPr>
        <w:autoSpaceDE w:val="0"/>
        <w:autoSpaceDN w:val="0"/>
        <w:adjustRightInd w:val="0"/>
        <w:spacing w:after="0" w:line="240" w:lineRule="auto"/>
        <w:jc w:val="both"/>
        <w:rPr>
          <w:rFonts w:ascii="Times New Roman" w:hAnsi="Times New Roman" w:cs="Times New Roman"/>
        </w:rPr>
      </w:pPr>
      <w:r w:rsidRPr="00496798">
        <w:rPr>
          <w:rFonts w:ascii="Times New Roman" w:hAnsi="Times New Roman" w:cs="Times New Roman"/>
        </w:rPr>
        <w:t>un environnement (technologie, cadre de travail) moderne et adapté au travail hybride,</w:t>
      </w:r>
    </w:p>
    <w:p w14:paraId="17720141" w14:textId="7D602367" w:rsidR="0047644B" w:rsidRPr="00496798" w:rsidRDefault="0047644B" w:rsidP="001F5EF0">
      <w:pPr>
        <w:pStyle w:val="a0"/>
        <w:numPr>
          <w:ilvl w:val="0"/>
          <w:numId w:val="3"/>
        </w:numPr>
        <w:autoSpaceDE w:val="0"/>
        <w:autoSpaceDN w:val="0"/>
        <w:adjustRightInd w:val="0"/>
        <w:spacing w:after="0" w:line="240" w:lineRule="auto"/>
        <w:jc w:val="both"/>
        <w:rPr>
          <w:rFonts w:ascii="Times New Roman" w:hAnsi="Times New Roman" w:cs="Times New Roman"/>
        </w:rPr>
      </w:pPr>
      <w:r w:rsidRPr="00496798">
        <w:rPr>
          <w:rFonts w:ascii="Times New Roman" w:hAnsi="Times New Roman" w:cs="Times New Roman"/>
        </w:rPr>
        <w:t>un environnement physique (aménagement des espaces et des postes de travail sur site) et</w:t>
      </w:r>
      <w:r w:rsidR="00496798">
        <w:rPr>
          <w:rFonts w:ascii="Times New Roman" w:hAnsi="Times New Roman" w:cs="Times New Roman"/>
        </w:rPr>
        <w:t xml:space="preserve"> </w:t>
      </w:r>
      <w:r w:rsidRPr="00496798">
        <w:rPr>
          <w:rFonts w:ascii="Times New Roman" w:hAnsi="Times New Roman" w:cs="Times New Roman"/>
        </w:rPr>
        <w:t>une atmosphère propices à l’échange, à la création, au partage et à la convivialité.</w:t>
      </w:r>
    </w:p>
    <w:p w14:paraId="69C1DDE5" w14:textId="6C3B26EB" w:rsidR="00260CBB" w:rsidRPr="00496798" w:rsidRDefault="00260CBB" w:rsidP="00496798">
      <w:pPr>
        <w:spacing w:after="0"/>
        <w:rPr>
          <w:rFonts w:ascii="Times New Roman" w:hAnsi="Times New Roman" w:cs="Times New Roman"/>
        </w:rPr>
      </w:pPr>
    </w:p>
    <w:p w14:paraId="66C541E3" w14:textId="5649549E" w:rsidR="00B51AF1" w:rsidRPr="00B51AF1" w:rsidRDefault="00B21E7F" w:rsidP="00B51AF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Avec l’adaptation des espaces de travail et le </w:t>
      </w:r>
      <w:proofErr w:type="spellStart"/>
      <w:r>
        <w:rPr>
          <w:rFonts w:ascii="Times New Roman" w:hAnsi="Times New Roman" w:cs="Times New Roman"/>
        </w:rPr>
        <w:t>flex</w:t>
      </w:r>
      <w:proofErr w:type="spellEnd"/>
      <w:r>
        <w:rPr>
          <w:rFonts w:ascii="Times New Roman" w:hAnsi="Times New Roman" w:cs="Times New Roman"/>
        </w:rPr>
        <w:t xml:space="preserve"> office</w:t>
      </w:r>
      <w:r w:rsidR="00523DA9">
        <w:rPr>
          <w:rFonts w:ascii="Times New Roman" w:hAnsi="Times New Roman" w:cs="Times New Roman"/>
        </w:rPr>
        <w:t xml:space="preserve"> (Buro Lib’)</w:t>
      </w:r>
      <w:r w:rsidR="00B51AF1">
        <w:rPr>
          <w:rFonts w:ascii="Times New Roman" w:hAnsi="Times New Roman" w:cs="Times New Roman"/>
        </w:rPr>
        <w:t xml:space="preserve">, </w:t>
      </w:r>
      <w:r w:rsidR="001F2443">
        <w:rPr>
          <w:rFonts w:ascii="Times New Roman" w:hAnsi="Times New Roman" w:cs="Times New Roman"/>
        </w:rPr>
        <w:t xml:space="preserve">AXA Banque </w:t>
      </w:r>
      <w:r w:rsidR="00B51AF1">
        <w:rPr>
          <w:rFonts w:ascii="Times New Roman" w:hAnsi="Times New Roman" w:cs="Times New Roman"/>
        </w:rPr>
        <w:t xml:space="preserve">s’est modernisée et a déployé l’agile </w:t>
      </w:r>
      <w:proofErr w:type="spellStart"/>
      <w:r w:rsidR="00B51AF1">
        <w:rPr>
          <w:rFonts w:ascii="Times New Roman" w:hAnsi="Times New Roman" w:cs="Times New Roman"/>
        </w:rPr>
        <w:t>working</w:t>
      </w:r>
      <w:proofErr w:type="spellEnd"/>
      <w:r w:rsidR="00B51AF1">
        <w:rPr>
          <w:rFonts w:ascii="Times New Roman" w:hAnsi="Times New Roman" w:cs="Times New Roman"/>
        </w:rPr>
        <w:t>,</w:t>
      </w:r>
      <w:r w:rsidR="00C977CE">
        <w:rPr>
          <w:rFonts w:ascii="Times New Roman" w:hAnsi="Times New Roman" w:cs="Times New Roman"/>
        </w:rPr>
        <w:t xml:space="preserve"> </w:t>
      </w:r>
      <w:r w:rsidR="00B51AF1">
        <w:rPr>
          <w:rFonts w:ascii="Times New Roman" w:hAnsi="Times New Roman" w:cs="Times New Roman"/>
        </w:rPr>
        <w:t xml:space="preserve">en s’inscrivant pleinement dans </w:t>
      </w:r>
      <w:r w:rsidR="00B51AF1" w:rsidRPr="00B51AF1">
        <w:rPr>
          <w:rFonts w:ascii="Times New Roman" w:hAnsi="Times New Roman" w:cs="Times New Roman"/>
        </w:rPr>
        <w:t xml:space="preserve">la démarche de qualité de vie au travail </w:t>
      </w:r>
      <w:r w:rsidR="00A132A1">
        <w:rPr>
          <w:rFonts w:ascii="Times New Roman" w:hAnsi="Times New Roman" w:cs="Times New Roman"/>
        </w:rPr>
        <w:t xml:space="preserve">et </w:t>
      </w:r>
      <w:r w:rsidR="00B51AF1" w:rsidRPr="00B51AF1">
        <w:rPr>
          <w:rFonts w:ascii="Times New Roman" w:hAnsi="Times New Roman" w:cs="Times New Roman"/>
        </w:rPr>
        <w:t>en visant à faire adopter de nouvelles pratiques</w:t>
      </w:r>
      <w:r w:rsidR="00C977CE">
        <w:rPr>
          <w:rFonts w:ascii="Times New Roman" w:hAnsi="Times New Roman" w:cs="Times New Roman"/>
        </w:rPr>
        <w:t>.</w:t>
      </w:r>
    </w:p>
    <w:p w14:paraId="454B7ED4" w14:textId="77777777" w:rsidR="00B51AF1" w:rsidRPr="00B51AF1" w:rsidRDefault="00B51AF1" w:rsidP="00B51AF1">
      <w:pPr>
        <w:autoSpaceDE w:val="0"/>
        <w:autoSpaceDN w:val="0"/>
        <w:adjustRightInd w:val="0"/>
        <w:spacing w:after="0" w:line="240" w:lineRule="auto"/>
        <w:jc w:val="both"/>
        <w:rPr>
          <w:rFonts w:ascii="Times New Roman" w:hAnsi="Times New Roman" w:cs="Times New Roman"/>
        </w:rPr>
      </w:pPr>
    </w:p>
    <w:p w14:paraId="257C3951" w14:textId="4474F1BA" w:rsidR="00B51AF1" w:rsidRDefault="00B21E7F" w:rsidP="00B51AF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Cette démarche a</w:t>
      </w:r>
      <w:r w:rsidR="00B51AF1" w:rsidRPr="00B51AF1">
        <w:rPr>
          <w:rFonts w:ascii="Times New Roman" w:hAnsi="Times New Roman" w:cs="Times New Roman"/>
        </w:rPr>
        <w:t xml:space="preserve"> permis de modifier la conception même du travail au sein de la banque en favorisant plus de travail collaboratif</w:t>
      </w:r>
      <w:r w:rsidR="00A132A1">
        <w:rPr>
          <w:rFonts w:ascii="Times New Roman" w:hAnsi="Times New Roman" w:cs="Times New Roman"/>
        </w:rPr>
        <w:t xml:space="preserve"> par davantage d’espaces collectifs</w:t>
      </w:r>
      <w:r w:rsidR="00B51AF1" w:rsidRPr="00B51AF1">
        <w:rPr>
          <w:rFonts w:ascii="Times New Roman" w:hAnsi="Times New Roman" w:cs="Times New Roman"/>
        </w:rPr>
        <w:t xml:space="preserve">. Les salariés ont participé à la mise en place de ce projet, </w:t>
      </w:r>
      <w:r w:rsidR="001C19B0">
        <w:rPr>
          <w:rFonts w:ascii="Times New Roman" w:hAnsi="Times New Roman" w:cs="Times New Roman"/>
        </w:rPr>
        <w:t xml:space="preserve">notamment </w:t>
      </w:r>
      <w:r w:rsidR="00B51AF1" w:rsidRPr="00B51AF1">
        <w:rPr>
          <w:rFonts w:ascii="Times New Roman" w:hAnsi="Times New Roman" w:cs="Times New Roman"/>
        </w:rPr>
        <w:t xml:space="preserve">par le biais de différents ateliers et enquêtes. </w:t>
      </w:r>
    </w:p>
    <w:p w14:paraId="106A7F47" w14:textId="60A18774" w:rsidR="00C977CE" w:rsidRDefault="00C977CE" w:rsidP="00B51AF1">
      <w:pPr>
        <w:autoSpaceDE w:val="0"/>
        <w:autoSpaceDN w:val="0"/>
        <w:adjustRightInd w:val="0"/>
        <w:spacing w:after="0" w:line="240" w:lineRule="auto"/>
        <w:jc w:val="both"/>
        <w:rPr>
          <w:rFonts w:ascii="Times New Roman" w:hAnsi="Times New Roman" w:cs="Times New Roman"/>
        </w:rPr>
      </w:pPr>
    </w:p>
    <w:p w14:paraId="574FEF42" w14:textId="4AE3B3CD" w:rsidR="00563574" w:rsidRDefault="00563574" w:rsidP="00563574">
      <w:pPr>
        <w:spacing w:after="0" w:line="240" w:lineRule="auto"/>
        <w:jc w:val="both"/>
        <w:rPr>
          <w:rFonts w:ascii="Times New Roman" w:hAnsi="Times New Roman" w:cs="Times New Roman"/>
        </w:rPr>
      </w:pPr>
      <w:r>
        <w:rPr>
          <w:rFonts w:ascii="Times New Roman" w:hAnsi="Times New Roman" w:cs="Times New Roman"/>
        </w:rPr>
        <w:t>De façon générale,</w:t>
      </w:r>
      <w:r w:rsidR="00C977CE">
        <w:rPr>
          <w:rFonts w:ascii="Times New Roman" w:hAnsi="Times New Roman" w:cs="Times New Roman"/>
        </w:rPr>
        <w:t xml:space="preserve"> </w:t>
      </w:r>
      <w:r w:rsidRPr="00563574">
        <w:rPr>
          <w:rFonts w:ascii="Times New Roman" w:hAnsi="Times New Roman" w:cs="Times New Roman"/>
        </w:rPr>
        <w:t xml:space="preserve">les parties s’accordent sur l’attention particulière qui doit être portée à l’environnement physique de travail, qu’il s’agisse de poste de travail, des espaces collectifs de travail ou des </w:t>
      </w:r>
      <w:r w:rsidR="008E7B7B">
        <w:rPr>
          <w:rFonts w:ascii="Times New Roman" w:hAnsi="Times New Roman" w:cs="Times New Roman"/>
        </w:rPr>
        <w:t>lieux</w:t>
      </w:r>
      <w:r w:rsidRPr="00563574">
        <w:rPr>
          <w:rFonts w:ascii="Times New Roman" w:hAnsi="Times New Roman" w:cs="Times New Roman"/>
        </w:rPr>
        <w:t xml:space="preserve"> de </w:t>
      </w:r>
      <w:r w:rsidR="008E7B7B">
        <w:rPr>
          <w:rFonts w:ascii="Times New Roman" w:hAnsi="Times New Roman" w:cs="Times New Roman"/>
        </w:rPr>
        <w:t>convivialité</w:t>
      </w:r>
      <w:r w:rsidRPr="00563574">
        <w:rPr>
          <w:rFonts w:ascii="Times New Roman" w:hAnsi="Times New Roman" w:cs="Times New Roman"/>
        </w:rPr>
        <w:t xml:space="preserve">, </w:t>
      </w:r>
      <w:r>
        <w:rPr>
          <w:rFonts w:ascii="Times New Roman" w:hAnsi="Times New Roman" w:cs="Times New Roman"/>
        </w:rPr>
        <w:t>l’ensemble de ces espaces</w:t>
      </w:r>
      <w:r w:rsidRPr="00563574">
        <w:rPr>
          <w:rFonts w:ascii="Times New Roman" w:hAnsi="Times New Roman" w:cs="Times New Roman"/>
        </w:rPr>
        <w:t xml:space="preserve"> ayant un impact fort sur le niveau de satisfaction des salariés et sur leur efficacité</w:t>
      </w:r>
      <w:r>
        <w:rPr>
          <w:rFonts w:ascii="Times New Roman" w:hAnsi="Times New Roman" w:cs="Times New Roman"/>
        </w:rPr>
        <w:t xml:space="preserve"> au travail</w:t>
      </w:r>
      <w:r w:rsidRPr="00563574">
        <w:rPr>
          <w:rFonts w:ascii="Times New Roman" w:hAnsi="Times New Roman" w:cs="Times New Roman"/>
        </w:rPr>
        <w:t xml:space="preserve">. </w:t>
      </w:r>
    </w:p>
    <w:p w14:paraId="15B3B9B2" w14:textId="721C24E0" w:rsidR="00563574" w:rsidRDefault="00563574" w:rsidP="00563574">
      <w:pPr>
        <w:spacing w:after="0" w:line="240" w:lineRule="auto"/>
        <w:jc w:val="both"/>
        <w:rPr>
          <w:rFonts w:ascii="Times New Roman" w:hAnsi="Times New Roman" w:cs="Times New Roman"/>
        </w:rPr>
      </w:pPr>
    </w:p>
    <w:p w14:paraId="3CBFA4FA" w14:textId="23D90DF0" w:rsidR="00563574" w:rsidRPr="00563574" w:rsidRDefault="008E7B7B" w:rsidP="00C13627">
      <w:pPr>
        <w:spacing w:after="0" w:line="240" w:lineRule="auto"/>
        <w:jc w:val="both"/>
        <w:rPr>
          <w:rFonts w:ascii="Times New Roman" w:hAnsi="Times New Roman" w:cs="Times New Roman"/>
        </w:rPr>
      </w:pPr>
      <w:r>
        <w:rPr>
          <w:rFonts w:ascii="Times New Roman" w:hAnsi="Times New Roman" w:cs="Times New Roman"/>
        </w:rPr>
        <w:t xml:space="preserve">AXA Banque </w:t>
      </w:r>
      <w:r w:rsidR="00C13627">
        <w:rPr>
          <w:rFonts w:ascii="Times New Roman" w:hAnsi="Times New Roman" w:cs="Times New Roman"/>
        </w:rPr>
        <w:t xml:space="preserve">est à la recherche permanente de nouveaux moyens de gagner en confort et en qualité des espaces de travail et des locaux (ex : sièges ergonomiques, doubles écrans, bureaux adaptatifs, espaces de détente </w:t>
      </w:r>
      <w:r w:rsidR="005A2BE1">
        <w:rPr>
          <w:rFonts w:ascii="Times New Roman" w:hAnsi="Times New Roman" w:cs="Times New Roman"/>
        </w:rPr>
        <w:t>« </w:t>
      </w:r>
      <w:proofErr w:type="spellStart"/>
      <w:r w:rsidR="005A2BE1">
        <w:rPr>
          <w:rFonts w:ascii="Times New Roman" w:hAnsi="Times New Roman" w:cs="Times New Roman"/>
        </w:rPr>
        <w:t>Chill’Zones</w:t>
      </w:r>
      <w:proofErr w:type="spellEnd"/>
      <w:r w:rsidR="005A2BE1">
        <w:rPr>
          <w:rFonts w:ascii="Times New Roman" w:hAnsi="Times New Roman" w:cs="Times New Roman"/>
        </w:rPr>
        <w:t xml:space="preserve"> » </w:t>
      </w:r>
      <w:r w:rsidR="00C13627">
        <w:rPr>
          <w:rFonts w:ascii="Times New Roman" w:hAnsi="Times New Roman" w:cs="Times New Roman"/>
        </w:rPr>
        <w:t>avec mobilier</w:t>
      </w:r>
      <w:r w:rsidR="00605A23">
        <w:rPr>
          <w:rFonts w:ascii="Times New Roman" w:hAnsi="Times New Roman" w:cs="Times New Roman"/>
        </w:rPr>
        <w:t xml:space="preserve"> </w:t>
      </w:r>
      <w:r w:rsidR="00C13627">
        <w:rPr>
          <w:rFonts w:ascii="Times New Roman" w:hAnsi="Times New Roman" w:cs="Times New Roman"/>
        </w:rPr>
        <w:t xml:space="preserve">adapté, </w:t>
      </w:r>
      <w:r w:rsidR="00200C28">
        <w:rPr>
          <w:rFonts w:ascii="Times New Roman" w:hAnsi="Times New Roman" w:cs="Times New Roman"/>
        </w:rPr>
        <w:t xml:space="preserve">boissons chaudes </w:t>
      </w:r>
      <w:r w:rsidR="002D5168">
        <w:rPr>
          <w:rFonts w:ascii="Times New Roman" w:hAnsi="Times New Roman" w:cs="Times New Roman"/>
        </w:rPr>
        <w:t>gratuites</w:t>
      </w:r>
      <w:r w:rsidR="008A302C">
        <w:rPr>
          <w:rFonts w:ascii="Times New Roman" w:hAnsi="Times New Roman" w:cs="Times New Roman"/>
        </w:rPr>
        <w:t xml:space="preserve"> </w:t>
      </w:r>
      <w:r w:rsidR="008A302C" w:rsidRPr="00D76ECF">
        <w:rPr>
          <w:rFonts w:ascii="Times New Roman" w:hAnsi="Times New Roman" w:cs="Times New Roman"/>
        </w:rPr>
        <w:t>et illimitées</w:t>
      </w:r>
      <w:r w:rsidR="00C13627">
        <w:rPr>
          <w:rFonts w:ascii="Times New Roman" w:hAnsi="Times New Roman" w:cs="Times New Roman"/>
        </w:rPr>
        <w:t>,</w:t>
      </w:r>
      <w:r w:rsidR="002D5168">
        <w:rPr>
          <w:rFonts w:ascii="Times New Roman" w:hAnsi="Times New Roman" w:cs="Times New Roman"/>
        </w:rPr>
        <w:t xml:space="preserve"> fontaines à eau chaude, froide, gazeuse</w:t>
      </w:r>
      <w:r w:rsidR="0029607D">
        <w:rPr>
          <w:rFonts w:ascii="Times New Roman" w:hAnsi="Times New Roman" w:cs="Times New Roman"/>
        </w:rPr>
        <w:t xml:space="preserve">, lave </w:t>
      </w:r>
      <w:r w:rsidR="006C7FEC">
        <w:rPr>
          <w:rFonts w:ascii="Times New Roman" w:hAnsi="Times New Roman" w:cs="Times New Roman"/>
        </w:rPr>
        <w:t>gobelet, etc.</w:t>
      </w:r>
      <w:r w:rsidR="00C13627">
        <w:rPr>
          <w:rFonts w:ascii="Times New Roman" w:hAnsi="Times New Roman" w:cs="Times New Roman"/>
        </w:rPr>
        <w:t>)</w:t>
      </w:r>
    </w:p>
    <w:p w14:paraId="104688B0" w14:textId="309AA6EC" w:rsidR="00563574" w:rsidRDefault="00563574" w:rsidP="00B51AF1">
      <w:pPr>
        <w:autoSpaceDE w:val="0"/>
        <w:autoSpaceDN w:val="0"/>
        <w:adjustRightInd w:val="0"/>
        <w:spacing w:after="0" w:line="240" w:lineRule="auto"/>
        <w:jc w:val="both"/>
        <w:rPr>
          <w:rFonts w:ascii="Times New Roman" w:hAnsi="Times New Roman" w:cs="Times New Roman"/>
        </w:rPr>
      </w:pPr>
    </w:p>
    <w:p w14:paraId="6AA59D96" w14:textId="039D90E6" w:rsidR="00D1269B" w:rsidRDefault="00D1269B" w:rsidP="00D1269B">
      <w:pPr>
        <w:spacing w:after="0" w:line="240" w:lineRule="auto"/>
        <w:jc w:val="both"/>
        <w:rPr>
          <w:rFonts w:ascii="Times New Roman" w:hAnsi="Times New Roman" w:cs="Times New Roman"/>
        </w:rPr>
      </w:pPr>
      <w:r>
        <w:rPr>
          <w:rFonts w:ascii="Times New Roman" w:hAnsi="Times New Roman" w:cs="Times New Roman"/>
        </w:rPr>
        <w:t>En outre, l</w:t>
      </w:r>
      <w:r w:rsidRPr="00D1269B">
        <w:rPr>
          <w:rFonts w:ascii="Times New Roman" w:hAnsi="Times New Roman" w:cs="Times New Roman"/>
        </w:rPr>
        <w:t>es parties reconnaissent l’importance de la qualité des relations interprofessionnelles</w:t>
      </w:r>
      <w:r>
        <w:rPr>
          <w:rFonts w:ascii="Times New Roman" w:hAnsi="Times New Roman" w:cs="Times New Roman"/>
        </w:rPr>
        <w:t xml:space="preserve"> </w:t>
      </w:r>
      <w:r w:rsidRPr="00D1269B">
        <w:rPr>
          <w:rFonts w:ascii="Times New Roman" w:hAnsi="Times New Roman" w:cs="Times New Roman"/>
        </w:rPr>
        <w:t>et conviennent de promouvoir un cadre relationnel de qualité</w:t>
      </w:r>
      <w:r>
        <w:rPr>
          <w:rFonts w:ascii="Times New Roman" w:hAnsi="Times New Roman" w:cs="Times New Roman"/>
        </w:rPr>
        <w:t xml:space="preserve">, garant d’une bonne ambiance au travail et d’une cohésion entre les équipes. </w:t>
      </w:r>
    </w:p>
    <w:p w14:paraId="38ED5FF0" w14:textId="05864D5D" w:rsidR="00D1269B" w:rsidRDefault="00D1269B" w:rsidP="00D1269B">
      <w:pPr>
        <w:spacing w:after="0" w:line="240" w:lineRule="auto"/>
        <w:jc w:val="both"/>
        <w:rPr>
          <w:rFonts w:ascii="Times New Roman" w:hAnsi="Times New Roman" w:cs="Times New Roman"/>
        </w:rPr>
      </w:pPr>
    </w:p>
    <w:p w14:paraId="0C528DBA" w14:textId="6C0E1B39" w:rsidR="00D1269B" w:rsidRDefault="00D1269B" w:rsidP="00D1269B">
      <w:pPr>
        <w:spacing w:after="0" w:line="240" w:lineRule="auto"/>
        <w:jc w:val="both"/>
        <w:rPr>
          <w:rFonts w:ascii="Times New Roman" w:hAnsi="Times New Roman" w:cs="Times New Roman"/>
        </w:rPr>
      </w:pPr>
      <w:r>
        <w:rPr>
          <w:rFonts w:ascii="Times New Roman" w:hAnsi="Times New Roman" w:cs="Times New Roman"/>
        </w:rPr>
        <w:t xml:space="preserve">Pour cela, </w:t>
      </w:r>
      <w:r w:rsidR="00AC31CA">
        <w:rPr>
          <w:rFonts w:ascii="Times New Roman" w:hAnsi="Times New Roman" w:cs="Times New Roman"/>
        </w:rPr>
        <w:t>AXA Banque s’engage à entretenir les espaces et les moments de convivialité, qui participent à la qualité de vie au travail au sein de l’entreprise (ex : ateliers de loisirs</w:t>
      </w:r>
      <w:r w:rsidR="005A2BE1">
        <w:rPr>
          <w:rFonts w:ascii="Times New Roman" w:hAnsi="Times New Roman" w:cs="Times New Roman"/>
        </w:rPr>
        <w:t xml:space="preserve"> et de sport</w:t>
      </w:r>
      <w:r w:rsidR="00AC31CA">
        <w:rPr>
          <w:rFonts w:ascii="Times New Roman" w:hAnsi="Times New Roman" w:cs="Times New Roman"/>
        </w:rPr>
        <w:t xml:space="preserve">, </w:t>
      </w:r>
      <w:r w:rsidR="00231FD9">
        <w:rPr>
          <w:rFonts w:ascii="Times New Roman" w:hAnsi="Times New Roman" w:cs="Times New Roman"/>
        </w:rPr>
        <w:t xml:space="preserve">salle de sport, </w:t>
      </w:r>
      <w:r w:rsidR="004E2281">
        <w:rPr>
          <w:rFonts w:ascii="Times New Roman" w:hAnsi="Times New Roman" w:cs="Times New Roman"/>
        </w:rPr>
        <w:t xml:space="preserve">cours de sport et de yoga, </w:t>
      </w:r>
      <w:r w:rsidR="00231FD9">
        <w:rPr>
          <w:rFonts w:ascii="Times New Roman" w:hAnsi="Times New Roman" w:cs="Times New Roman"/>
        </w:rPr>
        <w:t xml:space="preserve">évènements saisonniers à thème, </w:t>
      </w:r>
      <w:proofErr w:type="spellStart"/>
      <w:r w:rsidR="00231FD9">
        <w:rPr>
          <w:rFonts w:ascii="Times New Roman" w:hAnsi="Times New Roman" w:cs="Times New Roman"/>
        </w:rPr>
        <w:t>after</w:t>
      </w:r>
      <w:proofErr w:type="spellEnd"/>
      <w:r w:rsidR="00CE6A5C">
        <w:rPr>
          <w:rFonts w:ascii="Times New Roman" w:hAnsi="Times New Roman" w:cs="Times New Roman"/>
        </w:rPr>
        <w:t xml:space="preserve"> </w:t>
      </w:r>
      <w:proofErr w:type="spellStart"/>
      <w:r w:rsidR="00231FD9">
        <w:rPr>
          <w:rFonts w:ascii="Times New Roman" w:hAnsi="Times New Roman" w:cs="Times New Roman"/>
        </w:rPr>
        <w:t>work</w:t>
      </w:r>
      <w:proofErr w:type="spellEnd"/>
      <w:r w:rsidR="00231FD9">
        <w:rPr>
          <w:rFonts w:ascii="Times New Roman" w:hAnsi="Times New Roman" w:cs="Times New Roman"/>
        </w:rPr>
        <w:t xml:space="preserve">, etc.). </w:t>
      </w:r>
    </w:p>
    <w:p w14:paraId="743745D3" w14:textId="3212E8C7" w:rsidR="00D76ECF" w:rsidRDefault="00D76ECF" w:rsidP="00D1269B">
      <w:pPr>
        <w:spacing w:after="0" w:line="240" w:lineRule="auto"/>
        <w:jc w:val="both"/>
        <w:rPr>
          <w:rFonts w:ascii="Times New Roman" w:hAnsi="Times New Roman" w:cs="Times New Roman"/>
        </w:rPr>
      </w:pPr>
      <w:r>
        <w:rPr>
          <w:rFonts w:ascii="Times New Roman" w:hAnsi="Times New Roman" w:cs="Times New Roman"/>
        </w:rPr>
        <w:t xml:space="preserve">Les salariés ont également accès au restaurant d’entreprise, proposant une offre de repas variés, avec une partie prise en charge par AXA Banque par personne et par repas. </w:t>
      </w:r>
    </w:p>
    <w:p w14:paraId="38E98E06" w14:textId="77777777" w:rsidR="0047644B" w:rsidRDefault="0047644B" w:rsidP="000007DC">
      <w:pPr>
        <w:spacing w:after="0"/>
      </w:pPr>
    </w:p>
    <w:p w14:paraId="6833F5D1" w14:textId="6A85CF1C" w:rsidR="001874A7" w:rsidRDefault="0016786F" w:rsidP="001874A7">
      <w:pPr>
        <w:pStyle w:val="3"/>
      </w:pPr>
      <w:bookmarkStart w:id="26" w:name="_Toc102579618"/>
      <w:r>
        <w:t>4</w:t>
      </w:r>
      <w:r w:rsidR="00260CBB">
        <w:t xml:space="preserve">.3 </w:t>
      </w:r>
      <w:r w:rsidR="000772EC">
        <w:t xml:space="preserve">Développer </w:t>
      </w:r>
      <w:r w:rsidR="00D657C6">
        <w:t xml:space="preserve">et accompagner </w:t>
      </w:r>
      <w:r w:rsidR="000772EC">
        <w:t xml:space="preserve">la </w:t>
      </w:r>
      <w:r w:rsidR="001874A7">
        <w:t>pratique du télétravail</w:t>
      </w:r>
      <w:r w:rsidR="00DC6796">
        <w:t xml:space="preserve"> et le travail « hybride »</w:t>
      </w:r>
      <w:bookmarkEnd w:id="26"/>
    </w:p>
    <w:p w14:paraId="2091406B" w14:textId="77777777" w:rsidR="000772EC" w:rsidRDefault="000772EC" w:rsidP="000772EC">
      <w:pPr>
        <w:spacing w:after="0"/>
        <w:jc w:val="both"/>
        <w:rPr>
          <w:rFonts w:ascii="Times New Roman" w:hAnsi="Times New Roman" w:cs="Times New Roman"/>
        </w:rPr>
      </w:pPr>
    </w:p>
    <w:p w14:paraId="1B81B5F9" w14:textId="2370D294" w:rsidR="00DC6796" w:rsidRDefault="00DC6796" w:rsidP="00DC6796">
      <w:pPr>
        <w:spacing w:line="240" w:lineRule="auto"/>
        <w:jc w:val="both"/>
        <w:rPr>
          <w:rFonts w:ascii="Times New Roman" w:hAnsi="Times New Roman" w:cs="Times New Roman"/>
        </w:rPr>
      </w:pPr>
      <w:r w:rsidRPr="00DC6796">
        <w:rPr>
          <w:rFonts w:ascii="Times New Roman" w:hAnsi="Times New Roman" w:cs="Times New Roman"/>
        </w:rPr>
        <w:t xml:space="preserve">La période actuelle marquée par une pandémie mondiale accélère la transformation des modes de vie, de travail, de management et des relations sociales. La crise sanitaire constitue ainsi un tournant majeur dans nos modes de travail. Les investissements continus dans la transformation numérique du </w:t>
      </w:r>
      <w:r w:rsidRPr="00DC6796">
        <w:rPr>
          <w:rFonts w:ascii="Times New Roman" w:hAnsi="Times New Roman" w:cs="Times New Roman"/>
        </w:rPr>
        <w:lastRenderedPageBreak/>
        <w:t xml:space="preserve">groupe ont permis un recours généralisé et réussi au travail à distance, en démontrant la résilience de l’organisation dans un contexte inédit. Les retours d’expérience de cette période ont également souligné l’importance de disposer de lieux où se retrouver et travailler ensemble et l’attention à l’articulation entre le présentiel et le distanciel et aux enjeux relationnels et humains liés au retour sur site dans la perspective d’une sortie de crise. </w:t>
      </w:r>
    </w:p>
    <w:p w14:paraId="0232F7F7" w14:textId="077480E6" w:rsidR="00DF5CE2" w:rsidRDefault="00DF5CE2" w:rsidP="000772EC">
      <w:pPr>
        <w:spacing w:after="0"/>
        <w:jc w:val="both"/>
        <w:rPr>
          <w:rFonts w:ascii="Times New Roman" w:hAnsi="Times New Roman" w:cs="Times New Roman"/>
        </w:rPr>
      </w:pPr>
      <w:r w:rsidRPr="00DF5CE2">
        <w:rPr>
          <w:rFonts w:ascii="Times New Roman" w:hAnsi="Times New Roman" w:cs="Times New Roman"/>
        </w:rPr>
        <w:t xml:space="preserve">AXA </w:t>
      </w:r>
      <w:r>
        <w:rPr>
          <w:rFonts w:ascii="Times New Roman" w:hAnsi="Times New Roman" w:cs="Times New Roman"/>
        </w:rPr>
        <w:t xml:space="preserve">Banque </w:t>
      </w:r>
      <w:r w:rsidRPr="00DF5CE2">
        <w:rPr>
          <w:rFonts w:ascii="Times New Roman" w:hAnsi="Times New Roman" w:cs="Times New Roman"/>
        </w:rPr>
        <w:t xml:space="preserve">encourage le travail à distance, sur la base du </w:t>
      </w:r>
      <w:r w:rsidR="00B84031">
        <w:rPr>
          <w:rFonts w:ascii="Times New Roman" w:hAnsi="Times New Roman" w:cs="Times New Roman"/>
        </w:rPr>
        <w:t xml:space="preserve">double </w:t>
      </w:r>
      <w:r w:rsidRPr="00DF5CE2">
        <w:rPr>
          <w:rFonts w:ascii="Times New Roman" w:hAnsi="Times New Roman" w:cs="Times New Roman"/>
        </w:rPr>
        <w:t>volontariat</w:t>
      </w:r>
      <w:r w:rsidR="00B84031">
        <w:rPr>
          <w:rFonts w:ascii="Times New Roman" w:hAnsi="Times New Roman" w:cs="Times New Roman"/>
        </w:rPr>
        <w:t xml:space="preserve"> du salarié et de l’employeur</w:t>
      </w:r>
      <w:r w:rsidRPr="00DF5CE2">
        <w:rPr>
          <w:rFonts w:ascii="Times New Roman" w:hAnsi="Times New Roman" w:cs="Times New Roman"/>
        </w:rPr>
        <w:t>, tout en maintenant un ancrage</w:t>
      </w:r>
      <w:r>
        <w:rPr>
          <w:rFonts w:ascii="Times New Roman" w:hAnsi="Times New Roman" w:cs="Times New Roman"/>
        </w:rPr>
        <w:t xml:space="preserve"> </w:t>
      </w:r>
      <w:r w:rsidRPr="00DF5CE2">
        <w:rPr>
          <w:rFonts w:ascii="Times New Roman" w:hAnsi="Times New Roman" w:cs="Times New Roman"/>
        </w:rPr>
        <w:t>fort au travail sur site, afin de maintenir la cohésion et les interactions des équipes et développer</w:t>
      </w:r>
      <w:r>
        <w:rPr>
          <w:rFonts w:ascii="Times New Roman" w:hAnsi="Times New Roman" w:cs="Times New Roman"/>
        </w:rPr>
        <w:t xml:space="preserve"> </w:t>
      </w:r>
      <w:r w:rsidRPr="00DF5CE2">
        <w:rPr>
          <w:rFonts w:ascii="Times New Roman" w:hAnsi="Times New Roman" w:cs="Times New Roman"/>
        </w:rPr>
        <w:t>l’innovation</w:t>
      </w:r>
      <w:r>
        <w:rPr>
          <w:rFonts w:ascii="Times New Roman" w:hAnsi="Times New Roman" w:cs="Times New Roman"/>
        </w:rPr>
        <w:t>.</w:t>
      </w:r>
    </w:p>
    <w:p w14:paraId="3BA93C4E" w14:textId="4892A706" w:rsidR="00812168" w:rsidRDefault="00812168" w:rsidP="000772EC">
      <w:pPr>
        <w:spacing w:after="0"/>
        <w:jc w:val="both"/>
        <w:rPr>
          <w:rFonts w:ascii="Times New Roman" w:hAnsi="Times New Roman" w:cs="Times New Roman"/>
        </w:rPr>
      </w:pPr>
    </w:p>
    <w:p w14:paraId="3D1E707D" w14:textId="7BE92D0D" w:rsidR="00812168" w:rsidRPr="00812168" w:rsidRDefault="00812168" w:rsidP="00812168">
      <w:pPr>
        <w:spacing w:after="0"/>
        <w:jc w:val="both"/>
        <w:rPr>
          <w:rFonts w:ascii="Times New Roman" w:hAnsi="Times New Roman" w:cs="Times New Roman"/>
        </w:rPr>
      </w:pPr>
      <w:r w:rsidRPr="00812168">
        <w:rPr>
          <w:rFonts w:ascii="Times New Roman" w:hAnsi="Times New Roman" w:cs="Times New Roman"/>
        </w:rPr>
        <w:t>Les parties considère</w:t>
      </w:r>
      <w:r w:rsidR="003445D9">
        <w:rPr>
          <w:rFonts w:ascii="Times New Roman" w:hAnsi="Times New Roman" w:cs="Times New Roman"/>
        </w:rPr>
        <w:t>nt</w:t>
      </w:r>
      <w:r w:rsidRPr="00812168">
        <w:rPr>
          <w:rFonts w:ascii="Times New Roman" w:hAnsi="Times New Roman" w:cs="Times New Roman"/>
        </w:rPr>
        <w:t xml:space="preserve"> que le recours au télétravail est un facteur d’amélioration de la </w:t>
      </w:r>
      <w:r w:rsidR="003445D9">
        <w:rPr>
          <w:rFonts w:ascii="Times New Roman" w:hAnsi="Times New Roman" w:cs="Times New Roman"/>
        </w:rPr>
        <w:t>q</w:t>
      </w:r>
      <w:r w:rsidRPr="00812168">
        <w:rPr>
          <w:rFonts w:ascii="Times New Roman" w:hAnsi="Times New Roman" w:cs="Times New Roman"/>
        </w:rPr>
        <w:t xml:space="preserve">ualité de </w:t>
      </w:r>
      <w:r w:rsidR="003445D9">
        <w:rPr>
          <w:rFonts w:ascii="Times New Roman" w:hAnsi="Times New Roman" w:cs="Times New Roman"/>
        </w:rPr>
        <w:t>v</w:t>
      </w:r>
      <w:r w:rsidRPr="00812168">
        <w:rPr>
          <w:rFonts w:ascii="Times New Roman" w:hAnsi="Times New Roman" w:cs="Times New Roman"/>
        </w:rPr>
        <w:t xml:space="preserve">ie au </w:t>
      </w:r>
      <w:r w:rsidR="003445D9">
        <w:rPr>
          <w:rFonts w:ascii="Times New Roman" w:hAnsi="Times New Roman" w:cs="Times New Roman"/>
        </w:rPr>
        <w:t>t</w:t>
      </w:r>
      <w:r w:rsidRPr="00812168">
        <w:rPr>
          <w:rFonts w:ascii="Times New Roman" w:hAnsi="Times New Roman" w:cs="Times New Roman"/>
        </w:rPr>
        <w:t xml:space="preserve">ravail des salariés en ce qu’il permet notamment de réduire les nuisances liées à l’usage des transports pour se rendre au travail, de mieux concilier la vie personnelle et la vie professionnelle ou encore d’acquérir plus d’autonomie dans le travail. </w:t>
      </w:r>
    </w:p>
    <w:p w14:paraId="25A5D0DE" w14:textId="654A89D8" w:rsidR="00B03B1E" w:rsidRDefault="00B03B1E" w:rsidP="000772EC">
      <w:pPr>
        <w:spacing w:after="0"/>
        <w:jc w:val="both"/>
        <w:rPr>
          <w:rFonts w:ascii="Times New Roman" w:hAnsi="Times New Roman" w:cs="Times New Roman"/>
        </w:rPr>
      </w:pPr>
    </w:p>
    <w:p w14:paraId="4959A923" w14:textId="75ED29C5" w:rsidR="001D7704" w:rsidRDefault="00636647" w:rsidP="001D7704">
      <w:pPr>
        <w:spacing w:after="0"/>
        <w:jc w:val="both"/>
        <w:rPr>
          <w:rFonts w:ascii="Times New Roman" w:hAnsi="Times New Roman" w:cs="Times New Roman"/>
        </w:rPr>
      </w:pPr>
      <w:r>
        <w:rPr>
          <w:rFonts w:ascii="Times New Roman" w:hAnsi="Times New Roman" w:cs="Times New Roman"/>
        </w:rPr>
        <w:t>A ce titre, les partenaires sociaux ont négocié, dès le 28 avril 2014, un a</w:t>
      </w:r>
      <w:r w:rsidRPr="00947D1A">
        <w:rPr>
          <w:rFonts w:ascii="Times New Roman" w:hAnsi="Times New Roman" w:cs="Times New Roman"/>
        </w:rPr>
        <w:t xml:space="preserve">ccord </w:t>
      </w:r>
      <w:r w:rsidR="004C4872">
        <w:rPr>
          <w:rFonts w:ascii="Times New Roman" w:hAnsi="Times New Roman" w:cs="Times New Roman"/>
        </w:rPr>
        <w:t xml:space="preserve">à durée indéterminée </w:t>
      </w:r>
      <w:r w:rsidRPr="00947D1A">
        <w:rPr>
          <w:rFonts w:ascii="Times New Roman" w:hAnsi="Times New Roman" w:cs="Times New Roman"/>
        </w:rPr>
        <w:t>relatif au télétravail au sein d’AXA Banqu</w:t>
      </w:r>
      <w:r>
        <w:rPr>
          <w:rFonts w:ascii="Times New Roman" w:hAnsi="Times New Roman" w:cs="Times New Roman"/>
        </w:rPr>
        <w:t xml:space="preserve">e, </w:t>
      </w:r>
      <w:r w:rsidR="00A67D9A">
        <w:rPr>
          <w:rFonts w:ascii="Times New Roman" w:hAnsi="Times New Roman" w:cs="Times New Roman"/>
        </w:rPr>
        <w:t>puis</w:t>
      </w:r>
      <w:r>
        <w:rPr>
          <w:rFonts w:ascii="Times New Roman" w:hAnsi="Times New Roman" w:cs="Times New Roman"/>
        </w:rPr>
        <w:t xml:space="preserve"> des a</w:t>
      </w:r>
      <w:r w:rsidRPr="00947D1A">
        <w:rPr>
          <w:rFonts w:ascii="Times New Roman" w:hAnsi="Times New Roman" w:cs="Times New Roman"/>
        </w:rPr>
        <w:t>venant</w:t>
      </w:r>
      <w:r>
        <w:rPr>
          <w:rFonts w:ascii="Times New Roman" w:hAnsi="Times New Roman" w:cs="Times New Roman"/>
        </w:rPr>
        <w:t>s en 2017</w:t>
      </w:r>
      <w:r w:rsidR="00CE6A5C">
        <w:rPr>
          <w:rFonts w:ascii="Times New Roman" w:hAnsi="Times New Roman" w:cs="Times New Roman"/>
        </w:rPr>
        <w:t xml:space="preserve">, </w:t>
      </w:r>
      <w:r>
        <w:rPr>
          <w:rFonts w:ascii="Times New Roman" w:hAnsi="Times New Roman" w:cs="Times New Roman"/>
        </w:rPr>
        <w:t>2021</w:t>
      </w:r>
      <w:r w:rsidR="00CE6A5C">
        <w:rPr>
          <w:rFonts w:ascii="Times New Roman" w:hAnsi="Times New Roman" w:cs="Times New Roman"/>
        </w:rPr>
        <w:t xml:space="preserve"> et 2022</w:t>
      </w:r>
      <w:r>
        <w:rPr>
          <w:rFonts w:ascii="Times New Roman" w:hAnsi="Times New Roman" w:cs="Times New Roman"/>
        </w:rPr>
        <w:t xml:space="preserve">. </w:t>
      </w:r>
    </w:p>
    <w:p w14:paraId="02BFA79F" w14:textId="77777777" w:rsidR="001D7704" w:rsidRDefault="001D7704" w:rsidP="001D7704">
      <w:pPr>
        <w:spacing w:after="0"/>
        <w:jc w:val="both"/>
        <w:rPr>
          <w:rFonts w:ascii="Times New Roman" w:hAnsi="Times New Roman" w:cs="Times New Roman"/>
        </w:rPr>
      </w:pPr>
    </w:p>
    <w:p w14:paraId="69226DC6" w14:textId="4FEAC183" w:rsidR="001D7704" w:rsidRDefault="00A70CEF" w:rsidP="001D7704">
      <w:pPr>
        <w:spacing w:after="0"/>
        <w:jc w:val="both"/>
        <w:rPr>
          <w:rFonts w:ascii="Times New Roman" w:hAnsi="Times New Roman" w:cs="Times New Roman"/>
        </w:rPr>
      </w:pPr>
      <w:r>
        <w:rPr>
          <w:rFonts w:ascii="Times New Roman" w:hAnsi="Times New Roman" w:cs="Times New Roman"/>
        </w:rPr>
        <w:t>Les parties rappellent que l’ensemble des dispositions</w:t>
      </w:r>
      <w:r w:rsidR="00A67D9A">
        <w:rPr>
          <w:rFonts w:ascii="Times New Roman" w:hAnsi="Times New Roman" w:cs="Times New Roman"/>
        </w:rPr>
        <w:t xml:space="preserve"> traitant du télétravail et de ses impacts en matière de qualité de vie au travail figurent directement dans </w:t>
      </w:r>
      <w:r w:rsidR="001D7704">
        <w:rPr>
          <w:rFonts w:ascii="Times New Roman" w:hAnsi="Times New Roman" w:cs="Times New Roman"/>
        </w:rPr>
        <w:t>le dernier avenant en cours</w:t>
      </w:r>
      <w:r w:rsidR="001D7704">
        <w:rPr>
          <w:rStyle w:val="a7"/>
          <w:rFonts w:ascii="Times New Roman" w:hAnsi="Times New Roman" w:cs="Times New Roman"/>
        </w:rPr>
        <w:footnoteReference w:id="1"/>
      </w:r>
      <w:r w:rsidR="001D7704">
        <w:rPr>
          <w:rFonts w:ascii="Times New Roman" w:hAnsi="Times New Roman" w:cs="Times New Roman"/>
        </w:rPr>
        <w:t xml:space="preserve">.  </w:t>
      </w:r>
    </w:p>
    <w:p w14:paraId="39C6E3BE" w14:textId="77777777" w:rsidR="00A70CEF" w:rsidRPr="00A70CEF" w:rsidRDefault="00A70CEF" w:rsidP="00A70CEF">
      <w:pPr>
        <w:spacing w:after="0"/>
        <w:jc w:val="both"/>
        <w:rPr>
          <w:rFonts w:ascii="Times New Roman" w:hAnsi="Times New Roman" w:cs="Times New Roman"/>
        </w:rPr>
      </w:pPr>
    </w:p>
    <w:p w14:paraId="4E030540" w14:textId="20AB912B" w:rsidR="001874A7" w:rsidRPr="001874A7" w:rsidRDefault="0016786F" w:rsidP="001874A7">
      <w:pPr>
        <w:pStyle w:val="3"/>
      </w:pPr>
      <w:bookmarkStart w:id="27" w:name="_Toc102579619"/>
      <w:r>
        <w:t>4</w:t>
      </w:r>
      <w:r w:rsidR="001874A7">
        <w:t>.</w:t>
      </w:r>
      <w:r>
        <w:t>4</w:t>
      </w:r>
      <w:r w:rsidR="001874A7">
        <w:t xml:space="preserve"> </w:t>
      </w:r>
      <w:r w:rsidR="00BC20B8">
        <w:t>S’adapter</w:t>
      </w:r>
      <w:r w:rsidR="001874A7">
        <w:t xml:space="preserve"> aux circonstances exceptionnelles</w:t>
      </w:r>
      <w:bookmarkEnd w:id="27"/>
      <w:r w:rsidR="001874A7">
        <w:t xml:space="preserve"> </w:t>
      </w:r>
    </w:p>
    <w:p w14:paraId="3A59FF06" w14:textId="2999681E" w:rsidR="001874A7" w:rsidRDefault="001874A7" w:rsidP="00333ECD">
      <w:pPr>
        <w:spacing w:after="0"/>
      </w:pPr>
    </w:p>
    <w:p w14:paraId="1E732A8C" w14:textId="0F8EE452" w:rsidR="009C1004" w:rsidRPr="00333ECD" w:rsidRDefault="00333ECD" w:rsidP="00333EC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L</w:t>
      </w:r>
      <w:r w:rsidRPr="00333ECD">
        <w:rPr>
          <w:rFonts w:ascii="Times New Roman" w:hAnsi="Times New Roman" w:cs="Times New Roman"/>
        </w:rPr>
        <w:t>orsque des modalités de travail exceptionnelles sont mise en place de manière prolongée, les conditions de retour à la normale (par exemple, retour sur site) font l’objet</w:t>
      </w:r>
      <w:r>
        <w:rPr>
          <w:rFonts w:ascii="Times New Roman" w:hAnsi="Times New Roman" w:cs="Times New Roman"/>
        </w:rPr>
        <w:t>, dans la mesure du possible et en accord avec les directives du Groupe,</w:t>
      </w:r>
      <w:r w:rsidRPr="00333ECD">
        <w:rPr>
          <w:rFonts w:ascii="Times New Roman" w:hAnsi="Times New Roman" w:cs="Times New Roman"/>
        </w:rPr>
        <w:t xml:space="preserve"> d’échanges avec les représentants du personnel pour prendre en compte</w:t>
      </w:r>
      <w:r>
        <w:rPr>
          <w:rFonts w:ascii="Times New Roman" w:hAnsi="Times New Roman" w:cs="Times New Roman"/>
        </w:rPr>
        <w:t xml:space="preserve"> </w:t>
      </w:r>
      <w:r w:rsidRPr="00333ECD">
        <w:rPr>
          <w:rFonts w:ascii="Times New Roman" w:hAnsi="Times New Roman" w:cs="Times New Roman"/>
        </w:rPr>
        <w:t>les modalités d’une période de transition éventuelle, la réappropriation des rythmes et des environnements de travail.</w:t>
      </w:r>
    </w:p>
    <w:p w14:paraId="4ECAEA7C" w14:textId="77777777" w:rsidR="004F4BE8" w:rsidRDefault="004F4BE8" w:rsidP="004F4BE8">
      <w:pPr>
        <w:spacing w:after="0"/>
        <w:rPr>
          <w:b/>
          <w:bCs/>
        </w:rPr>
      </w:pPr>
    </w:p>
    <w:p w14:paraId="5F988FCF" w14:textId="4B473818" w:rsidR="00C61F39" w:rsidRPr="00C61F39" w:rsidRDefault="006C604E" w:rsidP="004F4BE8">
      <w:pPr>
        <w:pStyle w:val="2"/>
        <w:spacing w:after="0"/>
      </w:pPr>
      <w:bookmarkStart w:id="28" w:name="_Toc102579620"/>
      <w:r>
        <w:t xml:space="preserve">Article </w:t>
      </w:r>
      <w:r w:rsidR="0016786F">
        <w:t>5</w:t>
      </w:r>
      <w:r w:rsidRPr="00726D1F">
        <w:t xml:space="preserve"> </w:t>
      </w:r>
      <w:r w:rsidR="00726D1F">
        <w:t>–</w:t>
      </w:r>
      <w:r w:rsidR="00726D1F" w:rsidRPr="00726D1F">
        <w:t xml:space="preserve"> </w:t>
      </w:r>
      <w:r>
        <w:t>S</w:t>
      </w:r>
      <w:r w:rsidRPr="00C61F39">
        <w:t>ant</w:t>
      </w:r>
      <w:r>
        <w:t>é</w:t>
      </w:r>
      <w:r w:rsidRPr="00C61F39">
        <w:t xml:space="preserve"> et sécurité au travail</w:t>
      </w:r>
      <w:bookmarkEnd w:id="28"/>
    </w:p>
    <w:p w14:paraId="2D2581CC" w14:textId="53DE83EA" w:rsidR="00726D1F" w:rsidRDefault="00726D1F" w:rsidP="004F4BE8">
      <w:pPr>
        <w:spacing w:after="0"/>
        <w:rPr>
          <w:b/>
          <w:bCs/>
        </w:rPr>
      </w:pPr>
    </w:p>
    <w:p w14:paraId="769CC186" w14:textId="1EFA1BAD" w:rsidR="00476BB0" w:rsidRDefault="00476BB0" w:rsidP="002179B7">
      <w:pPr>
        <w:spacing w:after="0"/>
        <w:jc w:val="both"/>
        <w:rPr>
          <w:rFonts w:ascii="Times New Roman" w:hAnsi="Times New Roman" w:cs="Times New Roman"/>
        </w:rPr>
      </w:pPr>
      <w:r w:rsidRPr="00476BB0">
        <w:rPr>
          <w:rFonts w:ascii="Times New Roman" w:hAnsi="Times New Roman" w:cs="Times New Roman"/>
        </w:rPr>
        <w:t xml:space="preserve">La Qualité de vie au travail participe d’une démarche globale d’amélioration de la santé et de la sécurité au travail. </w:t>
      </w:r>
    </w:p>
    <w:p w14:paraId="38C447F9" w14:textId="77777777" w:rsidR="00476BB0" w:rsidRDefault="00476BB0" w:rsidP="00476BB0">
      <w:pPr>
        <w:spacing w:after="0"/>
        <w:jc w:val="both"/>
        <w:rPr>
          <w:rFonts w:ascii="Times New Roman" w:hAnsi="Times New Roman" w:cs="Times New Roman"/>
        </w:rPr>
      </w:pPr>
    </w:p>
    <w:p w14:paraId="3C5C6CC8" w14:textId="0F56E3F8" w:rsidR="00476BB0" w:rsidRDefault="00476BB0" w:rsidP="00476BB0">
      <w:pPr>
        <w:spacing w:after="0"/>
        <w:jc w:val="both"/>
        <w:rPr>
          <w:rFonts w:ascii="Times New Roman" w:hAnsi="Times New Roman" w:cs="Times New Roman"/>
        </w:rPr>
      </w:pPr>
      <w:r w:rsidRPr="00476BB0">
        <w:rPr>
          <w:rFonts w:ascii="Times New Roman" w:hAnsi="Times New Roman" w:cs="Times New Roman"/>
        </w:rPr>
        <w:t xml:space="preserve">Les parties signataires </w:t>
      </w:r>
      <w:r>
        <w:rPr>
          <w:rFonts w:ascii="Times New Roman" w:hAnsi="Times New Roman" w:cs="Times New Roman"/>
        </w:rPr>
        <w:t xml:space="preserve">rappellent </w:t>
      </w:r>
      <w:r w:rsidR="00984273">
        <w:rPr>
          <w:rFonts w:ascii="Times New Roman" w:hAnsi="Times New Roman" w:cs="Times New Roman"/>
        </w:rPr>
        <w:t xml:space="preserve">qu’il existe d’ores et déjà plusieurs </w:t>
      </w:r>
      <w:r w:rsidR="00C064D3">
        <w:rPr>
          <w:rFonts w:ascii="Times New Roman" w:hAnsi="Times New Roman" w:cs="Times New Roman"/>
        </w:rPr>
        <w:t xml:space="preserve">dispositifs </w:t>
      </w:r>
      <w:r>
        <w:rPr>
          <w:rFonts w:ascii="Times New Roman" w:hAnsi="Times New Roman" w:cs="Times New Roman"/>
        </w:rPr>
        <w:t>en matière de santé</w:t>
      </w:r>
      <w:r w:rsidR="000A2D40">
        <w:rPr>
          <w:rFonts w:ascii="Times New Roman" w:hAnsi="Times New Roman" w:cs="Times New Roman"/>
        </w:rPr>
        <w:t xml:space="preserve">, </w:t>
      </w:r>
      <w:r w:rsidR="009744E8">
        <w:rPr>
          <w:rFonts w:ascii="Times New Roman" w:hAnsi="Times New Roman" w:cs="Times New Roman"/>
        </w:rPr>
        <w:t>de bien-être</w:t>
      </w:r>
      <w:r w:rsidR="000A2D40">
        <w:rPr>
          <w:rFonts w:ascii="Times New Roman" w:hAnsi="Times New Roman" w:cs="Times New Roman"/>
        </w:rPr>
        <w:t xml:space="preserve"> et d’accompagnement psychologique</w:t>
      </w:r>
      <w:r w:rsidR="009744E8">
        <w:rPr>
          <w:rFonts w:ascii="Times New Roman" w:hAnsi="Times New Roman" w:cs="Times New Roman"/>
        </w:rPr>
        <w:t xml:space="preserve"> </w:t>
      </w:r>
      <w:r>
        <w:rPr>
          <w:rFonts w:ascii="Times New Roman" w:hAnsi="Times New Roman" w:cs="Times New Roman"/>
        </w:rPr>
        <w:t>au sein de l’entreprise</w:t>
      </w:r>
      <w:r w:rsidR="00734162">
        <w:rPr>
          <w:rFonts w:ascii="Times New Roman" w:hAnsi="Times New Roman" w:cs="Times New Roman"/>
        </w:rPr>
        <w:t xml:space="preserve"> et du Groupe</w:t>
      </w:r>
      <w:r>
        <w:rPr>
          <w:rFonts w:ascii="Times New Roman" w:hAnsi="Times New Roman" w:cs="Times New Roman"/>
        </w:rPr>
        <w:t xml:space="preserve"> : </w:t>
      </w:r>
    </w:p>
    <w:p w14:paraId="06F0A94A" w14:textId="22CBC22C" w:rsidR="00476BB0" w:rsidRDefault="00476BB0" w:rsidP="00476BB0">
      <w:pPr>
        <w:spacing w:after="0"/>
        <w:jc w:val="both"/>
        <w:rPr>
          <w:rFonts w:ascii="Times New Roman" w:hAnsi="Times New Roman" w:cs="Times New Roman"/>
        </w:rPr>
      </w:pPr>
    </w:p>
    <w:p w14:paraId="4393C7C5" w14:textId="7B97EE56" w:rsidR="00592C98" w:rsidRDefault="00C064D3" w:rsidP="00592C98">
      <w:pPr>
        <w:pStyle w:val="a0"/>
        <w:numPr>
          <w:ilvl w:val="0"/>
          <w:numId w:val="6"/>
        </w:numPr>
        <w:spacing w:after="0"/>
        <w:jc w:val="both"/>
        <w:rPr>
          <w:rFonts w:ascii="Times New Roman" w:hAnsi="Times New Roman" w:cs="Times New Roman"/>
        </w:rPr>
      </w:pPr>
      <w:r>
        <w:rPr>
          <w:rFonts w:ascii="Times New Roman" w:hAnsi="Times New Roman" w:cs="Times New Roman"/>
        </w:rPr>
        <w:t>U</w:t>
      </w:r>
      <w:r w:rsidR="00476BB0">
        <w:rPr>
          <w:rFonts w:ascii="Times New Roman" w:hAnsi="Times New Roman" w:cs="Times New Roman"/>
        </w:rPr>
        <w:t xml:space="preserve">n </w:t>
      </w:r>
      <w:r>
        <w:rPr>
          <w:rFonts w:ascii="Times New Roman" w:hAnsi="Times New Roman" w:cs="Times New Roman"/>
        </w:rPr>
        <w:t>service de santé</w:t>
      </w:r>
      <w:r w:rsidR="00476BB0">
        <w:rPr>
          <w:rFonts w:ascii="Times New Roman" w:hAnsi="Times New Roman" w:cs="Times New Roman"/>
        </w:rPr>
        <w:t xml:space="preserve"> </w:t>
      </w:r>
      <w:r>
        <w:rPr>
          <w:rFonts w:ascii="Times New Roman" w:hAnsi="Times New Roman" w:cs="Times New Roman"/>
        </w:rPr>
        <w:t>a</w:t>
      </w:r>
      <w:r w:rsidR="00476BB0">
        <w:rPr>
          <w:rFonts w:ascii="Times New Roman" w:hAnsi="Times New Roman" w:cs="Times New Roman"/>
        </w:rPr>
        <w:t>u travail dédié aux salariés AXA Banque, présent sur le site de l’entreprise</w:t>
      </w:r>
      <w:r w:rsidR="004E135D">
        <w:rPr>
          <w:rFonts w:ascii="Times New Roman" w:hAnsi="Times New Roman" w:cs="Times New Roman"/>
        </w:rPr>
        <w:t xml:space="preserve"> et mutualisé avec AXA France</w:t>
      </w:r>
      <w:r w:rsidR="00476BB0">
        <w:rPr>
          <w:rFonts w:ascii="Times New Roman" w:hAnsi="Times New Roman" w:cs="Times New Roman"/>
        </w:rPr>
        <w:t>,</w:t>
      </w:r>
      <w:r>
        <w:rPr>
          <w:rFonts w:ascii="Times New Roman" w:hAnsi="Times New Roman" w:cs="Times New Roman"/>
        </w:rPr>
        <w:t xml:space="preserve"> composé d’un médecin du travail et d’une infirmière de santé au travail.</w:t>
      </w:r>
    </w:p>
    <w:p w14:paraId="5D36CA2D" w14:textId="19F6F88A" w:rsidR="00734162" w:rsidRPr="002207BF" w:rsidRDefault="00734162" w:rsidP="002207BF">
      <w:pPr>
        <w:spacing w:after="0"/>
        <w:jc w:val="both"/>
        <w:rPr>
          <w:rFonts w:ascii="Times New Roman" w:hAnsi="Times New Roman" w:cs="Times New Roman"/>
        </w:rPr>
      </w:pPr>
    </w:p>
    <w:p w14:paraId="32A997F5" w14:textId="07D9D9BC" w:rsidR="00734162" w:rsidRPr="00734162" w:rsidRDefault="00734162" w:rsidP="00734162">
      <w:pPr>
        <w:pStyle w:val="a0"/>
        <w:numPr>
          <w:ilvl w:val="0"/>
          <w:numId w:val="6"/>
        </w:numPr>
        <w:spacing w:after="0"/>
        <w:jc w:val="both"/>
        <w:rPr>
          <w:rFonts w:ascii="Times New Roman" w:hAnsi="Times New Roman" w:cs="Times New Roman"/>
        </w:rPr>
      </w:pPr>
      <w:r>
        <w:rPr>
          <w:rFonts w:ascii="Times New Roman" w:hAnsi="Times New Roman" w:cs="Times New Roman"/>
        </w:rPr>
        <w:t>Un ac</w:t>
      </w:r>
      <w:r w:rsidRPr="009B78F7">
        <w:rPr>
          <w:rFonts w:ascii="Times New Roman" w:hAnsi="Times New Roman" w:cs="Times New Roman"/>
        </w:rPr>
        <w:t xml:space="preserve">cès gratuit </w:t>
      </w:r>
      <w:r>
        <w:rPr>
          <w:rFonts w:ascii="Times New Roman" w:hAnsi="Times New Roman" w:cs="Times New Roman"/>
        </w:rPr>
        <w:t xml:space="preserve">et anonyme </w:t>
      </w:r>
      <w:r w:rsidRPr="009B78F7">
        <w:rPr>
          <w:rFonts w:ascii="Times New Roman" w:hAnsi="Times New Roman" w:cs="Times New Roman"/>
        </w:rPr>
        <w:t>des salariés en difficulté personnelle et/ou professionnelle à une équipe</w:t>
      </w:r>
      <w:r>
        <w:rPr>
          <w:rFonts w:ascii="Times New Roman" w:hAnsi="Times New Roman" w:cs="Times New Roman"/>
        </w:rPr>
        <w:t xml:space="preserve"> </w:t>
      </w:r>
      <w:r w:rsidRPr="009B78F7">
        <w:rPr>
          <w:rFonts w:ascii="Times New Roman" w:hAnsi="Times New Roman" w:cs="Times New Roman"/>
        </w:rPr>
        <w:t>externe de professionnels d</w:t>
      </w:r>
      <w:r>
        <w:rPr>
          <w:rFonts w:ascii="Times New Roman" w:hAnsi="Times New Roman" w:cs="Times New Roman"/>
        </w:rPr>
        <w:t>u</w:t>
      </w:r>
      <w:r w:rsidRPr="009B78F7">
        <w:rPr>
          <w:rFonts w:ascii="Times New Roman" w:hAnsi="Times New Roman" w:cs="Times New Roman"/>
        </w:rPr>
        <w:t xml:space="preserve"> soutien psychologique,</w:t>
      </w:r>
      <w:r>
        <w:rPr>
          <w:rFonts w:ascii="Times New Roman" w:hAnsi="Times New Roman" w:cs="Times New Roman"/>
        </w:rPr>
        <w:t xml:space="preserve"> </w:t>
      </w:r>
      <w:r w:rsidR="00F1277D">
        <w:rPr>
          <w:rFonts w:ascii="Times New Roman" w:hAnsi="Times New Roman" w:cs="Times New Roman"/>
        </w:rPr>
        <w:t>par le biais du</w:t>
      </w:r>
      <w:r>
        <w:rPr>
          <w:rFonts w:ascii="Times New Roman" w:hAnsi="Times New Roman" w:cs="Times New Roman"/>
        </w:rPr>
        <w:t xml:space="preserve"> service </w:t>
      </w:r>
      <w:proofErr w:type="spellStart"/>
      <w:r>
        <w:rPr>
          <w:rFonts w:ascii="Times New Roman" w:hAnsi="Times New Roman" w:cs="Times New Roman"/>
        </w:rPr>
        <w:t>Pluridis</w:t>
      </w:r>
      <w:proofErr w:type="spellEnd"/>
      <w:r>
        <w:rPr>
          <w:rFonts w:ascii="Times New Roman" w:hAnsi="Times New Roman" w:cs="Times New Roman"/>
        </w:rPr>
        <w:t xml:space="preserve">. </w:t>
      </w:r>
    </w:p>
    <w:p w14:paraId="06D6DF45" w14:textId="77777777" w:rsidR="00C064D3" w:rsidRDefault="00C064D3" w:rsidP="00C064D3">
      <w:pPr>
        <w:pStyle w:val="a0"/>
        <w:spacing w:after="0"/>
        <w:ind w:left="420"/>
        <w:jc w:val="both"/>
        <w:rPr>
          <w:rFonts w:ascii="Times New Roman" w:hAnsi="Times New Roman" w:cs="Times New Roman"/>
        </w:rPr>
      </w:pPr>
    </w:p>
    <w:p w14:paraId="2A365A68" w14:textId="64EF4EE5" w:rsidR="00170BCA" w:rsidRDefault="00C064D3" w:rsidP="00170BCA">
      <w:pPr>
        <w:pStyle w:val="a0"/>
        <w:numPr>
          <w:ilvl w:val="0"/>
          <w:numId w:val="6"/>
        </w:numPr>
        <w:spacing w:after="0"/>
        <w:jc w:val="both"/>
        <w:rPr>
          <w:rFonts w:ascii="Times New Roman" w:hAnsi="Times New Roman" w:cs="Times New Roman"/>
        </w:rPr>
      </w:pPr>
      <w:r>
        <w:rPr>
          <w:rFonts w:ascii="Times New Roman" w:hAnsi="Times New Roman" w:cs="Times New Roman"/>
        </w:rPr>
        <w:t xml:space="preserve">Un service de téléconsultation médicale en ligne, </w:t>
      </w:r>
      <w:r w:rsidR="00873F0E">
        <w:rPr>
          <w:rFonts w:ascii="Times New Roman" w:hAnsi="Times New Roman" w:cs="Times New Roman"/>
        </w:rPr>
        <w:t>inclus</w:t>
      </w:r>
      <w:r>
        <w:rPr>
          <w:rFonts w:ascii="Times New Roman" w:hAnsi="Times New Roman" w:cs="Times New Roman"/>
        </w:rPr>
        <w:t xml:space="preserve"> dans la complémentaire santé des salariés, permettant de joindre un médecin généraliste ou un infirmier, 7 jours sur 7 et 24 heures sur 24, </w:t>
      </w:r>
      <w:r w:rsidR="0097516C">
        <w:rPr>
          <w:rFonts w:ascii="Times New Roman" w:hAnsi="Times New Roman" w:cs="Times New Roman"/>
        </w:rPr>
        <w:t xml:space="preserve">de </w:t>
      </w:r>
      <w:r>
        <w:rPr>
          <w:rFonts w:ascii="Times New Roman" w:hAnsi="Times New Roman" w:cs="Times New Roman"/>
        </w:rPr>
        <w:t xml:space="preserve">France ou </w:t>
      </w:r>
      <w:r w:rsidR="0097516C">
        <w:rPr>
          <w:rFonts w:ascii="Times New Roman" w:hAnsi="Times New Roman" w:cs="Times New Roman"/>
        </w:rPr>
        <w:t xml:space="preserve">de </w:t>
      </w:r>
      <w:r>
        <w:rPr>
          <w:rFonts w:ascii="Times New Roman" w:hAnsi="Times New Roman" w:cs="Times New Roman"/>
        </w:rPr>
        <w:t>l’étranger</w:t>
      </w:r>
      <w:r w:rsidR="00873F0E">
        <w:rPr>
          <w:rFonts w:ascii="Times New Roman" w:hAnsi="Times New Roman" w:cs="Times New Roman"/>
        </w:rPr>
        <w:t>.</w:t>
      </w:r>
    </w:p>
    <w:p w14:paraId="1379D039" w14:textId="77777777" w:rsidR="00170BCA" w:rsidRPr="00170BCA" w:rsidRDefault="00170BCA" w:rsidP="00170BCA">
      <w:pPr>
        <w:pStyle w:val="a0"/>
        <w:rPr>
          <w:rFonts w:ascii="Times New Roman" w:hAnsi="Times New Roman" w:cs="Times New Roman"/>
        </w:rPr>
      </w:pPr>
    </w:p>
    <w:p w14:paraId="62D53F58" w14:textId="2118AF10" w:rsidR="009B78F7" w:rsidRDefault="00020629" w:rsidP="00734162">
      <w:pPr>
        <w:pStyle w:val="a0"/>
        <w:numPr>
          <w:ilvl w:val="0"/>
          <w:numId w:val="6"/>
        </w:numPr>
        <w:spacing w:after="0"/>
        <w:jc w:val="both"/>
        <w:rPr>
          <w:rFonts w:ascii="Times New Roman" w:hAnsi="Times New Roman" w:cs="Times New Roman"/>
        </w:rPr>
      </w:pPr>
      <w:r>
        <w:rPr>
          <w:rFonts w:ascii="Times New Roman" w:hAnsi="Times New Roman" w:cs="Times New Roman"/>
        </w:rPr>
        <w:lastRenderedPageBreak/>
        <w:t>Un dispositif « Bienveillance », pour accompagn</w:t>
      </w:r>
      <w:r w:rsidR="00873F0E">
        <w:rPr>
          <w:rFonts w:ascii="Times New Roman" w:hAnsi="Times New Roman" w:cs="Times New Roman"/>
        </w:rPr>
        <w:t>er les collaborateurs</w:t>
      </w:r>
      <w:r>
        <w:rPr>
          <w:rFonts w:ascii="Times New Roman" w:hAnsi="Times New Roman" w:cs="Times New Roman"/>
        </w:rPr>
        <w:t xml:space="preserve"> à chaque étape </w:t>
      </w:r>
      <w:r w:rsidR="00873F0E">
        <w:rPr>
          <w:rFonts w:ascii="Times New Roman" w:hAnsi="Times New Roman" w:cs="Times New Roman"/>
        </w:rPr>
        <w:t>d’une</w:t>
      </w:r>
      <w:r>
        <w:rPr>
          <w:rFonts w:ascii="Times New Roman" w:hAnsi="Times New Roman" w:cs="Times New Roman"/>
        </w:rPr>
        <w:t xml:space="preserve"> maladie (cancer ou maladies chroniques) </w:t>
      </w:r>
      <w:r w:rsidR="00873F0E">
        <w:rPr>
          <w:rFonts w:ascii="Times New Roman" w:hAnsi="Times New Roman" w:cs="Times New Roman"/>
        </w:rPr>
        <w:t>dans le cadre du contrat de prévoyance obligatoire.</w:t>
      </w:r>
    </w:p>
    <w:p w14:paraId="6930598D" w14:textId="77777777" w:rsidR="00734162" w:rsidRPr="00734162" w:rsidRDefault="00734162" w:rsidP="00734162">
      <w:pPr>
        <w:spacing w:after="0"/>
        <w:jc w:val="both"/>
        <w:rPr>
          <w:rFonts w:ascii="Times New Roman" w:hAnsi="Times New Roman" w:cs="Times New Roman"/>
        </w:rPr>
      </w:pPr>
    </w:p>
    <w:p w14:paraId="617BBB81" w14:textId="5787FA31" w:rsidR="009B78F7" w:rsidRDefault="00291C49" w:rsidP="009B78F7">
      <w:pPr>
        <w:pStyle w:val="a0"/>
        <w:numPr>
          <w:ilvl w:val="0"/>
          <w:numId w:val="6"/>
        </w:numPr>
        <w:spacing w:after="0"/>
        <w:jc w:val="both"/>
        <w:rPr>
          <w:rFonts w:ascii="Times New Roman" w:hAnsi="Times New Roman" w:cs="Times New Roman"/>
        </w:rPr>
      </w:pPr>
      <w:r>
        <w:rPr>
          <w:rFonts w:ascii="Times New Roman" w:hAnsi="Times New Roman" w:cs="Times New Roman"/>
        </w:rPr>
        <w:t>Des dispositions</w:t>
      </w:r>
      <w:r w:rsidR="00F71DC9">
        <w:rPr>
          <w:rFonts w:ascii="Times New Roman" w:hAnsi="Times New Roman" w:cs="Times New Roman"/>
        </w:rPr>
        <w:t xml:space="preserve"> </w:t>
      </w:r>
      <w:r>
        <w:rPr>
          <w:rFonts w:ascii="Times New Roman" w:hAnsi="Times New Roman" w:cs="Times New Roman"/>
        </w:rPr>
        <w:t xml:space="preserve">spécifiques </w:t>
      </w:r>
      <w:r w:rsidR="000A2D40">
        <w:rPr>
          <w:rFonts w:ascii="Times New Roman" w:hAnsi="Times New Roman" w:cs="Times New Roman"/>
        </w:rPr>
        <w:t>afin d’améliorer les conditions de travail des collaborateurs en situation de handicap</w:t>
      </w:r>
      <w:r w:rsidR="006B6F98">
        <w:rPr>
          <w:rFonts w:ascii="Times New Roman" w:hAnsi="Times New Roman" w:cs="Times New Roman"/>
        </w:rPr>
        <w:t xml:space="preserve">, formalisées par la signature </w:t>
      </w:r>
      <w:r w:rsidR="0097516C">
        <w:rPr>
          <w:rFonts w:ascii="Times New Roman" w:hAnsi="Times New Roman" w:cs="Times New Roman"/>
        </w:rPr>
        <w:t xml:space="preserve">le 2 mai 2022 </w:t>
      </w:r>
      <w:r w:rsidR="006B6F98">
        <w:rPr>
          <w:rFonts w:ascii="Times New Roman" w:hAnsi="Times New Roman" w:cs="Times New Roman"/>
        </w:rPr>
        <w:t>d’un accord AXA Banque en faveur des collaborateurs en situation de handicap pour les années 2022-20</w:t>
      </w:r>
      <w:r w:rsidR="006B6F98" w:rsidRPr="00FB4B64">
        <w:rPr>
          <w:rFonts w:ascii="Times New Roman" w:hAnsi="Times New Roman" w:cs="Times New Roman"/>
        </w:rPr>
        <w:t>2</w:t>
      </w:r>
      <w:r w:rsidR="0057242D">
        <w:rPr>
          <w:rFonts w:ascii="Times New Roman" w:hAnsi="Times New Roman" w:cs="Times New Roman"/>
        </w:rPr>
        <w:t>4</w:t>
      </w:r>
      <w:r w:rsidR="00C63F2C">
        <w:rPr>
          <w:rFonts w:ascii="Times New Roman" w:hAnsi="Times New Roman" w:cs="Times New Roman"/>
        </w:rPr>
        <w:t>.</w:t>
      </w:r>
    </w:p>
    <w:p w14:paraId="16960644" w14:textId="77777777" w:rsidR="00B11175" w:rsidRPr="00B11175" w:rsidRDefault="00B11175" w:rsidP="00B11175">
      <w:pPr>
        <w:spacing w:after="0"/>
        <w:jc w:val="both"/>
        <w:rPr>
          <w:rFonts w:ascii="Times New Roman" w:hAnsi="Times New Roman" w:cs="Times New Roman"/>
        </w:rPr>
      </w:pPr>
    </w:p>
    <w:p w14:paraId="4B068B32" w14:textId="0B7BD30E" w:rsidR="009744E8" w:rsidRDefault="009744E8" w:rsidP="009B78F7">
      <w:pPr>
        <w:pStyle w:val="a0"/>
        <w:numPr>
          <w:ilvl w:val="0"/>
          <w:numId w:val="6"/>
        </w:numPr>
        <w:spacing w:after="0"/>
        <w:jc w:val="both"/>
        <w:rPr>
          <w:rFonts w:ascii="Times New Roman" w:hAnsi="Times New Roman" w:cs="Times New Roman"/>
        </w:rPr>
      </w:pPr>
      <w:r>
        <w:rPr>
          <w:rFonts w:ascii="Times New Roman" w:hAnsi="Times New Roman" w:cs="Times New Roman"/>
        </w:rPr>
        <w:t xml:space="preserve">Un ensemble de services et d’outils « AXA Prévention » pour préserver la santé et le bien-être des collaborateurs au quotidien. </w:t>
      </w:r>
    </w:p>
    <w:p w14:paraId="00429089" w14:textId="77777777" w:rsidR="009744E8" w:rsidRPr="009744E8" w:rsidRDefault="009744E8" w:rsidP="009744E8">
      <w:pPr>
        <w:pStyle w:val="a0"/>
        <w:rPr>
          <w:rFonts w:ascii="Times New Roman" w:hAnsi="Times New Roman" w:cs="Times New Roman"/>
        </w:rPr>
      </w:pPr>
    </w:p>
    <w:p w14:paraId="285C840C" w14:textId="30536A36" w:rsidR="009744E8" w:rsidRPr="00D3657F" w:rsidRDefault="00F1277D" w:rsidP="00D3657F">
      <w:pPr>
        <w:pStyle w:val="a0"/>
        <w:numPr>
          <w:ilvl w:val="0"/>
          <w:numId w:val="6"/>
        </w:numPr>
        <w:spacing w:after="0"/>
        <w:jc w:val="both"/>
        <w:rPr>
          <w:rFonts w:ascii="Times New Roman" w:hAnsi="Times New Roman" w:cs="Times New Roman"/>
        </w:rPr>
      </w:pPr>
      <w:r>
        <w:rPr>
          <w:rFonts w:ascii="Times New Roman" w:hAnsi="Times New Roman" w:cs="Times New Roman"/>
        </w:rPr>
        <w:t>Un programme global de santé et de bien-être</w:t>
      </w:r>
      <w:r w:rsidR="00605792">
        <w:rPr>
          <w:rFonts w:ascii="Times New Roman" w:hAnsi="Times New Roman" w:cs="Times New Roman"/>
        </w:rPr>
        <w:t xml:space="preserve"> mis en œuvre par un service de santé extérieur</w:t>
      </w:r>
      <w:r>
        <w:rPr>
          <w:rFonts w:ascii="Times New Roman" w:hAnsi="Times New Roman" w:cs="Times New Roman"/>
        </w:rPr>
        <w:t>,</w:t>
      </w:r>
      <w:r w:rsidR="00A30AE1">
        <w:rPr>
          <w:rFonts w:ascii="Times New Roman" w:hAnsi="Times New Roman" w:cs="Times New Roman"/>
        </w:rPr>
        <w:t xml:space="preserve"> </w:t>
      </w:r>
      <w:r>
        <w:rPr>
          <w:rFonts w:ascii="Times New Roman" w:hAnsi="Times New Roman" w:cs="Times New Roman"/>
        </w:rPr>
        <w:t xml:space="preserve">comprenant </w:t>
      </w:r>
      <w:r w:rsidR="00A30AE1">
        <w:rPr>
          <w:rFonts w:ascii="Times New Roman" w:hAnsi="Times New Roman" w:cs="Times New Roman"/>
        </w:rPr>
        <w:t xml:space="preserve">notamment </w:t>
      </w:r>
      <w:r w:rsidR="0044526E">
        <w:rPr>
          <w:rFonts w:ascii="Times New Roman" w:hAnsi="Times New Roman" w:cs="Times New Roman"/>
        </w:rPr>
        <w:t xml:space="preserve">la possibilité </w:t>
      </w:r>
      <w:r w:rsidR="00C41D83" w:rsidRPr="00C41D83">
        <w:rPr>
          <w:rFonts w:ascii="Times New Roman" w:hAnsi="Times New Roman" w:cs="Times New Roman"/>
        </w:rPr>
        <w:t xml:space="preserve">de réaliser </w:t>
      </w:r>
      <w:r w:rsidR="00C41D83">
        <w:rPr>
          <w:rFonts w:ascii="Times New Roman" w:hAnsi="Times New Roman" w:cs="Times New Roman"/>
        </w:rPr>
        <w:t>u</w:t>
      </w:r>
      <w:r w:rsidR="00C41D83" w:rsidRPr="00C41D83">
        <w:rPr>
          <w:rFonts w:ascii="Times New Roman" w:hAnsi="Times New Roman" w:cs="Times New Roman"/>
        </w:rPr>
        <w:t xml:space="preserve">n bilan de santé digitalisé pour l’ensemble des salariés tous les deux, </w:t>
      </w:r>
      <w:r w:rsidR="0044526E">
        <w:rPr>
          <w:rFonts w:ascii="Times New Roman" w:hAnsi="Times New Roman" w:cs="Times New Roman"/>
        </w:rPr>
        <w:t xml:space="preserve">un bilan de santé en présentiel tous les quatre ans </w:t>
      </w:r>
      <w:r w:rsidR="00C41D83">
        <w:rPr>
          <w:rFonts w:ascii="Times New Roman" w:hAnsi="Times New Roman" w:cs="Times New Roman"/>
        </w:rPr>
        <w:t xml:space="preserve">à partir de 40 ans </w:t>
      </w:r>
      <w:r w:rsidR="0044526E">
        <w:rPr>
          <w:rFonts w:ascii="Times New Roman" w:hAnsi="Times New Roman" w:cs="Times New Roman"/>
        </w:rPr>
        <w:t>(bilan « standard » pour les 40-49 ans et bilan « avancé » à partir de 50 ans)</w:t>
      </w:r>
      <w:r w:rsidR="0097516C">
        <w:rPr>
          <w:rFonts w:ascii="Times New Roman" w:hAnsi="Times New Roman" w:cs="Times New Roman"/>
        </w:rPr>
        <w:t xml:space="preserve">, </w:t>
      </w:r>
      <w:r w:rsidR="00A30AE1">
        <w:rPr>
          <w:rFonts w:ascii="Times New Roman" w:hAnsi="Times New Roman" w:cs="Times New Roman"/>
        </w:rPr>
        <w:t xml:space="preserve">des journées de prévention et de sensibilisation sur </w:t>
      </w:r>
      <w:r w:rsidR="00C41D83">
        <w:rPr>
          <w:rFonts w:ascii="Times New Roman" w:hAnsi="Times New Roman" w:cs="Times New Roman"/>
        </w:rPr>
        <w:t>site, ou</w:t>
      </w:r>
      <w:r w:rsidR="00A30AE1">
        <w:rPr>
          <w:rFonts w:ascii="Times New Roman" w:hAnsi="Times New Roman" w:cs="Times New Roman"/>
        </w:rPr>
        <w:t xml:space="preserve"> encore une vaccination annuelle contre la grippe.</w:t>
      </w:r>
      <w:r w:rsidR="00D3657F">
        <w:rPr>
          <w:rFonts w:ascii="Times New Roman" w:hAnsi="Times New Roman" w:cs="Times New Roman"/>
        </w:rPr>
        <w:t xml:space="preserve"> </w:t>
      </w:r>
      <w:r w:rsidR="00605792" w:rsidRPr="00D3657F">
        <w:rPr>
          <w:rFonts w:ascii="Times New Roman" w:hAnsi="Times New Roman" w:cs="Times New Roman"/>
        </w:rPr>
        <w:t xml:space="preserve">A date de signature de l’accord, les salariés </w:t>
      </w:r>
      <w:r w:rsidR="00D3657F" w:rsidRPr="00D3657F">
        <w:rPr>
          <w:rFonts w:ascii="Times New Roman" w:hAnsi="Times New Roman" w:cs="Times New Roman"/>
        </w:rPr>
        <w:t xml:space="preserve">indiquent le motif « Mission » sous Pléiades. </w:t>
      </w:r>
    </w:p>
    <w:p w14:paraId="09CDDFB0" w14:textId="61A8EFE6" w:rsidR="00476BB0" w:rsidRDefault="00476BB0" w:rsidP="00476BB0">
      <w:pPr>
        <w:spacing w:after="0"/>
        <w:jc w:val="both"/>
        <w:rPr>
          <w:rFonts w:ascii="Times New Roman" w:hAnsi="Times New Roman" w:cs="Times New Roman"/>
        </w:rPr>
      </w:pPr>
    </w:p>
    <w:p w14:paraId="44C3C3D7" w14:textId="353A1B90" w:rsidR="00A00C9E" w:rsidRDefault="00A00C9E" w:rsidP="00476BB0">
      <w:pPr>
        <w:spacing w:after="0"/>
        <w:jc w:val="both"/>
        <w:rPr>
          <w:rFonts w:ascii="Times New Roman" w:hAnsi="Times New Roman" w:cs="Times New Roman"/>
        </w:rPr>
      </w:pPr>
      <w:r>
        <w:rPr>
          <w:rFonts w:ascii="Times New Roman" w:hAnsi="Times New Roman" w:cs="Times New Roman"/>
        </w:rPr>
        <w:t xml:space="preserve">Pour tous les types de risques, </w:t>
      </w:r>
      <w:r w:rsidR="00476BB0" w:rsidRPr="00476BB0">
        <w:rPr>
          <w:rFonts w:ascii="Times New Roman" w:hAnsi="Times New Roman" w:cs="Times New Roman"/>
        </w:rPr>
        <w:t xml:space="preserve">AXA </w:t>
      </w:r>
      <w:r w:rsidR="00476BB0">
        <w:rPr>
          <w:rFonts w:ascii="Times New Roman" w:hAnsi="Times New Roman" w:cs="Times New Roman"/>
        </w:rPr>
        <w:t>Banque</w:t>
      </w:r>
      <w:r w:rsidR="00476BB0" w:rsidRPr="00476BB0">
        <w:rPr>
          <w:rFonts w:ascii="Times New Roman" w:hAnsi="Times New Roman" w:cs="Times New Roman"/>
        </w:rPr>
        <w:t xml:space="preserve"> s’appuie</w:t>
      </w:r>
      <w:r>
        <w:rPr>
          <w:rFonts w:ascii="Times New Roman" w:hAnsi="Times New Roman" w:cs="Times New Roman"/>
        </w:rPr>
        <w:t xml:space="preserve"> </w:t>
      </w:r>
      <w:r w:rsidR="00476BB0" w:rsidRPr="00476BB0">
        <w:rPr>
          <w:rFonts w:ascii="Times New Roman" w:hAnsi="Times New Roman" w:cs="Times New Roman"/>
        </w:rPr>
        <w:t xml:space="preserve">sur le DUERP comme outil de prévention, d’évaluation et d’anticipation des risques. </w:t>
      </w:r>
      <w:r>
        <w:rPr>
          <w:rFonts w:ascii="Times New Roman" w:hAnsi="Times New Roman" w:cs="Times New Roman"/>
        </w:rPr>
        <w:t>U</w:t>
      </w:r>
      <w:r w:rsidR="00476BB0" w:rsidRPr="00476BB0">
        <w:rPr>
          <w:rFonts w:ascii="Times New Roman" w:hAnsi="Times New Roman" w:cs="Times New Roman"/>
        </w:rPr>
        <w:t xml:space="preserve">ne attention particulière </w:t>
      </w:r>
      <w:r>
        <w:rPr>
          <w:rFonts w:ascii="Times New Roman" w:hAnsi="Times New Roman" w:cs="Times New Roman"/>
        </w:rPr>
        <w:t>est</w:t>
      </w:r>
      <w:r w:rsidR="00476BB0" w:rsidRPr="00476BB0">
        <w:rPr>
          <w:rFonts w:ascii="Times New Roman" w:hAnsi="Times New Roman" w:cs="Times New Roman"/>
        </w:rPr>
        <w:t xml:space="preserve"> portée aux risques psychosociaux, aux troubles </w:t>
      </w:r>
      <w:r w:rsidRPr="00476BB0">
        <w:rPr>
          <w:rFonts w:ascii="Times New Roman" w:hAnsi="Times New Roman" w:cs="Times New Roman"/>
        </w:rPr>
        <w:t>musculosquelettiques</w:t>
      </w:r>
      <w:r w:rsidR="00476BB0" w:rsidRPr="00476BB0">
        <w:rPr>
          <w:rFonts w:ascii="Times New Roman" w:hAnsi="Times New Roman" w:cs="Times New Roman"/>
        </w:rPr>
        <w:t xml:space="preserve">, aux risques de désinsertion professionnelle ou aux risques sanitaires </w:t>
      </w:r>
      <w:r>
        <w:rPr>
          <w:rFonts w:ascii="Times New Roman" w:hAnsi="Times New Roman" w:cs="Times New Roman"/>
        </w:rPr>
        <w:t>et</w:t>
      </w:r>
      <w:r w:rsidR="00476BB0" w:rsidRPr="00476BB0">
        <w:rPr>
          <w:rFonts w:ascii="Times New Roman" w:hAnsi="Times New Roman" w:cs="Times New Roman"/>
        </w:rPr>
        <w:t xml:space="preserve"> environnementaux. </w:t>
      </w:r>
    </w:p>
    <w:p w14:paraId="2AD013F6" w14:textId="77777777" w:rsidR="00A00C9E" w:rsidRDefault="00A00C9E" w:rsidP="00476BB0">
      <w:pPr>
        <w:spacing w:after="0"/>
        <w:jc w:val="both"/>
        <w:rPr>
          <w:rFonts w:ascii="Times New Roman" w:hAnsi="Times New Roman" w:cs="Times New Roman"/>
        </w:rPr>
      </w:pPr>
    </w:p>
    <w:p w14:paraId="1346AFD9" w14:textId="4DE4B1B8" w:rsidR="00476BB0" w:rsidRPr="00476BB0" w:rsidRDefault="00476BB0" w:rsidP="00476BB0">
      <w:pPr>
        <w:spacing w:after="0"/>
        <w:jc w:val="both"/>
        <w:rPr>
          <w:rFonts w:ascii="Times New Roman" w:hAnsi="Times New Roman" w:cs="Times New Roman"/>
        </w:rPr>
      </w:pPr>
      <w:r w:rsidRPr="00476BB0">
        <w:rPr>
          <w:rFonts w:ascii="Times New Roman" w:hAnsi="Times New Roman" w:cs="Times New Roman"/>
        </w:rPr>
        <w:t xml:space="preserve">Il est rappelé que la démarche de prévention des risques professionnels, notamment au travers des travaux sur le document unique d’évaluation des risques, constitue un socle essentiel destiné à œuvrer en amont à l’amélioration de la santé et de la sécurité des </w:t>
      </w:r>
      <w:r w:rsidR="00051723">
        <w:rPr>
          <w:rFonts w:ascii="Times New Roman" w:hAnsi="Times New Roman" w:cs="Times New Roman"/>
        </w:rPr>
        <w:t>salariés</w:t>
      </w:r>
      <w:r w:rsidRPr="00476BB0">
        <w:rPr>
          <w:rFonts w:ascii="Times New Roman" w:hAnsi="Times New Roman" w:cs="Times New Roman"/>
        </w:rPr>
        <w:t xml:space="preserve">, et ainsi, contribuer à la qualité de vie au travail. </w:t>
      </w:r>
    </w:p>
    <w:p w14:paraId="1D12270F" w14:textId="5C713321" w:rsidR="00476BB0" w:rsidRPr="00476BB0" w:rsidRDefault="00476BB0" w:rsidP="00476BB0">
      <w:pPr>
        <w:spacing w:after="0"/>
        <w:jc w:val="both"/>
        <w:rPr>
          <w:rFonts w:ascii="Times New Roman" w:hAnsi="Times New Roman" w:cs="Times New Roman"/>
        </w:rPr>
      </w:pPr>
    </w:p>
    <w:p w14:paraId="2D0A1303" w14:textId="5975942C" w:rsidR="00C61F39" w:rsidRPr="006C604E" w:rsidRDefault="006C604E" w:rsidP="004F4BE8">
      <w:pPr>
        <w:pStyle w:val="2"/>
        <w:spacing w:after="0"/>
      </w:pPr>
      <w:bookmarkStart w:id="29" w:name="_Toc102579621"/>
      <w:r>
        <w:t xml:space="preserve">Article </w:t>
      </w:r>
      <w:r w:rsidR="0016786F">
        <w:t>6</w:t>
      </w:r>
      <w:r w:rsidRPr="006C604E">
        <w:t xml:space="preserve"> – </w:t>
      </w:r>
      <w:r>
        <w:t>A</w:t>
      </w:r>
      <w:r w:rsidRPr="006C604E">
        <w:t>rticulation entre la vie professionnelle et la vie personnelle</w:t>
      </w:r>
      <w:bookmarkEnd w:id="29"/>
      <w:r w:rsidR="002D404D">
        <w:t xml:space="preserve"> </w:t>
      </w:r>
    </w:p>
    <w:p w14:paraId="4EBFD222" w14:textId="2B00026C" w:rsidR="00726D1F" w:rsidRPr="00DE2444" w:rsidRDefault="00726D1F" w:rsidP="00DE2444">
      <w:pPr>
        <w:spacing w:after="0"/>
        <w:jc w:val="both"/>
        <w:rPr>
          <w:rFonts w:ascii="Times New Roman" w:hAnsi="Times New Roman" w:cs="Times New Roman"/>
        </w:rPr>
      </w:pPr>
    </w:p>
    <w:p w14:paraId="1B91A26D" w14:textId="4A897D7B" w:rsidR="00094EEC" w:rsidRPr="00E17AFC" w:rsidRDefault="0016786F" w:rsidP="00E17AFC">
      <w:pPr>
        <w:pStyle w:val="3"/>
      </w:pPr>
      <w:bookmarkStart w:id="30" w:name="_Toc102579622"/>
      <w:r>
        <w:t>6</w:t>
      </w:r>
      <w:r w:rsidR="00E17AFC" w:rsidRPr="00E17AFC">
        <w:t xml:space="preserve">.1 </w:t>
      </w:r>
      <w:r w:rsidR="00094EEC" w:rsidRPr="00E17AFC">
        <w:t>Mesures facilitant la conciliation vie professionnelle/vie personnelle</w:t>
      </w:r>
      <w:bookmarkEnd w:id="30"/>
      <w:r w:rsidR="00094EEC" w:rsidRPr="00E17AFC">
        <w:t xml:space="preserve"> </w:t>
      </w:r>
    </w:p>
    <w:p w14:paraId="4FC994B3" w14:textId="77777777" w:rsidR="00094EEC" w:rsidRDefault="00094EEC" w:rsidP="00DE2444">
      <w:pPr>
        <w:spacing w:after="0"/>
        <w:jc w:val="both"/>
        <w:rPr>
          <w:rFonts w:ascii="Times New Roman" w:hAnsi="Times New Roman" w:cs="Times New Roman"/>
        </w:rPr>
      </w:pPr>
    </w:p>
    <w:p w14:paraId="05CF0069" w14:textId="714F75E9" w:rsidR="00937605" w:rsidRPr="00DE2444" w:rsidRDefault="00DE2444" w:rsidP="00DE2444">
      <w:pPr>
        <w:spacing w:after="0"/>
        <w:jc w:val="both"/>
        <w:rPr>
          <w:rFonts w:ascii="Times New Roman" w:hAnsi="Times New Roman" w:cs="Times New Roman"/>
        </w:rPr>
      </w:pPr>
      <w:r w:rsidRPr="00DE2444">
        <w:rPr>
          <w:rFonts w:ascii="Times New Roman" w:hAnsi="Times New Roman" w:cs="Times New Roman"/>
        </w:rPr>
        <w:t>Le salarié doit pouvoir à la fois se réaliser dans son travail par sa contribution à la performance, et concilier sa vie professionnelle et sa vie personnelle.</w:t>
      </w:r>
    </w:p>
    <w:p w14:paraId="557CA73B" w14:textId="59C7D70E" w:rsidR="00886E67" w:rsidRDefault="00DE2444" w:rsidP="00DE2444">
      <w:pPr>
        <w:spacing w:after="0"/>
        <w:jc w:val="both"/>
        <w:rPr>
          <w:rFonts w:ascii="Times New Roman" w:hAnsi="Times New Roman" w:cs="Times New Roman"/>
        </w:rPr>
      </w:pPr>
      <w:r w:rsidRPr="00DE2444">
        <w:rPr>
          <w:rFonts w:ascii="Times New Roman" w:hAnsi="Times New Roman" w:cs="Times New Roman"/>
        </w:rPr>
        <w:t xml:space="preserve">A ce titre, les différents accords au sein d’AXA </w:t>
      </w:r>
      <w:r>
        <w:rPr>
          <w:rFonts w:ascii="Times New Roman" w:hAnsi="Times New Roman" w:cs="Times New Roman"/>
        </w:rPr>
        <w:t>Banque</w:t>
      </w:r>
      <w:r w:rsidRPr="00DE2444">
        <w:rPr>
          <w:rFonts w:ascii="Times New Roman" w:hAnsi="Times New Roman" w:cs="Times New Roman"/>
        </w:rPr>
        <w:t xml:space="preserve"> mettent en place de nombreux dispositifs offrant un éventail large de solutions en vue de favoriser de bonnes conditions de travail et notamment pour prendre en compte, dans le respect des besoins de l’entreprise, les projets et/ou responsabilités familiales des salariés au cours de leur carrière (aménagement de la durée du travail et notamment travail à temps partiel, télétravail, mécénat de compétences</w:t>
      </w:r>
      <w:r>
        <w:rPr>
          <w:rFonts w:ascii="Times New Roman" w:hAnsi="Times New Roman" w:cs="Times New Roman"/>
        </w:rPr>
        <w:t xml:space="preserve">, </w:t>
      </w:r>
      <w:r w:rsidRPr="00DE2444">
        <w:rPr>
          <w:rFonts w:ascii="Times New Roman" w:hAnsi="Times New Roman" w:cs="Times New Roman"/>
        </w:rPr>
        <w:t>etc.).</w:t>
      </w:r>
    </w:p>
    <w:p w14:paraId="62921F3B" w14:textId="1AC510E6" w:rsidR="00523DA9" w:rsidRDefault="00523DA9" w:rsidP="00F00B42">
      <w:pPr>
        <w:spacing w:after="0"/>
        <w:jc w:val="both"/>
        <w:rPr>
          <w:rFonts w:ascii="Times New Roman" w:hAnsi="Times New Roman" w:cs="Times New Roman"/>
        </w:rPr>
      </w:pPr>
    </w:p>
    <w:p w14:paraId="27A76696" w14:textId="345249E8" w:rsidR="00B52483" w:rsidRDefault="00523DA9" w:rsidP="00DE2444">
      <w:pPr>
        <w:spacing w:after="0"/>
        <w:jc w:val="both"/>
        <w:rPr>
          <w:rFonts w:ascii="Times New Roman" w:hAnsi="Times New Roman" w:cs="Times New Roman"/>
        </w:rPr>
      </w:pPr>
      <w:r>
        <w:rPr>
          <w:rFonts w:ascii="Times New Roman" w:hAnsi="Times New Roman" w:cs="Times New Roman"/>
        </w:rPr>
        <w:t xml:space="preserve">En outre, </w:t>
      </w:r>
      <w:r w:rsidR="00B52483">
        <w:rPr>
          <w:rFonts w:ascii="Times New Roman" w:hAnsi="Times New Roman" w:cs="Times New Roman"/>
        </w:rPr>
        <w:t>les parties rappellent l’existence de différentes mesures au sein de l’entreprise visant à favoriser</w:t>
      </w:r>
      <w:r w:rsidR="00F00B42" w:rsidRPr="00F00B42">
        <w:rPr>
          <w:rFonts w:ascii="Times New Roman" w:hAnsi="Times New Roman" w:cs="Times New Roman"/>
        </w:rPr>
        <w:t xml:space="preserve"> une démarche générale de conciliation des intérêts personnels et professionnels de</w:t>
      </w:r>
      <w:r w:rsidR="00B52483">
        <w:rPr>
          <w:rFonts w:ascii="Times New Roman" w:hAnsi="Times New Roman" w:cs="Times New Roman"/>
        </w:rPr>
        <w:t xml:space="preserve">s salariés, </w:t>
      </w:r>
      <w:r w:rsidR="00EC50ED">
        <w:rPr>
          <w:rFonts w:ascii="Times New Roman" w:hAnsi="Times New Roman" w:cs="Times New Roman"/>
        </w:rPr>
        <w:t xml:space="preserve">par exemple </w:t>
      </w:r>
      <w:r w:rsidR="00B52483">
        <w:rPr>
          <w:rFonts w:ascii="Times New Roman" w:hAnsi="Times New Roman" w:cs="Times New Roman"/>
        </w:rPr>
        <w:t>:</w:t>
      </w:r>
    </w:p>
    <w:p w14:paraId="48AEE9F5" w14:textId="378C8F5F" w:rsidR="00B52483" w:rsidRDefault="00B52483" w:rsidP="00B52483">
      <w:pPr>
        <w:pStyle w:val="a0"/>
        <w:numPr>
          <w:ilvl w:val="0"/>
          <w:numId w:val="3"/>
        </w:numPr>
        <w:spacing w:after="0"/>
        <w:jc w:val="both"/>
        <w:rPr>
          <w:rFonts w:ascii="Times New Roman" w:hAnsi="Times New Roman" w:cs="Times New Roman"/>
        </w:rPr>
      </w:pPr>
      <w:r w:rsidRPr="00B52483">
        <w:rPr>
          <w:rFonts w:ascii="Times New Roman" w:hAnsi="Times New Roman" w:cs="Times New Roman"/>
        </w:rPr>
        <w:t>congés pour évènements familiaux,</w:t>
      </w:r>
    </w:p>
    <w:p w14:paraId="40A1F270" w14:textId="14B50863" w:rsidR="00A26B71" w:rsidRDefault="00B52483" w:rsidP="00A26B71">
      <w:pPr>
        <w:pStyle w:val="a0"/>
        <w:numPr>
          <w:ilvl w:val="0"/>
          <w:numId w:val="3"/>
        </w:numPr>
        <w:spacing w:after="0"/>
        <w:jc w:val="both"/>
        <w:rPr>
          <w:rFonts w:ascii="Times New Roman" w:hAnsi="Times New Roman" w:cs="Times New Roman"/>
        </w:rPr>
      </w:pPr>
      <w:r>
        <w:rPr>
          <w:rFonts w:ascii="Times New Roman" w:hAnsi="Times New Roman" w:cs="Times New Roman"/>
        </w:rPr>
        <w:t>congés maternité et d’allaitement conventionnels</w:t>
      </w:r>
      <w:r w:rsidR="00094EEC">
        <w:rPr>
          <w:rFonts w:ascii="Times New Roman" w:hAnsi="Times New Roman" w:cs="Times New Roman"/>
        </w:rPr>
        <w:t>,</w:t>
      </w:r>
    </w:p>
    <w:p w14:paraId="000F78F0" w14:textId="731EAFC5" w:rsidR="00206227" w:rsidRPr="00A26B71" w:rsidRDefault="00206227" w:rsidP="00A26B71">
      <w:pPr>
        <w:pStyle w:val="a0"/>
        <w:numPr>
          <w:ilvl w:val="0"/>
          <w:numId w:val="3"/>
        </w:numPr>
        <w:spacing w:after="0"/>
        <w:jc w:val="both"/>
        <w:rPr>
          <w:rFonts w:ascii="Times New Roman" w:hAnsi="Times New Roman" w:cs="Times New Roman"/>
        </w:rPr>
      </w:pPr>
      <w:r>
        <w:rPr>
          <w:rFonts w:ascii="Times New Roman" w:hAnsi="Times New Roman" w:cs="Times New Roman"/>
        </w:rPr>
        <w:t>congé parentalité</w:t>
      </w:r>
      <w:r w:rsidR="006C7FEC">
        <w:rPr>
          <w:rFonts w:ascii="Times New Roman" w:hAnsi="Times New Roman" w:cs="Times New Roman"/>
        </w:rPr>
        <w:t xml:space="preserve"> (en amont de la loi),</w:t>
      </w:r>
    </w:p>
    <w:p w14:paraId="2C5C21C1" w14:textId="35DC5A73" w:rsidR="00094EEC" w:rsidRPr="00C84A64" w:rsidRDefault="00094EEC" w:rsidP="00B52483">
      <w:pPr>
        <w:pStyle w:val="a0"/>
        <w:numPr>
          <w:ilvl w:val="0"/>
          <w:numId w:val="3"/>
        </w:numPr>
        <w:spacing w:after="0"/>
        <w:jc w:val="both"/>
        <w:rPr>
          <w:rFonts w:ascii="Times New Roman" w:hAnsi="Times New Roman" w:cs="Times New Roman"/>
        </w:rPr>
      </w:pPr>
      <w:r w:rsidRPr="00C84A64">
        <w:rPr>
          <w:rFonts w:ascii="Times New Roman" w:hAnsi="Times New Roman" w:cs="Times New Roman"/>
        </w:rPr>
        <w:t>primes de naissance, de scolarité, de mariage et de PACS,</w:t>
      </w:r>
    </w:p>
    <w:p w14:paraId="152601B4" w14:textId="11F3F0CF" w:rsidR="00523DA9" w:rsidRDefault="00B52483" w:rsidP="00B52483">
      <w:pPr>
        <w:pStyle w:val="a0"/>
        <w:numPr>
          <w:ilvl w:val="0"/>
          <w:numId w:val="3"/>
        </w:numPr>
        <w:spacing w:after="0"/>
        <w:jc w:val="both"/>
        <w:rPr>
          <w:rFonts w:ascii="Times New Roman" w:hAnsi="Times New Roman" w:cs="Times New Roman"/>
        </w:rPr>
      </w:pPr>
      <w:r w:rsidRPr="00B52483">
        <w:rPr>
          <w:rFonts w:ascii="Times New Roman" w:hAnsi="Times New Roman" w:cs="Times New Roman"/>
        </w:rPr>
        <w:t>possibilité de bénéficier de places en crèche</w:t>
      </w:r>
      <w:r w:rsidR="00C84A64">
        <w:rPr>
          <w:rFonts w:ascii="Times New Roman" w:hAnsi="Times New Roman" w:cs="Times New Roman"/>
        </w:rPr>
        <w:t>,</w:t>
      </w:r>
      <w:r w:rsidR="009C4FEF">
        <w:rPr>
          <w:rFonts w:ascii="Times New Roman" w:hAnsi="Times New Roman" w:cs="Times New Roman"/>
        </w:rPr>
        <w:t xml:space="preserve"> d’un remboursement de frais de garde,</w:t>
      </w:r>
    </w:p>
    <w:p w14:paraId="5828F02A" w14:textId="73489EE3" w:rsidR="00B52483" w:rsidRDefault="00094EEC" w:rsidP="00B52483">
      <w:pPr>
        <w:pStyle w:val="a0"/>
        <w:numPr>
          <w:ilvl w:val="0"/>
          <w:numId w:val="3"/>
        </w:numPr>
        <w:spacing w:after="0"/>
        <w:jc w:val="both"/>
        <w:rPr>
          <w:rFonts w:ascii="Times New Roman" w:hAnsi="Times New Roman" w:cs="Times New Roman"/>
        </w:rPr>
      </w:pPr>
      <w:r>
        <w:rPr>
          <w:rFonts w:ascii="Times New Roman" w:hAnsi="Times New Roman" w:cs="Times New Roman"/>
        </w:rPr>
        <w:t>ONE Conciergerie</w:t>
      </w:r>
      <w:r w:rsidR="00C84A64">
        <w:rPr>
          <w:rFonts w:ascii="Times New Roman" w:hAnsi="Times New Roman" w:cs="Times New Roman"/>
        </w:rPr>
        <w:t>,</w:t>
      </w:r>
    </w:p>
    <w:p w14:paraId="3C91524A" w14:textId="10E9910B" w:rsidR="00094EEC" w:rsidRDefault="00094EEC" w:rsidP="00B52483">
      <w:pPr>
        <w:pStyle w:val="a0"/>
        <w:numPr>
          <w:ilvl w:val="0"/>
          <w:numId w:val="3"/>
        </w:numPr>
        <w:spacing w:after="0"/>
        <w:jc w:val="both"/>
        <w:rPr>
          <w:rFonts w:ascii="Times New Roman" w:hAnsi="Times New Roman" w:cs="Times New Roman"/>
        </w:rPr>
      </w:pPr>
      <w:r>
        <w:rPr>
          <w:rFonts w:ascii="Times New Roman" w:hAnsi="Times New Roman" w:cs="Times New Roman"/>
        </w:rPr>
        <w:t>abondement des Chèques Emploi Service Universel</w:t>
      </w:r>
      <w:r w:rsidR="00E17AFC">
        <w:rPr>
          <w:rFonts w:ascii="Times New Roman" w:hAnsi="Times New Roman" w:cs="Times New Roman"/>
        </w:rPr>
        <w:t>,</w:t>
      </w:r>
    </w:p>
    <w:p w14:paraId="5D3A0CB1" w14:textId="190FF351" w:rsidR="00FC3928" w:rsidRDefault="00E17AFC" w:rsidP="00C84A64">
      <w:pPr>
        <w:pStyle w:val="a0"/>
        <w:numPr>
          <w:ilvl w:val="0"/>
          <w:numId w:val="3"/>
        </w:numPr>
        <w:spacing w:after="0"/>
        <w:jc w:val="both"/>
        <w:rPr>
          <w:rFonts w:ascii="Times New Roman" w:hAnsi="Times New Roman" w:cs="Times New Roman"/>
        </w:rPr>
      </w:pPr>
      <w:r>
        <w:rPr>
          <w:rFonts w:ascii="Times New Roman" w:hAnsi="Times New Roman" w:cs="Times New Roman"/>
        </w:rPr>
        <w:t xml:space="preserve">remboursement des frais de transport </w:t>
      </w:r>
      <w:r w:rsidR="009767FE">
        <w:rPr>
          <w:rFonts w:ascii="Times New Roman" w:hAnsi="Times New Roman" w:cs="Times New Roman"/>
        </w:rPr>
        <w:t xml:space="preserve">en Ile-de-France </w:t>
      </w:r>
      <w:r>
        <w:rPr>
          <w:rFonts w:ascii="Times New Roman" w:hAnsi="Times New Roman" w:cs="Times New Roman"/>
        </w:rPr>
        <w:t>supérieur à l’obligation légale,</w:t>
      </w:r>
      <w:r w:rsidR="00C84A64">
        <w:rPr>
          <w:rFonts w:ascii="Times New Roman" w:hAnsi="Times New Roman" w:cs="Times New Roman"/>
        </w:rPr>
        <w:t xml:space="preserve"> etc. </w:t>
      </w:r>
    </w:p>
    <w:p w14:paraId="13F63C8D" w14:textId="5851A2FA" w:rsidR="00C84A64" w:rsidRDefault="00C84A64" w:rsidP="00C84A64">
      <w:pPr>
        <w:spacing w:after="0"/>
        <w:ind w:left="60"/>
        <w:jc w:val="both"/>
        <w:rPr>
          <w:rFonts w:ascii="Times New Roman" w:hAnsi="Times New Roman" w:cs="Times New Roman"/>
        </w:rPr>
      </w:pPr>
    </w:p>
    <w:p w14:paraId="0129C468" w14:textId="366EA6F0" w:rsidR="00DE2444" w:rsidRPr="00DE2444" w:rsidRDefault="00DE2444" w:rsidP="00886E67">
      <w:pPr>
        <w:spacing w:after="0"/>
        <w:jc w:val="both"/>
        <w:rPr>
          <w:rFonts w:ascii="Times New Roman" w:hAnsi="Times New Roman" w:cs="Times New Roman"/>
        </w:rPr>
      </w:pPr>
      <w:r w:rsidRPr="00DE2444">
        <w:rPr>
          <w:rFonts w:ascii="Times New Roman" w:hAnsi="Times New Roman" w:cs="Times New Roman"/>
        </w:rPr>
        <w:lastRenderedPageBreak/>
        <w:t xml:space="preserve">La conciliation entre la vie professionnelle et la vie personnelle </w:t>
      </w:r>
      <w:r w:rsidR="00886E67">
        <w:rPr>
          <w:rFonts w:ascii="Times New Roman" w:hAnsi="Times New Roman" w:cs="Times New Roman"/>
        </w:rPr>
        <w:t>est</w:t>
      </w:r>
      <w:r w:rsidRPr="00DE2444">
        <w:rPr>
          <w:rFonts w:ascii="Times New Roman" w:hAnsi="Times New Roman" w:cs="Times New Roman"/>
        </w:rPr>
        <w:t xml:space="preserve"> gage de stabilité et de bien-être tant pour les salariés que pour l’entreprise.</w:t>
      </w:r>
    </w:p>
    <w:p w14:paraId="0246C0D5" w14:textId="77777777" w:rsidR="00886E67" w:rsidRDefault="00886E67" w:rsidP="00886E67">
      <w:pPr>
        <w:spacing w:after="0"/>
        <w:jc w:val="both"/>
        <w:rPr>
          <w:rFonts w:ascii="Times New Roman" w:hAnsi="Times New Roman" w:cs="Times New Roman"/>
        </w:rPr>
      </w:pPr>
    </w:p>
    <w:p w14:paraId="3A608DBE" w14:textId="658049E8" w:rsidR="00DE2444" w:rsidRPr="00DE2444" w:rsidRDefault="003E31A2" w:rsidP="00886E67">
      <w:pPr>
        <w:spacing w:after="0"/>
        <w:jc w:val="both"/>
        <w:rPr>
          <w:rFonts w:ascii="Times New Roman" w:hAnsi="Times New Roman" w:cs="Times New Roman"/>
        </w:rPr>
      </w:pPr>
      <w:r>
        <w:rPr>
          <w:rFonts w:ascii="Times New Roman" w:hAnsi="Times New Roman" w:cs="Times New Roman"/>
        </w:rPr>
        <w:t>Plus généralement, l</w:t>
      </w:r>
      <w:r w:rsidR="00DE2444" w:rsidRPr="00DE2444">
        <w:rPr>
          <w:rFonts w:ascii="Times New Roman" w:hAnsi="Times New Roman" w:cs="Times New Roman"/>
        </w:rPr>
        <w:t>es parties signataires rappellent l’importance de veiller à la qualité des conditions de travail et à la conciliation entre la vie professionnelle et la vie personnelle à travers notamment :</w:t>
      </w:r>
    </w:p>
    <w:p w14:paraId="2D30C8BB" w14:textId="7EDA7D80" w:rsidR="00886E67" w:rsidRDefault="00DE2444" w:rsidP="00886E67">
      <w:pPr>
        <w:pStyle w:val="a0"/>
        <w:numPr>
          <w:ilvl w:val="0"/>
          <w:numId w:val="3"/>
        </w:numPr>
        <w:spacing w:after="0"/>
        <w:jc w:val="both"/>
        <w:rPr>
          <w:rFonts w:ascii="Times New Roman" w:hAnsi="Times New Roman" w:cs="Times New Roman"/>
        </w:rPr>
      </w:pPr>
      <w:r w:rsidRPr="00886E67">
        <w:rPr>
          <w:rFonts w:ascii="Times New Roman" w:hAnsi="Times New Roman" w:cs="Times New Roman"/>
        </w:rPr>
        <w:t>un temps de repos du salarié, quotidien, hebdomadaire sauf exception et une pause méridienne,</w:t>
      </w:r>
    </w:p>
    <w:p w14:paraId="118C8343" w14:textId="77777777" w:rsidR="00886E67" w:rsidRDefault="00DE2444" w:rsidP="00886E67">
      <w:pPr>
        <w:pStyle w:val="a0"/>
        <w:numPr>
          <w:ilvl w:val="0"/>
          <w:numId w:val="3"/>
        </w:numPr>
        <w:spacing w:after="0"/>
        <w:jc w:val="both"/>
        <w:rPr>
          <w:rFonts w:ascii="Times New Roman" w:hAnsi="Times New Roman" w:cs="Times New Roman"/>
        </w:rPr>
      </w:pPr>
      <w:r w:rsidRPr="00886E67">
        <w:rPr>
          <w:rFonts w:ascii="Times New Roman" w:hAnsi="Times New Roman" w:cs="Times New Roman"/>
        </w:rPr>
        <w:t>la prise des congés,</w:t>
      </w:r>
    </w:p>
    <w:p w14:paraId="6ACCD2C7" w14:textId="77777777" w:rsidR="00886E67" w:rsidRDefault="00DE2444" w:rsidP="00886E67">
      <w:pPr>
        <w:pStyle w:val="a0"/>
        <w:numPr>
          <w:ilvl w:val="0"/>
          <w:numId w:val="3"/>
        </w:numPr>
        <w:spacing w:after="0"/>
        <w:jc w:val="both"/>
        <w:rPr>
          <w:rFonts w:ascii="Times New Roman" w:hAnsi="Times New Roman" w:cs="Times New Roman"/>
        </w:rPr>
      </w:pPr>
      <w:r w:rsidRPr="00886E67">
        <w:rPr>
          <w:rFonts w:ascii="Times New Roman" w:hAnsi="Times New Roman" w:cs="Times New Roman"/>
        </w:rPr>
        <w:t>le respect des périodes de suspension du contrat de travail (congés payés, jour de repos de fin de semaine, maternité, maladie),</w:t>
      </w:r>
    </w:p>
    <w:p w14:paraId="2F0E7E1C" w14:textId="10821E30" w:rsidR="00DE2444" w:rsidRPr="00886E67" w:rsidRDefault="00DE2444" w:rsidP="00886E67">
      <w:pPr>
        <w:pStyle w:val="a0"/>
        <w:numPr>
          <w:ilvl w:val="0"/>
          <w:numId w:val="3"/>
        </w:numPr>
        <w:spacing w:after="0"/>
        <w:jc w:val="both"/>
        <w:rPr>
          <w:rFonts w:ascii="Times New Roman" w:hAnsi="Times New Roman" w:cs="Times New Roman"/>
        </w:rPr>
      </w:pPr>
      <w:r w:rsidRPr="00886E67">
        <w:rPr>
          <w:rFonts w:ascii="Times New Roman" w:hAnsi="Times New Roman" w:cs="Times New Roman"/>
        </w:rPr>
        <w:t xml:space="preserve">un dialogue régulier entre le manager et le collaborateur sur la charge de travail. </w:t>
      </w:r>
    </w:p>
    <w:p w14:paraId="17DBF1BF" w14:textId="77777777" w:rsidR="00937605" w:rsidRPr="00E17AFC" w:rsidRDefault="00937605" w:rsidP="00DE2444">
      <w:pPr>
        <w:spacing w:after="0"/>
        <w:jc w:val="both"/>
        <w:rPr>
          <w:rFonts w:ascii="Times New Roman" w:hAnsi="Times New Roman" w:cs="Times New Roman"/>
          <w:u w:val="single"/>
        </w:rPr>
      </w:pPr>
    </w:p>
    <w:p w14:paraId="58DB0621" w14:textId="64E8ADA9" w:rsidR="003E010D" w:rsidRPr="00431D87" w:rsidRDefault="0016786F" w:rsidP="00431D87">
      <w:pPr>
        <w:pStyle w:val="3"/>
      </w:pPr>
      <w:bookmarkStart w:id="31" w:name="_Toc102579623"/>
      <w:r>
        <w:t>6</w:t>
      </w:r>
      <w:r w:rsidR="00431D87">
        <w:t>.</w:t>
      </w:r>
      <w:r w:rsidR="00E95BF8">
        <w:t>2</w:t>
      </w:r>
      <w:r w:rsidR="00431D87">
        <w:t xml:space="preserve"> </w:t>
      </w:r>
      <w:r w:rsidR="003E010D" w:rsidRPr="00431D87">
        <w:t>Suivi de la charge de travail</w:t>
      </w:r>
      <w:bookmarkEnd w:id="31"/>
    </w:p>
    <w:p w14:paraId="2CC41851" w14:textId="702481FA" w:rsidR="003E010D" w:rsidRDefault="003E010D" w:rsidP="003E010D">
      <w:pPr>
        <w:spacing w:after="0"/>
        <w:jc w:val="both"/>
      </w:pPr>
    </w:p>
    <w:p w14:paraId="5C7F24F8" w14:textId="77777777" w:rsidR="003E010D" w:rsidRDefault="003E010D" w:rsidP="003E010D">
      <w:pPr>
        <w:spacing w:after="0" w:line="240" w:lineRule="auto"/>
        <w:jc w:val="both"/>
        <w:rPr>
          <w:rFonts w:ascii="Times New Roman" w:hAnsi="Times New Roman" w:cs="Times New Roman"/>
        </w:rPr>
      </w:pPr>
      <w:r w:rsidRPr="003E010D">
        <w:rPr>
          <w:rFonts w:ascii="Times New Roman" w:hAnsi="Times New Roman" w:cs="Times New Roman"/>
        </w:rPr>
        <w:t>Les parties confirment leur attachement </w:t>
      </w:r>
      <w:r>
        <w:rPr>
          <w:rFonts w:ascii="Times New Roman" w:hAnsi="Times New Roman" w:cs="Times New Roman"/>
        </w:rPr>
        <w:t xml:space="preserve">à la réalisation </w:t>
      </w:r>
      <w:r w:rsidRPr="003E010D">
        <w:rPr>
          <w:rFonts w:ascii="Times New Roman" w:hAnsi="Times New Roman" w:cs="Times New Roman"/>
        </w:rPr>
        <w:t>d</w:t>
      </w:r>
      <w:r>
        <w:rPr>
          <w:rFonts w:ascii="Times New Roman" w:hAnsi="Times New Roman" w:cs="Times New Roman"/>
        </w:rPr>
        <w:t>e l’</w:t>
      </w:r>
      <w:r w:rsidRPr="003E010D">
        <w:rPr>
          <w:rFonts w:ascii="Times New Roman" w:hAnsi="Times New Roman" w:cs="Times New Roman"/>
        </w:rPr>
        <w:t>entretien annuel individuel avec le manager,</w:t>
      </w:r>
      <w:r>
        <w:rPr>
          <w:rFonts w:ascii="Times New Roman" w:hAnsi="Times New Roman" w:cs="Times New Roman"/>
        </w:rPr>
        <w:t xml:space="preserve"> lors duquel seront notamment abordés </w:t>
      </w:r>
      <w:r w:rsidRPr="003E010D">
        <w:rPr>
          <w:rFonts w:ascii="Times New Roman" w:hAnsi="Times New Roman" w:cs="Times New Roman"/>
        </w:rPr>
        <w:t>les aspects liés à l’usage des outils numériques et le droit à la déconnexion incluant la</w:t>
      </w:r>
      <w:r>
        <w:rPr>
          <w:rFonts w:ascii="Times New Roman" w:hAnsi="Times New Roman" w:cs="Times New Roman"/>
        </w:rPr>
        <w:t xml:space="preserve"> </w:t>
      </w:r>
      <w:r w:rsidRPr="003E010D">
        <w:rPr>
          <w:rFonts w:ascii="Times New Roman" w:hAnsi="Times New Roman" w:cs="Times New Roman"/>
        </w:rPr>
        <w:t xml:space="preserve">charge de travail, et étudieront les actions nécessaires. </w:t>
      </w:r>
    </w:p>
    <w:p w14:paraId="6E4F3548" w14:textId="77777777" w:rsidR="00E95BF8" w:rsidRDefault="00E95BF8" w:rsidP="003E010D">
      <w:pPr>
        <w:spacing w:after="0" w:line="240" w:lineRule="auto"/>
        <w:jc w:val="both"/>
        <w:rPr>
          <w:rFonts w:ascii="Times New Roman" w:hAnsi="Times New Roman" w:cs="Times New Roman"/>
        </w:rPr>
      </w:pPr>
    </w:p>
    <w:p w14:paraId="05AF7573" w14:textId="3D2FD019" w:rsidR="003E010D" w:rsidRDefault="003E010D" w:rsidP="003E010D">
      <w:pPr>
        <w:spacing w:after="0" w:line="240" w:lineRule="auto"/>
        <w:jc w:val="both"/>
        <w:rPr>
          <w:rFonts w:ascii="Times New Roman" w:hAnsi="Times New Roman" w:cs="Times New Roman"/>
        </w:rPr>
      </w:pPr>
      <w:r w:rsidRPr="003E010D">
        <w:rPr>
          <w:rFonts w:ascii="Times New Roman" w:hAnsi="Times New Roman" w:cs="Times New Roman"/>
        </w:rPr>
        <w:t>Le manager s’assure notamment que la</w:t>
      </w:r>
      <w:r>
        <w:rPr>
          <w:rFonts w:ascii="Times New Roman" w:hAnsi="Times New Roman" w:cs="Times New Roman"/>
        </w:rPr>
        <w:t xml:space="preserve"> </w:t>
      </w:r>
      <w:r w:rsidRPr="003E010D">
        <w:rPr>
          <w:rFonts w:ascii="Times New Roman" w:hAnsi="Times New Roman" w:cs="Times New Roman"/>
        </w:rPr>
        <w:t>charge de travail est en adéquation avec le temps de travail de ses collaborateurs, la prise régulière</w:t>
      </w:r>
      <w:r>
        <w:rPr>
          <w:rFonts w:ascii="Times New Roman" w:hAnsi="Times New Roman" w:cs="Times New Roman"/>
        </w:rPr>
        <w:t xml:space="preserve"> </w:t>
      </w:r>
      <w:r w:rsidRPr="003E010D">
        <w:rPr>
          <w:rFonts w:ascii="Times New Roman" w:hAnsi="Times New Roman" w:cs="Times New Roman"/>
        </w:rPr>
        <w:t>des congés et la formation professionnelle.</w:t>
      </w:r>
      <w:r w:rsidR="00581118">
        <w:rPr>
          <w:rFonts w:ascii="Times New Roman" w:hAnsi="Times New Roman" w:cs="Times New Roman"/>
        </w:rPr>
        <w:t xml:space="preserve"> </w:t>
      </w:r>
      <w:r w:rsidRPr="003E010D">
        <w:rPr>
          <w:rFonts w:ascii="Times New Roman" w:hAnsi="Times New Roman" w:cs="Times New Roman"/>
        </w:rPr>
        <w:t>Il</w:t>
      </w:r>
      <w:r w:rsidR="00581118">
        <w:rPr>
          <w:rFonts w:ascii="Times New Roman" w:hAnsi="Times New Roman" w:cs="Times New Roman"/>
        </w:rPr>
        <w:t xml:space="preserve"> doit être</w:t>
      </w:r>
      <w:r w:rsidRPr="003E010D">
        <w:rPr>
          <w:rFonts w:ascii="Times New Roman" w:hAnsi="Times New Roman" w:cs="Times New Roman"/>
        </w:rPr>
        <w:t xml:space="preserve"> particulièrement attentif à la variation de la</w:t>
      </w:r>
      <w:r>
        <w:rPr>
          <w:rFonts w:ascii="Times New Roman" w:hAnsi="Times New Roman" w:cs="Times New Roman"/>
        </w:rPr>
        <w:t xml:space="preserve"> </w:t>
      </w:r>
      <w:r w:rsidRPr="003E010D">
        <w:rPr>
          <w:rFonts w:ascii="Times New Roman" w:hAnsi="Times New Roman" w:cs="Times New Roman"/>
        </w:rPr>
        <w:t>charge de travail pouvant être induite par l’évolution des activités ou les imprévus survenant en</w:t>
      </w:r>
      <w:r>
        <w:rPr>
          <w:rFonts w:ascii="Times New Roman" w:hAnsi="Times New Roman" w:cs="Times New Roman"/>
        </w:rPr>
        <w:t xml:space="preserve"> </w:t>
      </w:r>
      <w:r w:rsidRPr="003E010D">
        <w:rPr>
          <w:rFonts w:ascii="Times New Roman" w:hAnsi="Times New Roman" w:cs="Times New Roman"/>
        </w:rPr>
        <w:t>cours d’année.</w:t>
      </w:r>
    </w:p>
    <w:p w14:paraId="5A6E0BA6" w14:textId="77777777" w:rsidR="003E010D" w:rsidRPr="003E010D" w:rsidRDefault="003E010D" w:rsidP="003E010D">
      <w:pPr>
        <w:autoSpaceDE w:val="0"/>
        <w:autoSpaceDN w:val="0"/>
        <w:adjustRightInd w:val="0"/>
        <w:spacing w:after="0" w:line="240" w:lineRule="auto"/>
        <w:rPr>
          <w:rFonts w:ascii="Times New Roman" w:hAnsi="Times New Roman" w:cs="Times New Roman"/>
        </w:rPr>
      </w:pPr>
    </w:p>
    <w:p w14:paraId="5FA9F5A4" w14:textId="2FA89E56" w:rsidR="003E010D" w:rsidRDefault="003E010D" w:rsidP="003E010D">
      <w:pPr>
        <w:autoSpaceDE w:val="0"/>
        <w:autoSpaceDN w:val="0"/>
        <w:adjustRightInd w:val="0"/>
        <w:spacing w:after="0" w:line="240" w:lineRule="auto"/>
        <w:jc w:val="both"/>
        <w:rPr>
          <w:rFonts w:ascii="Times New Roman" w:hAnsi="Times New Roman" w:cs="Times New Roman"/>
        </w:rPr>
      </w:pPr>
      <w:r w:rsidRPr="003E010D">
        <w:rPr>
          <w:rFonts w:ascii="Times New Roman" w:hAnsi="Times New Roman" w:cs="Times New Roman"/>
        </w:rPr>
        <w:t>Le cas échéant, la ligne managériale mettra en place, avec l’appui éventuel de la RH, et</w:t>
      </w:r>
      <w:r>
        <w:rPr>
          <w:rFonts w:ascii="Times New Roman" w:hAnsi="Times New Roman" w:cs="Times New Roman"/>
        </w:rPr>
        <w:t xml:space="preserve"> </w:t>
      </w:r>
      <w:r w:rsidRPr="003E010D">
        <w:rPr>
          <w:rFonts w:ascii="Times New Roman" w:hAnsi="Times New Roman" w:cs="Times New Roman"/>
        </w:rPr>
        <w:t>dans un dialogue avec le salarié, les actions permettant de remédier à cette situation (ex : définition</w:t>
      </w:r>
      <w:r>
        <w:rPr>
          <w:rFonts w:ascii="Times New Roman" w:hAnsi="Times New Roman" w:cs="Times New Roman"/>
        </w:rPr>
        <w:t xml:space="preserve"> </w:t>
      </w:r>
      <w:r w:rsidRPr="003E010D">
        <w:rPr>
          <w:rFonts w:ascii="Times New Roman" w:hAnsi="Times New Roman" w:cs="Times New Roman"/>
        </w:rPr>
        <w:t>des priorités et/ou des délais de réalisation, nouvelle répartition du travail entre les membres de</w:t>
      </w:r>
      <w:r>
        <w:rPr>
          <w:rFonts w:ascii="Times New Roman" w:hAnsi="Times New Roman" w:cs="Times New Roman"/>
        </w:rPr>
        <w:t xml:space="preserve"> </w:t>
      </w:r>
      <w:r w:rsidRPr="003E010D">
        <w:rPr>
          <w:rFonts w:ascii="Times New Roman" w:hAnsi="Times New Roman" w:cs="Times New Roman"/>
        </w:rPr>
        <w:t>l’équipe, abandon de tâche</w:t>
      </w:r>
      <w:r>
        <w:rPr>
          <w:rFonts w:ascii="Times New Roman" w:hAnsi="Times New Roman" w:cs="Times New Roman"/>
        </w:rPr>
        <w:t>s, etc</w:t>
      </w:r>
      <w:r w:rsidR="00581118">
        <w:rPr>
          <w:rFonts w:ascii="Times New Roman" w:hAnsi="Times New Roman" w:cs="Times New Roman"/>
        </w:rPr>
        <w:t>.</w:t>
      </w:r>
      <w:r w:rsidRPr="003E010D">
        <w:rPr>
          <w:rFonts w:ascii="Times New Roman" w:hAnsi="Times New Roman" w:cs="Times New Roman"/>
        </w:rPr>
        <w:t>) avec un suivi dans le temps.</w:t>
      </w:r>
    </w:p>
    <w:p w14:paraId="72CF0CF9" w14:textId="0C31B475" w:rsidR="00581118" w:rsidRDefault="00581118" w:rsidP="003E010D">
      <w:pPr>
        <w:autoSpaceDE w:val="0"/>
        <w:autoSpaceDN w:val="0"/>
        <w:adjustRightInd w:val="0"/>
        <w:spacing w:after="0" w:line="240" w:lineRule="auto"/>
        <w:jc w:val="both"/>
        <w:rPr>
          <w:rFonts w:ascii="Times New Roman" w:hAnsi="Times New Roman" w:cs="Times New Roman"/>
        </w:rPr>
      </w:pPr>
    </w:p>
    <w:p w14:paraId="0DE54F41" w14:textId="77777777" w:rsidR="00581118" w:rsidRDefault="00581118" w:rsidP="0058111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Ces dispositions s’appliquent également concernant les cadres au forfait jours, pour lesquels cet entretien est l’occasion de s’assurer que leur charge de travail est raisonnable et permet une bonne répartition dans le temps de leur travail. </w:t>
      </w:r>
    </w:p>
    <w:p w14:paraId="4ADE4295" w14:textId="77777777" w:rsidR="001D7704" w:rsidRDefault="001D7704" w:rsidP="00581118">
      <w:pPr>
        <w:autoSpaceDE w:val="0"/>
        <w:autoSpaceDN w:val="0"/>
        <w:adjustRightInd w:val="0"/>
        <w:spacing w:after="0" w:line="240" w:lineRule="auto"/>
        <w:jc w:val="both"/>
        <w:rPr>
          <w:rFonts w:ascii="Times New Roman" w:hAnsi="Times New Roman" w:cs="Times New Roman"/>
        </w:rPr>
      </w:pPr>
    </w:p>
    <w:p w14:paraId="6FE1EF6B" w14:textId="67CD5261" w:rsidR="00581118" w:rsidRPr="00581118" w:rsidRDefault="00581118" w:rsidP="00581118">
      <w:pPr>
        <w:autoSpaceDE w:val="0"/>
        <w:autoSpaceDN w:val="0"/>
        <w:adjustRightInd w:val="0"/>
        <w:spacing w:after="0" w:line="240" w:lineRule="auto"/>
        <w:jc w:val="both"/>
        <w:rPr>
          <w:rFonts w:ascii="Times New Roman" w:hAnsi="Times New Roman" w:cs="Times New Roman"/>
        </w:rPr>
      </w:pPr>
      <w:r w:rsidRPr="00581118">
        <w:rPr>
          <w:rFonts w:ascii="Times New Roman" w:hAnsi="Times New Roman" w:cs="Times New Roman"/>
        </w:rPr>
        <w:t>De façon générale, le dialogue avec le manager et la RH est l’occasion d’aborder, en lien avec l’usage des outils numériques, les conditions d’exercice des missions, notamment au regard de l’ensemble des questions relatives au temps de travail, à la charge de travail et à l'articulation entre l'activité professionnelle et la vie personnelle, à l’organisation du travail, à l’amplitude des journées de travail et de mettre en place, le cas échéant, les actions correspondantes nécessaires.</w:t>
      </w:r>
    </w:p>
    <w:p w14:paraId="562EFA90" w14:textId="634F53EE" w:rsidR="00581118" w:rsidRDefault="00581118" w:rsidP="003E010D">
      <w:pPr>
        <w:autoSpaceDE w:val="0"/>
        <w:autoSpaceDN w:val="0"/>
        <w:adjustRightInd w:val="0"/>
        <w:spacing w:after="0" w:line="240" w:lineRule="auto"/>
        <w:jc w:val="both"/>
        <w:rPr>
          <w:rFonts w:ascii="Times New Roman" w:hAnsi="Times New Roman" w:cs="Times New Roman"/>
        </w:rPr>
      </w:pPr>
    </w:p>
    <w:p w14:paraId="439B3A3F" w14:textId="2E465355" w:rsidR="003E010D" w:rsidRPr="003E010D" w:rsidRDefault="003E010D" w:rsidP="003E1BAA">
      <w:pPr>
        <w:autoSpaceDE w:val="0"/>
        <w:autoSpaceDN w:val="0"/>
        <w:adjustRightInd w:val="0"/>
        <w:spacing w:after="0" w:line="240" w:lineRule="auto"/>
        <w:jc w:val="both"/>
        <w:rPr>
          <w:rFonts w:ascii="Times New Roman" w:hAnsi="Times New Roman" w:cs="Times New Roman"/>
        </w:rPr>
      </w:pPr>
      <w:r w:rsidRPr="003E010D">
        <w:rPr>
          <w:rFonts w:ascii="Times New Roman" w:hAnsi="Times New Roman" w:cs="Times New Roman"/>
        </w:rPr>
        <w:t>Il est précisé en outre que la charge de travail d’un salarié en télétravail doit être équivalente à celle</w:t>
      </w:r>
      <w:r w:rsidR="003E1BAA">
        <w:rPr>
          <w:rFonts w:ascii="Times New Roman" w:hAnsi="Times New Roman" w:cs="Times New Roman"/>
        </w:rPr>
        <w:t xml:space="preserve"> </w:t>
      </w:r>
      <w:r w:rsidRPr="003E010D">
        <w:rPr>
          <w:rFonts w:ascii="Times New Roman" w:hAnsi="Times New Roman" w:cs="Times New Roman"/>
        </w:rPr>
        <w:t>d’un salarié travaillant dans les locaux de l’entreprise.</w:t>
      </w:r>
    </w:p>
    <w:p w14:paraId="7FDD3ADC" w14:textId="77777777" w:rsidR="003E010D" w:rsidRDefault="003E010D" w:rsidP="00DD4EE3">
      <w:pPr>
        <w:spacing w:after="0"/>
      </w:pPr>
    </w:p>
    <w:p w14:paraId="7CE63DAE" w14:textId="398C2C24" w:rsidR="003E010D" w:rsidRPr="003E010D" w:rsidRDefault="0016786F" w:rsidP="003E010D">
      <w:pPr>
        <w:pStyle w:val="3"/>
      </w:pPr>
      <w:bookmarkStart w:id="32" w:name="_Toc102579624"/>
      <w:r>
        <w:t>6</w:t>
      </w:r>
      <w:r w:rsidR="00E17AFC">
        <w:t>.3</w:t>
      </w:r>
      <w:r w:rsidR="003E010D">
        <w:t xml:space="preserve"> Droit et devoir de déconnexion</w:t>
      </w:r>
      <w:bookmarkEnd w:id="32"/>
    </w:p>
    <w:p w14:paraId="4B93FF44" w14:textId="07B4AF0B" w:rsidR="006B6F98" w:rsidRPr="00DE2444" w:rsidRDefault="006B6F98" w:rsidP="00DE2444">
      <w:pPr>
        <w:spacing w:after="0"/>
        <w:jc w:val="both"/>
        <w:rPr>
          <w:rFonts w:ascii="Times New Roman" w:hAnsi="Times New Roman" w:cs="Times New Roman"/>
        </w:rPr>
      </w:pPr>
    </w:p>
    <w:p w14:paraId="3815AC49" w14:textId="77777777" w:rsidR="00E44923" w:rsidRDefault="007A61E3" w:rsidP="007A61E3">
      <w:pPr>
        <w:autoSpaceDE w:val="0"/>
        <w:autoSpaceDN w:val="0"/>
        <w:adjustRightInd w:val="0"/>
        <w:spacing w:after="0" w:line="240" w:lineRule="auto"/>
        <w:jc w:val="both"/>
        <w:rPr>
          <w:rFonts w:ascii="Times New Roman" w:hAnsi="Times New Roman" w:cs="Times New Roman"/>
        </w:rPr>
      </w:pPr>
      <w:r w:rsidRPr="007A61E3">
        <w:rPr>
          <w:rFonts w:ascii="Times New Roman" w:hAnsi="Times New Roman" w:cs="Times New Roman"/>
        </w:rPr>
        <w:t>Les outils numériques exigent de nouvelles protections pour garantir l’effectivité du droit en matière de temps de travail, de repos et de santé des salariés.</w:t>
      </w:r>
    </w:p>
    <w:p w14:paraId="55BB601D" w14:textId="77777777" w:rsidR="00E44923" w:rsidRDefault="00E44923" w:rsidP="007A61E3">
      <w:pPr>
        <w:autoSpaceDE w:val="0"/>
        <w:autoSpaceDN w:val="0"/>
        <w:adjustRightInd w:val="0"/>
        <w:spacing w:after="0" w:line="240" w:lineRule="auto"/>
        <w:jc w:val="both"/>
        <w:rPr>
          <w:rFonts w:ascii="Times New Roman" w:hAnsi="Times New Roman" w:cs="Times New Roman"/>
        </w:rPr>
      </w:pPr>
    </w:p>
    <w:p w14:paraId="3274AAF9" w14:textId="10631693" w:rsidR="007A61E3" w:rsidRDefault="007A61E3" w:rsidP="007A61E3">
      <w:pPr>
        <w:autoSpaceDE w:val="0"/>
        <w:autoSpaceDN w:val="0"/>
        <w:adjustRightInd w:val="0"/>
        <w:spacing w:after="0" w:line="240" w:lineRule="auto"/>
        <w:jc w:val="both"/>
        <w:rPr>
          <w:rFonts w:ascii="Times New Roman" w:hAnsi="Times New Roman" w:cs="Times New Roman"/>
        </w:rPr>
      </w:pPr>
      <w:r w:rsidRPr="007A61E3">
        <w:rPr>
          <w:rFonts w:ascii="Times New Roman" w:hAnsi="Times New Roman" w:cs="Times New Roman"/>
        </w:rPr>
        <w:t xml:space="preserve">A ce titre, les parties à l’accord se déclarent conscientes de l’importance des transformations culturelles et technologiques introduites par le digital, estiment nécessaire d’assurer collectivement, et pour chaque salarié, quel que soit son statut, l’effectivité du droit à la déconnexion. </w:t>
      </w:r>
    </w:p>
    <w:p w14:paraId="6B59354E" w14:textId="77777777" w:rsidR="007A61E3" w:rsidRPr="007A61E3" w:rsidRDefault="007A61E3" w:rsidP="007A61E3">
      <w:pPr>
        <w:autoSpaceDE w:val="0"/>
        <w:autoSpaceDN w:val="0"/>
        <w:adjustRightInd w:val="0"/>
        <w:spacing w:after="0" w:line="240" w:lineRule="auto"/>
        <w:jc w:val="both"/>
        <w:rPr>
          <w:rFonts w:ascii="Times New Roman" w:hAnsi="Times New Roman" w:cs="Times New Roman"/>
        </w:rPr>
      </w:pPr>
    </w:p>
    <w:p w14:paraId="40CFE8A0" w14:textId="4465B74E" w:rsidR="007A61E3" w:rsidRDefault="007A61E3" w:rsidP="007A61E3">
      <w:pPr>
        <w:autoSpaceDE w:val="0"/>
        <w:autoSpaceDN w:val="0"/>
        <w:adjustRightInd w:val="0"/>
        <w:spacing w:after="0" w:line="240" w:lineRule="auto"/>
        <w:jc w:val="both"/>
        <w:rPr>
          <w:rFonts w:ascii="Times New Roman" w:hAnsi="Times New Roman" w:cs="Times New Roman"/>
        </w:rPr>
      </w:pPr>
      <w:r w:rsidRPr="007A61E3">
        <w:rPr>
          <w:rFonts w:ascii="Times New Roman" w:hAnsi="Times New Roman" w:cs="Times New Roman"/>
        </w:rPr>
        <w:t xml:space="preserve">L’objectif est de garantir un bon usage des outils de communication digitaux, prenant en compte les spécificités des activités et des métiers d’AXA </w:t>
      </w:r>
      <w:r>
        <w:rPr>
          <w:rFonts w:ascii="Times New Roman" w:hAnsi="Times New Roman" w:cs="Times New Roman"/>
        </w:rPr>
        <w:t>Banque</w:t>
      </w:r>
      <w:r w:rsidRPr="007A61E3">
        <w:rPr>
          <w:rFonts w:ascii="Times New Roman" w:hAnsi="Times New Roman" w:cs="Times New Roman"/>
        </w:rPr>
        <w:t xml:space="preserve"> et conformément aux dispositions législatives et réglementaires.</w:t>
      </w:r>
    </w:p>
    <w:p w14:paraId="0D360421" w14:textId="6C4922D4" w:rsidR="00E44923" w:rsidRDefault="00E44923" w:rsidP="007A61E3">
      <w:pPr>
        <w:autoSpaceDE w:val="0"/>
        <w:autoSpaceDN w:val="0"/>
        <w:adjustRightInd w:val="0"/>
        <w:spacing w:after="0" w:line="240" w:lineRule="auto"/>
        <w:jc w:val="both"/>
        <w:rPr>
          <w:rFonts w:ascii="Times New Roman" w:hAnsi="Times New Roman" w:cs="Times New Roman"/>
        </w:rPr>
      </w:pPr>
    </w:p>
    <w:p w14:paraId="06798F4C" w14:textId="2F3B239C" w:rsidR="00E44923" w:rsidRDefault="00E44923" w:rsidP="00E4492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A ce titre, il est rappelé qu’AXA Banque dispose </w:t>
      </w:r>
      <w:r w:rsidR="00206227">
        <w:rPr>
          <w:rFonts w:ascii="Times New Roman" w:hAnsi="Times New Roman" w:cs="Times New Roman"/>
        </w:rPr>
        <w:t>depuis le</w:t>
      </w:r>
      <w:r w:rsidR="00FB4B64">
        <w:rPr>
          <w:rFonts w:ascii="Times New Roman" w:hAnsi="Times New Roman" w:cs="Times New Roman"/>
        </w:rPr>
        <w:t xml:space="preserve"> 13 février 2018 </w:t>
      </w:r>
      <w:r>
        <w:rPr>
          <w:rFonts w:ascii="Times New Roman" w:hAnsi="Times New Roman" w:cs="Times New Roman"/>
        </w:rPr>
        <w:t xml:space="preserve">d’une Charte sur le Droit à la déconnexion, qui traite des grands principes en la matière. </w:t>
      </w:r>
    </w:p>
    <w:p w14:paraId="2803DB0B" w14:textId="36F6F968" w:rsidR="00E44923" w:rsidRDefault="00E44923" w:rsidP="007A61E3">
      <w:pPr>
        <w:autoSpaceDE w:val="0"/>
        <w:autoSpaceDN w:val="0"/>
        <w:adjustRightInd w:val="0"/>
        <w:spacing w:after="0" w:line="240" w:lineRule="auto"/>
        <w:jc w:val="both"/>
        <w:rPr>
          <w:rFonts w:ascii="Times New Roman" w:hAnsi="Times New Roman" w:cs="Times New Roman"/>
        </w:rPr>
      </w:pPr>
    </w:p>
    <w:p w14:paraId="0AF8D60E" w14:textId="57EBEAF4" w:rsidR="004F4BE8" w:rsidRPr="00C41D83" w:rsidRDefault="00E44923" w:rsidP="00C41D83">
      <w:pPr>
        <w:autoSpaceDE w:val="0"/>
        <w:autoSpaceDN w:val="0"/>
        <w:adjustRightInd w:val="0"/>
        <w:spacing w:after="0" w:line="240" w:lineRule="auto"/>
        <w:jc w:val="both"/>
        <w:rPr>
          <w:rFonts w:ascii="Times New Roman" w:hAnsi="Times New Roman" w:cs="Times New Roman"/>
        </w:rPr>
      </w:pPr>
      <w:r w:rsidRPr="00E44923">
        <w:rPr>
          <w:rFonts w:ascii="Times New Roman" w:hAnsi="Times New Roman" w:cs="Times New Roman"/>
        </w:rPr>
        <w:t>Afin d</w:t>
      </w:r>
      <w:r>
        <w:rPr>
          <w:rFonts w:ascii="Times New Roman" w:hAnsi="Times New Roman" w:cs="Times New Roman"/>
        </w:rPr>
        <w:t xml:space="preserve">e </w:t>
      </w:r>
      <w:r w:rsidR="0062239B">
        <w:rPr>
          <w:rFonts w:ascii="Times New Roman" w:hAnsi="Times New Roman" w:cs="Times New Roman"/>
        </w:rPr>
        <w:t>poursuivre la sensibilisation</w:t>
      </w:r>
      <w:r w:rsidRPr="00E44923">
        <w:rPr>
          <w:rFonts w:ascii="Times New Roman" w:hAnsi="Times New Roman" w:cs="Times New Roman"/>
        </w:rPr>
        <w:t xml:space="preserve"> sur les bénéfices liés à un usage raisonné des outils numériques, AXA </w:t>
      </w:r>
      <w:r w:rsidR="0062239B">
        <w:rPr>
          <w:rFonts w:ascii="Times New Roman" w:hAnsi="Times New Roman" w:cs="Times New Roman"/>
        </w:rPr>
        <w:t xml:space="preserve">Banque </w:t>
      </w:r>
      <w:r w:rsidR="009130DC">
        <w:rPr>
          <w:rFonts w:ascii="Times New Roman" w:hAnsi="Times New Roman" w:cs="Times New Roman"/>
        </w:rPr>
        <w:t>s</w:t>
      </w:r>
      <w:r w:rsidR="0062239B">
        <w:rPr>
          <w:rFonts w:ascii="Times New Roman" w:hAnsi="Times New Roman" w:cs="Times New Roman"/>
        </w:rPr>
        <w:t>’engage à</w:t>
      </w:r>
      <w:r w:rsidRPr="00E44923">
        <w:rPr>
          <w:rFonts w:ascii="Times New Roman" w:hAnsi="Times New Roman" w:cs="Times New Roman"/>
        </w:rPr>
        <w:t xml:space="preserve"> poursuivr</w:t>
      </w:r>
      <w:r w:rsidR="0062239B">
        <w:rPr>
          <w:rFonts w:ascii="Times New Roman" w:hAnsi="Times New Roman" w:cs="Times New Roman"/>
        </w:rPr>
        <w:t xml:space="preserve">e </w:t>
      </w:r>
      <w:r w:rsidRPr="00E44923">
        <w:rPr>
          <w:rFonts w:ascii="Times New Roman" w:hAnsi="Times New Roman" w:cs="Times New Roman"/>
        </w:rPr>
        <w:t>les actions de sensibilisation, information et/ou formation</w:t>
      </w:r>
      <w:r w:rsidR="0062239B">
        <w:rPr>
          <w:rFonts w:ascii="Times New Roman" w:hAnsi="Times New Roman" w:cs="Times New Roman"/>
        </w:rPr>
        <w:t xml:space="preserve"> sur le sujet</w:t>
      </w:r>
      <w:r w:rsidRPr="00E44923">
        <w:rPr>
          <w:rFonts w:ascii="Times New Roman" w:hAnsi="Times New Roman" w:cs="Times New Roman"/>
        </w:rPr>
        <w:t>.</w:t>
      </w:r>
    </w:p>
    <w:p w14:paraId="7D6F15AD" w14:textId="77777777" w:rsidR="00C73A62" w:rsidRDefault="00C73A62" w:rsidP="004F4BE8">
      <w:pPr>
        <w:spacing w:after="0"/>
        <w:rPr>
          <w:b/>
          <w:bCs/>
        </w:rPr>
      </w:pPr>
    </w:p>
    <w:p w14:paraId="3EDD66AF" w14:textId="233935F2" w:rsidR="00C61F39" w:rsidRPr="00C61F39" w:rsidRDefault="006C604E" w:rsidP="004F4BE8">
      <w:pPr>
        <w:pStyle w:val="2"/>
        <w:spacing w:after="0"/>
      </w:pPr>
      <w:bookmarkStart w:id="33" w:name="_Toc102579625"/>
      <w:r>
        <w:t xml:space="preserve">Article </w:t>
      </w:r>
      <w:r w:rsidR="0016786F">
        <w:t>7</w:t>
      </w:r>
      <w:r>
        <w:t xml:space="preserve"> – S</w:t>
      </w:r>
      <w:r w:rsidRPr="00C61F39">
        <w:t xml:space="preserve">entiment d’appartenance, dialogue et reconnaissance </w:t>
      </w:r>
      <w:r w:rsidR="00EE1D18">
        <w:t>au travail</w:t>
      </w:r>
      <w:bookmarkEnd w:id="33"/>
    </w:p>
    <w:p w14:paraId="42DDABAA" w14:textId="1BC4150F" w:rsidR="00C61F39" w:rsidRDefault="00C61F39" w:rsidP="004F4BE8">
      <w:pPr>
        <w:spacing w:after="0"/>
      </w:pPr>
    </w:p>
    <w:p w14:paraId="4C689DAA" w14:textId="3183D004" w:rsidR="004F4BE8" w:rsidRDefault="0016786F" w:rsidP="002D404D">
      <w:pPr>
        <w:pStyle w:val="3"/>
      </w:pPr>
      <w:bookmarkStart w:id="34" w:name="_Toc102579626"/>
      <w:r>
        <w:t>7</w:t>
      </w:r>
      <w:r w:rsidR="002D404D">
        <w:t>.1 Soutenir et renforcer l’engagement des salariés</w:t>
      </w:r>
      <w:r w:rsidR="006927E9">
        <w:t>, la qualité des relations de travail</w:t>
      </w:r>
      <w:r w:rsidR="002D404D">
        <w:t xml:space="preserve"> et donner du sens au travail</w:t>
      </w:r>
      <w:bookmarkEnd w:id="34"/>
    </w:p>
    <w:p w14:paraId="14FDAA3E" w14:textId="77777777" w:rsidR="006927E9" w:rsidRPr="009842B1" w:rsidRDefault="006927E9" w:rsidP="006927E9">
      <w:pPr>
        <w:spacing w:after="0"/>
        <w:jc w:val="both"/>
        <w:rPr>
          <w:rFonts w:ascii="Times New Roman" w:hAnsi="Times New Roman" w:cs="Times New Roman"/>
        </w:rPr>
      </w:pPr>
    </w:p>
    <w:p w14:paraId="6278D31B" w14:textId="5A708A87" w:rsidR="006927E9" w:rsidRPr="009842B1" w:rsidRDefault="006927E9" w:rsidP="006927E9">
      <w:pPr>
        <w:spacing w:after="0"/>
        <w:jc w:val="both"/>
        <w:rPr>
          <w:rFonts w:ascii="Times New Roman" w:hAnsi="Times New Roman" w:cs="Times New Roman"/>
        </w:rPr>
      </w:pPr>
      <w:r w:rsidRPr="009842B1">
        <w:rPr>
          <w:rFonts w:ascii="Times New Roman" w:hAnsi="Times New Roman" w:cs="Times New Roman"/>
        </w:rPr>
        <w:t>La dynamique collective ne dépend pas uniquement de l’addition de</w:t>
      </w:r>
      <w:r w:rsidR="00206227">
        <w:rPr>
          <w:rFonts w:ascii="Times New Roman" w:hAnsi="Times New Roman" w:cs="Times New Roman"/>
        </w:rPr>
        <w:t>s</w:t>
      </w:r>
      <w:r w:rsidRPr="009842B1">
        <w:rPr>
          <w:rFonts w:ascii="Times New Roman" w:hAnsi="Times New Roman" w:cs="Times New Roman"/>
        </w:rPr>
        <w:t xml:space="preserve"> motivations individuelles - qui demeurent néanmoins fondamentales - mais également d’un sentiment d’appartenance et de reconnaissance, d’une confiance partagée et d’une bonne coopération entre l’ensemble des membres de l’équipe de travail. </w:t>
      </w:r>
    </w:p>
    <w:p w14:paraId="504790B1" w14:textId="77777777" w:rsidR="006927E9" w:rsidRPr="009842B1" w:rsidRDefault="006927E9" w:rsidP="006927E9">
      <w:pPr>
        <w:spacing w:after="0"/>
        <w:jc w:val="both"/>
        <w:rPr>
          <w:rFonts w:ascii="Times New Roman" w:hAnsi="Times New Roman" w:cs="Times New Roman"/>
        </w:rPr>
      </w:pPr>
    </w:p>
    <w:p w14:paraId="6486C6FE" w14:textId="77777777" w:rsidR="006927E9" w:rsidRPr="009842B1" w:rsidRDefault="006927E9" w:rsidP="006927E9">
      <w:pPr>
        <w:spacing w:after="0"/>
        <w:jc w:val="both"/>
        <w:rPr>
          <w:rFonts w:ascii="Times New Roman" w:hAnsi="Times New Roman" w:cs="Times New Roman"/>
        </w:rPr>
      </w:pPr>
      <w:r w:rsidRPr="009842B1">
        <w:rPr>
          <w:rFonts w:ascii="Times New Roman" w:hAnsi="Times New Roman" w:cs="Times New Roman"/>
        </w:rPr>
        <w:t>Les parties signataires affirment leur volonté de promouvoir la qualité du travail et des relations de travail et ainsi de valoriser l’esprit d’équipe, en étant particulièrement attentifs aux points suivants : </w:t>
      </w:r>
    </w:p>
    <w:p w14:paraId="218CDF4F" w14:textId="77777777" w:rsidR="006927E9" w:rsidRDefault="006927E9" w:rsidP="006927E9">
      <w:pPr>
        <w:pStyle w:val="a0"/>
        <w:numPr>
          <w:ilvl w:val="0"/>
          <w:numId w:val="3"/>
        </w:numPr>
        <w:spacing w:after="0"/>
        <w:jc w:val="both"/>
        <w:rPr>
          <w:rFonts w:ascii="Times New Roman" w:hAnsi="Times New Roman" w:cs="Times New Roman"/>
        </w:rPr>
      </w:pPr>
      <w:r w:rsidRPr="009842B1">
        <w:rPr>
          <w:rFonts w:ascii="Times New Roman" w:hAnsi="Times New Roman" w:cs="Times New Roman"/>
        </w:rPr>
        <w:t>au renforcement de la qualité des relations de travail et du collectif de travail, à l’animation et aux nouvelles pratiques managériales permettant de maintenir le lien social en dépit de la distanciation physique des équipes de travail du fait du travail à distance</w:t>
      </w:r>
      <w:r>
        <w:rPr>
          <w:rFonts w:ascii="Times New Roman" w:hAnsi="Times New Roman" w:cs="Times New Roman"/>
        </w:rPr>
        <w:t> ;</w:t>
      </w:r>
    </w:p>
    <w:p w14:paraId="345F95CB" w14:textId="1B258EA1" w:rsidR="006927E9" w:rsidRPr="009842B1" w:rsidRDefault="006927E9" w:rsidP="006927E9">
      <w:pPr>
        <w:pStyle w:val="a0"/>
        <w:numPr>
          <w:ilvl w:val="0"/>
          <w:numId w:val="3"/>
        </w:numPr>
        <w:spacing w:after="0"/>
        <w:jc w:val="both"/>
        <w:rPr>
          <w:rFonts w:ascii="Times New Roman" w:hAnsi="Times New Roman" w:cs="Times New Roman"/>
        </w:rPr>
      </w:pPr>
      <w:r>
        <w:rPr>
          <w:rFonts w:ascii="Times New Roman" w:hAnsi="Times New Roman" w:cs="Times New Roman"/>
        </w:rPr>
        <w:t>à</w:t>
      </w:r>
      <w:r w:rsidRPr="009842B1">
        <w:rPr>
          <w:rFonts w:ascii="Times New Roman" w:hAnsi="Times New Roman" w:cs="Times New Roman"/>
        </w:rPr>
        <w:t xml:space="preserve"> l’expression des salariés sur leur travail</w:t>
      </w:r>
      <w:bookmarkStart w:id="35" w:name="_Toc63245208"/>
      <w:r w:rsidRPr="009842B1">
        <w:rPr>
          <w:rFonts w:ascii="Times New Roman" w:hAnsi="Times New Roman" w:cs="Times New Roman"/>
        </w:rPr>
        <w:t>.</w:t>
      </w:r>
    </w:p>
    <w:bookmarkEnd w:id="35"/>
    <w:p w14:paraId="42846ADF" w14:textId="77777777" w:rsidR="006927E9" w:rsidRPr="009842B1" w:rsidRDefault="006927E9" w:rsidP="006927E9">
      <w:pPr>
        <w:spacing w:after="0"/>
        <w:jc w:val="both"/>
        <w:rPr>
          <w:rFonts w:ascii="Times New Roman" w:hAnsi="Times New Roman" w:cs="Times New Roman"/>
        </w:rPr>
      </w:pPr>
    </w:p>
    <w:p w14:paraId="6D04C20E" w14:textId="77777777" w:rsidR="006927E9" w:rsidRPr="009842B1" w:rsidRDefault="006927E9" w:rsidP="006927E9">
      <w:pPr>
        <w:spacing w:after="0"/>
        <w:jc w:val="both"/>
        <w:rPr>
          <w:rFonts w:ascii="Times New Roman" w:hAnsi="Times New Roman" w:cs="Times New Roman"/>
        </w:rPr>
      </w:pPr>
      <w:r w:rsidRPr="009842B1">
        <w:rPr>
          <w:rFonts w:ascii="Times New Roman" w:hAnsi="Times New Roman" w:cs="Times New Roman"/>
        </w:rPr>
        <w:t>Il est rappelé l’importance de permettre aux salariés de s’exprimer sur leurs conditions de travail.</w:t>
      </w:r>
    </w:p>
    <w:p w14:paraId="1C3DF846" w14:textId="77777777" w:rsidR="00E715B2" w:rsidRDefault="00E715B2" w:rsidP="006927E9">
      <w:pPr>
        <w:spacing w:after="0"/>
        <w:jc w:val="both"/>
        <w:rPr>
          <w:rFonts w:ascii="Times New Roman" w:hAnsi="Times New Roman" w:cs="Times New Roman"/>
        </w:rPr>
      </w:pPr>
    </w:p>
    <w:p w14:paraId="6A957324" w14:textId="66D70857" w:rsidR="006927E9" w:rsidRDefault="006927E9" w:rsidP="006927E9">
      <w:pPr>
        <w:spacing w:after="0"/>
        <w:jc w:val="both"/>
        <w:rPr>
          <w:rFonts w:ascii="Times New Roman" w:hAnsi="Times New Roman" w:cs="Times New Roman"/>
        </w:rPr>
      </w:pPr>
      <w:r w:rsidRPr="009842B1">
        <w:rPr>
          <w:rFonts w:ascii="Times New Roman" w:hAnsi="Times New Roman" w:cs="Times New Roman"/>
        </w:rPr>
        <w:t>A ce titre, les réunions d’équipe</w:t>
      </w:r>
      <w:r w:rsidR="0036528F">
        <w:rPr>
          <w:rFonts w:ascii="Times New Roman" w:hAnsi="Times New Roman" w:cs="Times New Roman"/>
        </w:rPr>
        <w:t xml:space="preserve"> et</w:t>
      </w:r>
      <w:r w:rsidR="0077762B">
        <w:rPr>
          <w:rFonts w:ascii="Times New Roman" w:hAnsi="Times New Roman" w:cs="Times New Roman"/>
        </w:rPr>
        <w:t xml:space="preserve"> les feedbacks réguliers </w:t>
      </w:r>
      <w:r w:rsidRPr="009842B1">
        <w:rPr>
          <w:rFonts w:ascii="Times New Roman" w:hAnsi="Times New Roman" w:cs="Times New Roman"/>
        </w:rPr>
        <w:t>constituent un moment privilégié permettant aux équipes d’échanger, dans l’écoute et le respect de chacun, entre collègues et avec le manager, tant pour fixer et partager les objectifs collectifs que pour échanger, aussi, sur le vécu de chacun et la qualité du travail. Elles constituent des moments de partage des expériences et pratiques professionnelles</w:t>
      </w:r>
      <w:r w:rsidR="00230093">
        <w:rPr>
          <w:rFonts w:ascii="Times New Roman" w:hAnsi="Times New Roman" w:cs="Times New Roman"/>
        </w:rPr>
        <w:t xml:space="preserve"> </w:t>
      </w:r>
      <w:r w:rsidRPr="009842B1">
        <w:rPr>
          <w:rFonts w:ascii="Times New Roman" w:hAnsi="Times New Roman" w:cs="Times New Roman"/>
        </w:rPr>
        <w:t>et de régulation des éventuelles difficultés rencontrées.</w:t>
      </w:r>
    </w:p>
    <w:p w14:paraId="026F2730" w14:textId="77777777" w:rsidR="006927E9" w:rsidRPr="009842B1" w:rsidRDefault="006927E9" w:rsidP="00E715B2">
      <w:pPr>
        <w:spacing w:after="0"/>
        <w:jc w:val="both"/>
        <w:rPr>
          <w:rFonts w:ascii="Times New Roman" w:hAnsi="Times New Roman" w:cs="Times New Roman"/>
        </w:rPr>
      </w:pPr>
    </w:p>
    <w:p w14:paraId="66348A4C" w14:textId="53B94288" w:rsidR="00E715B2" w:rsidRDefault="00E715B2" w:rsidP="00E715B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D’autres échanges formels ou informels</w:t>
      </w:r>
      <w:r w:rsidR="008E2111">
        <w:rPr>
          <w:rFonts w:ascii="Times New Roman" w:hAnsi="Times New Roman" w:cs="Times New Roman"/>
        </w:rPr>
        <w:t xml:space="preserve">, </w:t>
      </w:r>
      <w:r w:rsidR="0036528F">
        <w:rPr>
          <w:rFonts w:ascii="Times New Roman" w:hAnsi="Times New Roman" w:cs="Times New Roman"/>
        </w:rPr>
        <w:t>entre les équipes</w:t>
      </w:r>
      <w:r w:rsidR="008E2111">
        <w:rPr>
          <w:rFonts w:ascii="Times New Roman" w:hAnsi="Times New Roman" w:cs="Times New Roman"/>
        </w:rPr>
        <w:t xml:space="preserve"> </w:t>
      </w:r>
      <w:r w:rsidR="0036528F">
        <w:rPr>
          <w:rFonts w:ascii="Times New Roman" w:hAnsi="Times New Roman" w:cs="Times New Roman"/>
        </w:rPr>
        <w:t>et/</w:t>
      </w:r>
      <w:r w:rsidR="008E2111">
        <w:rPr>
          <w:rFonts w:ascii="Times New Roman" w:hAnsi="Times New Roman" w:cs="Times New Roman"/>
        </w:rPr>
        <w:t>ou les ressources humaines</w:t>
      </w:r>
      <w:r>
        <w:rPr>
          <w:rFonts w:ascii="Times New Roman" w:hAnsi="Times New Roman" w:cs="Times New Roman"/>
        </w:rPr>
        <w:t>, peuvent bien entendu être mis en place</w:t>
      </w:r>
      <w:r w:rsidR="0077762B">
        <w:rPr>
          <w:rFonts w:ascii="Times New Roman" w:hAnsi="Times New Roman" w:cs="Times New Roman"/>
        </w:rPr>
        <w:t xml:space="preserve">. </w:t>
      </w:r>
      <w:r w:rsidRPr="00E715B2">
        <w:rPr>
          <w:rFonts w:ascii="Times New Roman" w:hAnsi="Times New Roman" w:cs="Times New Roman"/>
        </w:rPr>
        <w:t>Plus généralement, les échanges réguliers tout au long de l’année participent à consolider une bonne qualité des relations de travail et un partage transparent d’informations, tout en permettant de s’assurer de l’adéquation des objectifs aux éventuelles évolutions des réalités du terrain.</w:t>
      </w:r>
    </w:p>
    <w:p w14:paraId="053A4F53" w14:textId="6267D123" w:rsidR="0036528F" w:rsidRDefault="0036528F" w:rsidP="0036528F">
      <w:pPr>
        <w:spacing w:after="0"/>
        <w:jc w:val="both"/>
        <w:rPr>
          <w:rFonts w:ascii="Times New Roman" w:hAnsi="Times New Roman" w:cs="Times New Roman"/>
        </w:rPr>
      </w:pPr>
      <w:r>
        <w:rPr>
          <w:rFonts w:ascii="Times New Roman" w:hAnsi="Times New Roman" w:cs="Times New Roman"/>
        </w:rPr>
        <w:t>Les</w:t>
      </w:r>
      <w:r w:rsidRPr="0036528F">
        <w:rPr>
          <w:rFonts w:ascii="Times New Roman" w:hAnsi="Times New Roman" w:cs="Times New Roman"/>
        </w:rPr>
        <w:t xml:space="preserve"> séminaires, plénières ou soirées p</w:t>
      </w:r>
      <w:r>
        <w:rPr>
          <w:rFonts w:ascii="Times New Roman" w:hAnsi="Times New Roman" w:cs="Times New Roman"/>
        </w:rPr>
        <w:t>ermettent également de</w:t>
      </w:r>
      <w:r w:rsidRPr="0036528F">
        <w:rPr>
          <w:rFonts w:ascii="Times New Roman" w:hAnsi="Times New Roman" w:cs="Times New Roman"/>
        </w:rPr>
        <w:t xml:space="preserve"> réunir les collaborateurs </w:t>
      </w:r>
      <w:r w:rsidR="00230093">
        <w:rPr>
          <w:rFonts w:ascii="Times New Roman" w:hAnsi="Times New Roman" w:cs="Times New Roman"/>
        </w:rPr>
        <w:t xml:space="preserve">d’une même direction </w:t>
      </w:r>
      <w:r w:rsidRPr="0036528F">
        <w:rPr>
          <w:rFonts w:ascii="Times New Roman" w:hAnsi="Times New Roman" w:cs="Times New Roman"/>
        </w:rPr>
        <w:t xml:space="preserve">et </w:t>
      </w:r>
      <w:r w:rsidR="00230093">
        <w:rPr>
          <w:rFonts w:ascii="Times New Roman" w:hAnsi="Times New Roman" w:cs="Times New Roman"/>
        </w:rPr>
        <w:t xml:space="preserve">de </w:t>
      </w:r>
      <w:r w:rsidRPr="0036528F">
        <w:rPr>
          <w:rFonts w:ascii="Times New Roman" w:hAnsi="Times New Roman" w:cs="Times New Roman"/>
        </w:rPr>
        <w:t>partager avec eux les résultats obtenus.</w:t>
      </w:r>
    </w:p>
    <w:p w14:paraId="052CA3AE" w14:textId="77777777" w:rsidR="0036528F" w:rsidRDefault="0036528F" w:rsidP="006927E9">
      <w:pPr>
        <w:spacing w:after="0"/>
        <w:jc w:val="both"/>
        <w:rPr>
          <w:rFonts w:ascii="Times New Roman" w:hAnsi="Times New Roman" w:cs="Times New Roman"/>
        </w:rPr>
      </w:pPr>
    </w:p>
    <w:p w14:paraId="2706EA54" w14:textId="43CF1C42" w:rsidR="006927E9" w:rsidRDefault="006927E9" w:rsidP="006927E9">
      <w:pPr>
        <w:spacing w:after="0"/>
        <w:jc w:val="both"/>
        <w:rPr>
          <w:rFonts w:ascii="Times New Roman" w:hAnsi="Times New Roman" w:cs="Times New Roman"/>
        </w:rPr>
      </w:pPr>
      <w:r w:rsidRPr="009842B1">
        <w:rPr>
          <w:rFonts w:ascii="Times New Roman" w:hAnsi="Times New Roman" w:cs="Times New Roman"/>
        </w:rPr>
        <w:t>En outre, les salariés sont régulièrement encouragés à s’exprimer au moyen des outils mis à disposition notamment au travers d’enquêtes, de baromètres, de diagnostics</w:t>
      </w:r>
      <w:r w:rsidR="00E715B2">
        <w:rPr>
          <w:rFonts w:ascii="Times New Roman" w:hAnsi="Times New Roman" w:cs="Times New Roman"/>
        </w:rPr>
        <w:t xml:space="preserve"> </w:t>
      </w:r>
      <w:r w:rsidRPr="009842B1">
        <w:rPr>
          <w:rFonts w:ascii="Times New Roman" w:hAnsi="Times New Roman" w:cs="Times New Roman"/>
        </w:rPr>
        <w:t>ou de temps d’échanges dédiés (ex</w:t>
      </w:r>
      <w:r w:rsidR="009A786D">
        <w:rPr>
          <w:rFonts w:ascii="Times New Roman" w:hAnsi="Times New Roman" w:cs="Times New Roman"/>
        </w:rPr>
        <w:t> :</w:t>
      </w:r>
      <w:r w:rsidRPr="009842B1">
        <w:rPr>
          <w:rFonts w:ascii="Times New Roman" w:hAnsi="Times New Roman" w:cs="Times New Roman"/>
        </w:rPr>
        <w:t> </w:t>
      </w:r>
      <w:r w:rsidR="00C373DA">
        <w:rPr>
          <w:rFonts w:ascii="Times New Roman" w:hAnsi="Times New Roman" w:cs="Times New Roman"/>
        </w:rPr>
        <w:t xml:space="preserve">les </w:t>
      </w:r>
      <w:r w:rsidR="00E715B2">
        <w:rPr>
          <w:rFonts w:ascii="Times New Roman" w:hAnsi="Times New Roman" w:cs="Times New Roman"/>
        </w:rPr>
        <w:t>enquête</w:t>
      </w:r>
      <w:r w:rsidR="00C373DA">
        <w:rPr>
          <w:rFonts w:ascii="Times New Roman" w:hAnsi="Times New Roman" w:cs="Times New Roman"/>
        </w:rPr>
        <w:t>s</w:t>
      </w:r>
      <w:r w:rsidR="00E715B2">
        <w:rPr>
          <w:rFonts w:ascii="Times New Roman" w:hAnsi="Times New Roman" w:cs="Times New Roman"/>
        </w:rPr>
        <w:t xml:space="preserve"> </w:t>
      </w:r>
      <w:r w:rsidR="00C373DA">
        <w:rPr>
          <w:rFonts w:ascii="Times New Roman" w:hAnsi="Times New Roman" w:cs="Times New Roman"/>
        </w:rPr>
        <w:t>« </w:t>
      </w:r>
      <w:r w:rsidR="00E715B2">
        <w:rPr>
          <w:rFonts w:ascii="Times New Roman" w:hAnsi="Times New Roman" w:cs="Times New Roman"/>
        </w:rPr>
        <w:t>PULSE »</w:t>
      </w:r>
      <w:r w:rsidR="00C373DA">
        <w:rPr>
          <w:rFonts w:ascii="Times New Roman" w:hAnsi="Times New Roman" w:cs="Times New Roman"/>
        </w:rPr>
        <w:t xml:space="preserve"> qui permettent de sonder les collaborateurs et de calculer l’</w:t>
      </w:r>
      <w:proofErr w:type="spellStart"/>
      <w:r w:rsidR="00C373DA" w:rsidRPr="00C373DA">
        <w:rPr>
          <w:rFonts w:ascii="Times New Roman" w:hAnsi="Times New Roman" w:cs="Times New Roman"/>
        </w:rPr>
        <w:t>Employee</w:t>
      </w:r>
      <w:proofErr w:type="spellEnd"/>
      <w:r w:rsidR="00C373DA" w:rsidRPr="00C373DA">
        <w:rPr>
          <w:rFonts w:ascii="Times New Roman" w:hAnsi="Times New Roman" w:cs="Times New Roman"/>
        </w:rPr>
        <w:t xml:space="preserve"> Net </w:t>
      </w:r>
      <w:proofErr w:type="spellStart"/>
      <w:r w:rsidR="00C373DA" w:rsidRPr="00C373DA">
        <w:rPr>
          <w:rFonts w:ascii="Times New Roman" w:hAnsi="Times New Roman" w:cs="Times New Roman"/>
        </w:rPr>
        <w:t>Promoter</w:t>
      </w:r>
      <w:proofErr w:type="spellEnd"/>
      <w:r w:rsidR="00C373DA" w:rsidRPr="00C373DA">
        <w:rPr>
          <w:rFonts w:ascii="Times New Roman" w:hAnsi="Times New Roman" w:cs="Times New Roman"/>
        </w:rPr>
        <w:t xml:space="preserve"> Score</w:t>
      </w:r>
      <w:r w:rsidR="00E715B2">
        <w:rPr>
          <w:rFonts w:ascii="Times New Roman" w:hAnsi="Times New Roman" w:cs="Times New Roman"/>
        </w:rPr>
        <w:t xml:space="preserve">). </w:t>
      </w:r>
      <w:r w:rsidRPr="009842B1">
        <w:rPr>
          <w:rFonts w:ascii="Times New Roman" w:hAnsi="Times New Roman" w:cs="Times New Roman"/>
        </w:rPr>
        <w:t xml:space="preserve"> </w:t>
      </w:r>
    </w:p>
    <w:p w14:paraId="2B36D5BF" w14:textId="71B2C8FD" w:rsidR="00FC1FDC" w:rsidRDefault="00FC1FDC" w:rsidP="004D53BE">
      <w:pPr>
        <w:spacing w:after="0"/>
        <w:jc w:val="both"/>
        <w:rPr>
          <w:rFonts w:ascii="Times New Roman" w:hAnsi="Times New Roman" w:cs="Times New Roman"/>
        </w:rPr>
      </w:pPr>
    </w:p>
    <w:p w14:paraId="72D5927C" w14:textId="20B43649" w:rsidR="00FC1FDC" w:rsidRDefault="00A26B71" w:rsidP="009A786D">
      <w:pPr>
        <w:spacing w:after="0"/>
        <w:jc w:val="both"/>
        <w:rPr>
          <w:rFonts w:ascii="Times New Roman" w:hAnsi="Times New Roman" w:cs="Times New Roman"/>
        </w:rPr>
      </w:pPr>
      <w:r>
        <w:rPr>
          <w:rFonts w:ascii="Times New Roman" w:hAnsi="Times New Roman" w:cs="Times New Roman"/>
        </w:rPr>
        <w:t xml:space="preserve">AXA Banque et le groupe AXA s’efforcent de mettre en place des dispositifs renforçant davantage le </w:t>
      </w:r>
      <w:r w:rsidR="00FC1FDC">
        <w:rPr>
          <w:rFonts w:ascii="Times New Roman" w:hAnsi="Times New Roman" w:cs="Times New Roman"/>
        </w:rPr>
        <w:t>sentiment d’appartenance</w:t>
      </w:r>
      <w:r w:rsidR="0036528F">
        <w:rPr>
          <w:rFonts w:ascii="Times New Roman" w:hAnsi="Times New Roman" w:cs="Times New Roman"/>
        </w:rPr>
        <w:t xml:space="preserve"> </w:t>
      </w:r>
      <w:r w:rsidR="009A786D">
        <w:rPr>
          <w:rFonts w:ascii="Times New Roman" w:hAnsi="Times New Roman" w:cs="Times New Roman"/>
        </w:rPr>
        <w:t>et de reconnaissance</w:t>
      </w:r>
      <w:r>
        <w:rPr>
          <w:rFonts w:ascii="Times New Roman" w:hAnsi="Times New Roman" w:cs="Times New Roman"/>
        </w:rPr>
        <w:t xml:space="preserve"> des salariés</w:t>
      </w:r>
      <w:r w:rsidR="009A786D">
        <w:rPr>
          <w:rFonts w:ascii="Times New Roman" w:hAnsi="Times New Roman" w:cs="Times New Roman"/>
        </w:rPr>
        <w:t>, tels que l</w:t>
      </w:r>
      <w:r w:rsidR="00FC1FDC">
        <w:rPr>
          <w:rFonts w:ascii="Times New Roman" w:hAnsi="Times New Roman" w:cs="Times New Roman"/>
        </w:rPr>
        <w:t xml:space="preserve">es opportunités d’investissement (ex : programme Reflex, </w:t>
      </w:r>
      <w:proofErr w:type="spellStart"/>
      <w:r w:rsidR="00FC1FDC">
        <w:rPr>
          <w:rFonts w:ascii="Times New Roman" w:hAnsi="Times New Roman" w:cs="Times New Roman"/>
        </w:rPr>
        <w:t>Shareplan</w:t>
      </w:r>
      <w:proofErr w:type="spellEnd"/>
      <w:r w:rsidR="00FC1FDC">
        <w:rPr>
          <w:rFonts w:ascii="Times New Roman" w:hAnsi="Times New Roman" w:cs="Times New Roman"/>
        </w:rPr>
        <w:t>, PEEG, PERCO, AXA Millésimes)</w:t>
      </w:r>
      <w:r>
        <w:rPr>
          <w:rFonts w:ascii="Times New Roman" w:hAnsi="Times New Roman" w:cs="Times New Roman"/>
        </w:rPr>
        <w:t xml:space="preserve"> ; mais aussi la solidarité entre les salariés à travers le don </w:t>
      </w:r>
      <w:r w:rsidR="00230093">
        <w:rPr>
          <w:rFonts w:ascii="Times New Roman" w:hAnsi="Times New Roman" w:cs="Times New Roman"/>
        </w:rPr>
        <w:t>anonyme d</w:t>
      </w:r>
      <w:r>
        <w:rPr>
          <w:rFonts w:ascii="Times New Roman" w:hAnsi="Times New Roman" w:cs="Times New Roman"/>
        </w:rPr>
        <w:t>e jours ou</w:t>
      </w:r>
      <w:r w:rsidR="009A786D">
        <w:rPr>
          <w:rFonts w:ascii="Times New Roman" w:hAnsi="Times New Roman" w:cs="Times New Roman"/>
        </w:rPr>
        <w:t xml:space="preserve"> encore le </w:t>
      </w:r>
      <w:r w:rsidR="004D53BE">
        <w:rPr>
          <w:rFonts w:ascii="Times New Roman" w:hAnsi="Times New Roman" w:cs="Times New Roman"/>
        </w:rPr>
        <w:t xml:space="preserve">projet d’entreprise #ITagYou </w:t>
      </w:r>
      <w:r w:rsidR="009A786D">
        <w:rPr>
          <w:rFonts w:ascii="Times New Roman" w:hAnsi="Times New Roman" w:cs="Times New Roman"/>
        </w:rPr>
        <w:t xml:space="preserve">qui permet de </w:t>
      </w:r>
      <w:r w:rsidR="009A786D" w:rsidRPr="009A786D">
        <w:rPr>
          <w:rFonts w:ascii="Times New Roman" w:hAnsi="Times New Roman" w:cs="Times New Roman"/>
        </w:rPr>
        <w:t xml:space="preserve">signifier sa reconnaissance </w:t>
      </w:r>
      <w:r w:rsidR="00886E67">
        <w:rPr>
          <w:rFonts w:ascii="Times New Roman" w:hAnsi="Times New Roman" w:cs="Times New Roman"/>
        </w:rPr>
        <w:t>entre salariés</w:t>
      </w:r>
      <w:r>
        <w:rPr>
          <w:rFonts w:ascii="Times New Roman" w:hAnsi="Times New Roman" w:cs="Times New Roman"/>
        </w:rPr>
        <w:t>.</w:t>
      </w:r>
      <w:r w:rsidR="00886E67">
        <w:rPr>
          <w:rFonts w:ascii="Times New Roman" w:hAnsi="Times New Roman" w:cs="Times New Roman"/>
        </w:rPr>
        <w:t xml:space="preserve"> </w:t>
      </w:r>
      <w:r w:rsidR="009A786D">
        <w:rPr>
          <w:rFonts w:ascii="Times New Roman" w:hAnsi="Times New Roman" w:cs="Times New Roman"/>
        </w:rPr>
        <w:t xml:space="preserve"> </w:t>
      </w:r>
    </w:p>
    <w:p w14:paraId="3FE83F66" w14:textId="77777777" w:rsidR="00D3653D" w:rsidRDefault="00D3653D" w:rsidP="00281940">
      <w:pPr>
        <w:spacing w:after="0"/>
      </w:pPr>
    </w:p>
    <w:p w14:paraId="52A40EA8" w14:textId="7AF2874D" w:rsidR="00B66098" w:rsidRDefault="0016786F" w:rsidP="00B11175">
      <w:pPr>
        <w:pStyle w:val="3"/>
      </w:pPr>
      <w:bookmarkStart w:id="36" w:name="_Toc102579627"/>
      <w:r>
        <w:t>7</w:t>
      </w:r>
      <w:r w:rsidR="002D404D">
        <w:t>.2 Développer l’autonomie et la confiance</w:t>
      </w:r>
      <w:bookmarkEnd w:id="36"/>
    </w:p>
    <w:p w14:paraId="453D97B9" w14:textId="77777777" w:rsidR="00B11175" w:rsidRPr="00B11175" w:rsidRDefault="00B11175" w:rsidP="00B11175">
      <w:pPr>
        <w:spacing w:after="0"/>
      </w:pPr>
    </w:p>
    <w:p w14:paraId="1AC82255" w14:textId="77777777" w:rsidR="009842B1" w:rsidRPr="009842B1" w:rsidRDefault="009842B1" w:rsidP="009842B1">
      <w:pPr>
        <w:spacing w:after="0"/>
        <w:jc w:val="both"/>
        <w:rPr>
          <w:rFonts w:ascii="Times New Roman" w:hAnsi="Times New Roman" w:cs="Times New Roman"/>
        </w:rPr>
      </w:pPr>
      <w:r w:rsidRPr="009842B1">
        <w:rPr>
          <w:rFonts w:ascii="Times New Roman" w:hAnsi="Times New Roman" w:cs="Times New Roman"/>
        </w:rPr>
        <w:t xml:space="preserve">L’autonomie et la prise d’initiative peuvent être source d’enrichissement et de développement individuel et contribuent à la performance de l’entreprise. </w:t>
      </w:r>
    </w:p>
    <w:p w14:paraId="6450E765" w14:textId="1F0390D3" w:rsidR="009842B1" w:rsidRPr="009842B1" w:rsidRDefault="009842B1" w:rsidP="009842B1">
      <w:pPr>
        <w:spacing w:after="0"/>
        <w:jc w:val="both"/>
        <w:rPr>
          <w:rFonts w:ascii="Times New Roman" w:hAnsi="Times New Roman" w:cs="Times New Roman"/>
        </w:rPr>
      </w:pPr>
      <w:r w:rsidRPr="009842B1">
        <w:rPr>
          <w:rFonts w:ascii="Times New Roman" w:hAnsi="Times New Roman" w:cs="Times New Roman"/>
        </w:rPr>
        <w:t xml:space="preserve">Les managers donnent à leurs équipes les moyens d'être responsables et efficaces, dans un climat de confiance renforcée, en définissant des objectifs clairs, en apportant un soutien fort et </w:t>
      </w:r>
      <w:r w:rsidR="000A40F8">
        <w:rPr>
          <w:rFonts w:ascii="Times New Roman" w:hAnsi="Times New Roman" w:cs="Times New Roman"/>
        </w:rPr>
        <w:t>de la</w:t>
      </w:r>
      <w:r w:rsidRPr="009842B1">
        <w:rPr>
          <w:rFonts w:ascii="Times New Roman" w:hAnsi="Times New Roman" w:cs="Times New Roman"/>
        </w:rPr>
        <w:t xml:space="preserve"> flexibilité </w:t>
      </w:r>
      <w:r w:rsidR="006C10F3">
        <w:rPr>
          <w:rFonts w:ascii="Times New Roman" w:hAnsi="Times New Roman" w:cs="Times New Roman"/>
        </w:rPr>
        <w:t>lorsque cela est possible.</w:t>
      </w:r>
    </w:p>
    <w:p w14:paraId="0ECA014F" w14:textId="77777777" w:rsidR="009842B1" w:rsidRPr="009842B1" w:rsidRDefault="009842B1" w:rsidP="009842B1">
      <w:pPr>
        <w:spacing w:after="0"/>
        <w:jc w:val="both"/>
        <w:rPr>
          <w:rFonts w:ascii="Times New Roman" w:hAnsi="Times New Roman" w:cs="Times New Roman"/>
        </w:rPr>
      </w:pPr>
    </w:p>
    <w:p w14:paraId="01B543A9" w14:textId="47691E42" w:rsidR="00B71F90" w:rsidRDefault="00C84A64" w:rsidP="009842B1">
      <w:pPr>
        <w:spacing w:after="0"/>
        <w:jc w:val="both"/>
        <w:rPr>
          <w:rFonts w:ascii="Times New Roman" w:hAnsi="Times New Roman" w:cs="Times New Roman"/>
        </w:rPr>
      </w:pPr>
      <w:r>
        <w:rPr>
          <w:rFonts w:ascii="Times New Roman" w:hAnsi="Times New Roman" w:cs="Times New Roman"/>
        </w:rPr>
        <w:t>L</w:t>
      </w:r>
      <w:r w:rsidR="009842B1" w:rsidRPr="009842B1">
        <w:rPr>
          <w:rFonts w:ascii="Times New Roman" w:hAnsi="Times New Roman" w:cs="Times New Roman"/>
        </w:rPr>
        <w:t>a ligne managériale est informée de l’évolution des orientations stratégiques et de l’emploi et des compétences (démarche GPEC) dont elle assure le déploiement à son niveau</w:t>
      </w:r>
      <w:r w:rsidR="00230093" w:rsidRPr="00230093">
        <w:rPr>
          <w:rFonts w:ascii="Times New Roman" w:hAnsi="Times New Roman" w:cs="Times New Roman"/>
        </w:rPr>
        <w:t xml:space="preserve"> </w:t>
      </w:r>
      <w:r w:rsidR="00230093">
        <w:rPr>
          <w:rFonts w:ascii="Times New Roman" w:hAnsi="Times New Roman" w:cs="Times New Roman"/>
        </w:rPr>
        <w:t>a</w:t>
      </w:r>
      <w:r w:rsidR="00230093" w:rsidRPr="009842B1">
        <w:rPr>
          <w:rFonts w:ascii="Times New Roman" w:hAnsi="Times New Roman" w:cs="Times New Roman"/>
        </w:rPr>
        <w:t>vec l’appui des ressources humaines</w:t>
      </w:r>
      <w:r w:rsidR="006C7FEC">
        <w:rPr>
          <w:rFonts w:ascii="Times New Roman" w:hAnsi="Times New Roman" w:cs="Times New Roman"/>
        </w:rPr>
        <w:t>.</w:t>
      </w:r>
    </w:p>
    <w:p w14:paraId="76A0F196" w14:textId="430E3DA3" w:rsidR="009842B1" w:rsidRPr="009842B1" w:rsidRDefault="00B71F90" w:rsidP="009842B1">
      <w:pPr>
        <w:spacing w:after="0"/>
        <w:jc w:val="both"/>
        <w:rPr>
          <w:rFonts w:ascii="Times New Roman" w:hAnsi="Times New Roman" w:cs="Times New Roman"/>
        </w:rPr>
      </w:pPr>
      <w:r>
        <w:rPr>
          <w:rFonts w:ascii="Times New Roman" w:hAnsi="Times New Roman" w:cs="Times New Roman"/>
        </w:rPr>
        <w:t xml:space="preserve">A ce titre, les parties conviennent que les sujets traitant de la visibilité sur l’évolution des métiers et sur l’anticipation et l’accompagnement des projets de changement seront abordées au titre de la négociation GPEC. </w:t>
      </w:r>
    </w:p>
    <w:p w14:paraId="1761090C" w14:textId="77777777" w:rsidR="009842B1" w:rsidRPr="009842B1" w:rsidRDefault="009842B1" w:rsidP="009842B1">
      <w:pPr>
        <w:spacing w:after="0"/>
        <w:jc w:val="both"/>
        <w:rPr>
          <w:rFonts w:ascii="Times New Roman" w:hAnsi="Times New Roman" w:cs="Times New Roman"/>
        </w:rPr>
      </w:pPr>
    </w:p>
    <w:p w14:paraId="00A4C716" w14:textId="77777777" w:rsidR="009842B1" w:rsidRPr="009842B1" w:rsidRDefault="009842B1" w:rsidP="009842B1">
      <w:pPr>
        <w:spacing w:after="0"/>
        <w:jc w:val="both"/>
        <w:rPr>
          <w:rFonts w:ascii="Times New Roman" w:hAnsi="Times New Roman" w:cs="Times New Roman"/>
        </w:rPr>
      </w:pPr>
      <w:r w:rsidRPr="009842B1">
        <w:rPr>
          <w:rFonts w:ascii="Times New Roman" w:hAnsi="Times New Roman" w:cs="Times New Roman"/>
        </w:rPr>
        <w:t xml:space="preserve">Les managers veillent à développer un style de management responsabilisant, avec un accompagnement adapté en fonction des profils de l’équipe, de nature à dynamiser la performance et le développement professionnel des collaborateurs qu’ils encadrent. </w:t>
      </w:r>
    </w:p>
    <w:p w14:paraId="1523CA1C" w14:textId="77777777" w:rsidR="000A40F8" w:rsidRDefault="000A40F8" w:rsidP="009842B1">
      <w:pPr>
        <w:spacing w:after="0"/>
        <w:jc w:val="both"/>
        <w:rPr>
          <w:rFonts w:ascii="Times New Roman" w:hAnsi="Times New Roman" w:cs="Times New Roman"/>
        </w:rPr>
      </w:pPr>
    </w:p>
    <w:p w14:paraId="3A7FB554" w14:textId="045D94D8" w:rsidR="009842B1" w:rsidRPr="009842B1" w:rsidRDefault="009842B1" w:rsidP="009842B1">
      <w:pPr>
        <w:spacing w:after="0"/>
        <w:jc w:val="both"/>
        <w:rPr>
          <w:rFonts w:ascii="Times New Roman" w:hAnsi="Times New Roman" w:cs="Times New Roman"/>
        </w:rPr>
      </w:pPr>
      <w:r w:rsidRPr="009842B1">
        <w:rPr>
          <w:rFonts w:ascii="Times New Roman" w:hAnsi="Times New Roman" w:cs="Times New Roman"/>
        </w:rPr>
        <w:t>A cet égard :</w:t>
      </w:r>
    </w:p>
    <w:p w14:paraId="505C24C4" w14:textId="3CEA789A" w:rsidR="009842B1" w:rsidRPr="00281940" w:rsidRDefault="009842B1" w:rsidP="00281940">
      <w:pPr>
        <w:pStyle w:val="a0"/>
        <w:numPr>
          <w:ilvl w:val="0"/>
          <w:numId w:val="3"/>
        </w:numPr>
        <w:spacing w:after="0"/>
        <w:jc w:val="both"/>
        <w:rPr>
          <w:rFonts w:ascii="Times New Roman" w:hAnsi="Times New Roman" w:cs="Times New Roman"/>
        </w:rPr>
      </w:pPr>
      <w:r w:rsidRPr="00281940">
        <w:rPr>
          <w:rFonts w:ascii="Times New Roman" w:hAnsi="Times New Roman" w:cs="Times New Roman"/>
        </w:rPr>
        <w:t>ils délivrent une information de qualité sur les grandes priorités de l’entreprise,</w:t>
      </w:r>
    </w:p>
    <w:p w14:paraId="79FB5774" w14:textId="5C8C4754" w:rsidR="009842B1" w:rsidRPr="00281940" w:rsidRDefault="009842B1" w:rsidP="00281940">
      <w:pPr>
        <w:pStyle w:val="a0"/>
        <w:numPr>
          <w:ilvl w:val="0"/>
          <w:numId w:val="3"/>
        </w:numPr>
        <w:spacing w:after="0"/>
        <w:jc w:val="both"/>
        <w:rPr>
          <w:rFonts w:ascii="Times New Roman" w:hAnsi="Times New Roman" w:cs="Times New Roman"/>
        </w:rPr>
      </w:pPr>
      <w:r w:rsidRPr="00281940">
        <w:rPr>
          <w:rFonts w:ascii="Times New Roman" w:hAnsi="Times New Roman" w:cs="Times New Roman"/>
        </w:rPr>
        <w:t>ils soutiennent les collaborateurs pour acquérir et renforcer leurs compétences, notamment par la formation professionnelle,</w:t>
      </w:r>
    </w:p>
    <w:p w14:paraId="6DA43ECE" w14:textId="77777777" w:rsidR="00281940" w:rsidRDefault="009842B1" w:rsidP="009842B1">
      <w:pPr>
        <w:pStyle w:val="a0"/>
        <w:numPr>
          <w:ilvl w:val="0"/>
          <w:numId w:val="3"/>
        </w:numPr>
        <w:spacing w:after="0"/>
        <w:jc w:val="both"/>
        <w:rPr>
          <w:rFonts w:ascii="Times New Roman" w:hAnsi="Times New Roman" w:cs="Times New Roman"/>
        </w:rPr>
      </w:pPr>
      <w:r w:rsidRPr="00281940">
        <w:rPr>
          <w:rFonts w:ascii="Times New Roman" w:hAnsi="Times New Roman" w:cs="Times New Roman"/>
        </w:rPr>
        <w:t>ils définissent les critères de réussite et s’assurent d’une bonne répartition du travail entre les membres de l’équipe, tout en valorisant l’objectif et l’appartenance à un collectif,</w:t>
      </w:r>
    </w:p>
    <w:p w14:paraId="2EF5137C" w14:textId="77777777" w:rsidR="00281940" w:rsidRDefault="009842B1" w:rsidP="009842B1">
      <w:pPr>
        <w:pStyle w:val="a0"/>
        <w:numPr>
          <w:ilvl w:val="0"/>
          <w:numId w:val="3"/>
        </w:numPr>
        <w:spacing w:after="0"/>
        <w:jc w:val="both"/>
        <w:rPr>
          <w:rFonts w:ascii="Times New Roman" w:hAnsi="Times New Roman" w:cs="Times New Roman"/>
        </w:rPr>
      </w:pPr>
      <w:r w:rsidRPr="00281940">
        <w:rPr>
          <w:rFonts w:ascii="Times New Roman" w:hAnsi="Times New Roman" w:cs="Times New Roman"/>
        </w:rPr>
        <w:t>ils veillent à ce que les salariés disposent d’un niveau d’autonomie suffisant en termes de prise de décision et d’organisation leur permettant de définir les moyens appropriés pour atteindre leurs objectifs,</w:t>
      </w:r>
    </w:p>
    <w:p w14:paraId="6845EC2E" w14:textId="77777777" w:rsidR="00281940" w:rsidRDefault="009842B1" w:rsidP="009842B1">
      <w:pPr>
        <w:pStyle w:val="a0"/>
        <w:numPr>
          <w:ilvl w:val="0"/>
          <w:numId w:val="3"/>
        </w:numPr>
        <w:spacing w:after="0"/>
        <w:jc w:val="both"/>
        <w:rPr>
          <w:rFonts w:ascii="Times New Roman" w:hAnsi="Times New Roman" w:cs="Times New Roman"/>
        </w:rPr>
      </w:pPr>
      <w:r w:rsidRPr="00281940">
        <w:rPr>
          <w:rFonts w:ascii="Times New Roman" w:hAnsi="Times New Roman" w:cs="Times New Roman"/>
        </w:rPr>
        <w:t>ils favorisent la co-construction dans la résolution de problèmes,</w:t>
      </w:r>
    </w:p>
    <w:p w14:paraId="08F8FBDD" w14:textId="2C415F10" w:rsidR="009842B1" w:rsidRPr="00281940" w:rsidRDefault="009842B1" w:rsidP="009842B1">
      <w:pPr>
        <w:pStyle w:val="a0"/>
        <w:numPr>
          <w:ilvl w:val="0"/>
          <w:numId w:val="3"/>
        </w:numPr>
        <w:spacing w:after="0"/>
        <w:jc w:val="both"/>
        <w:rPr>
          <w:rFonts w:ascii="Times New Roman" w:hAnsi="Times New Roman" w:cs="Times New Roman"/>
        </w:rPr>
      </w:pPr>
      <w:r w:rsidRPr="00281940">
        <w:rPr>
          <w:rFonts w:ascii="Times New Roman" w:hAnsi="Times New Roman" w:cs="Times New Roman"/>
        </w:rPr>
        <w:t>ils encouragent à la pratique régulière du feedback.</w:t>
      </w:r>
    </w:p>
    <w:p w14:paraId="677F540B" w14:textId="2678820F" w:rsidR="009842B1" w:rsidRPr="00E715B2" w:rsidRDefault="009842B1" w:rsidP="00E715B2">
      <w:pPr>
        <w:spacing w:after="0"/>
        <w:jc w:val="both"/>
        <w:rPr>
          <w:rFonts w:ascii="Times New Roman" w:hAnsi="Times New Roman" w:cs="Times New Roman"/>
        </w:rPr>
      </w:pPr>
    </w:p>
    <w:p w14:paraId="29BBA861" w14:textId="04E32BC2" w:rsidR="00E715B2" w:rsidRDefault="00E715B2" w:rsidP="00E715B2">
      <w:pPr>
        <w:spacing w:after="0"/>
        <w:jc w:val="both"/>
        <w:rPr>
          <w:rFonts w:ascii="Times New Roman" w:hAnsi="Times New Roman" w:cs="Times New Roman"/>
        </w:rPr>
      </w:pPr>
      <w:r w:rsidRPr="00E715B2">
        <w:rPr>
          <w:rFonts w:ascii="Times New Roman" w:hAnsi="Times New Roman" w:cs="Times New Roman"/>
        </w:rPr>
        <w:t>En outre, le</w:t>
      </w:r>
      <w:r w:rsidR="00B87880">
        <w:rPr>
          <w:rFonts w:ascii="Times New Roman" w:hAnsi="Times New Roman" w:cs="Times New Roman"/>
        </w:rPr>
        <w:t>s</w:t>
      </w:r>
      <w:r w:rsidRPr="00E715B2">
        <w:rPr>
          <w:rFonts w:ascii="Times New Roman" w:hAnsi="Times New Roman" w:cs="Times New Roman"/>
        </w:rPr>
        <w:t xml:space="preserve"> manager</w:t>
      </w:r>
      <w:r w:rsidR="00B87880">
        <w:rPr>
          <w:rFonts w:ascii="Times New Roman" w:hAnsi="Times New Roman" w:cs="Times New Roman"/>
        </w:rPr>
        <w:t>s</w:t>
      </w:r>
      <w:r w:rsidR="00797022">
        <w:rPr>
          <w:rFonts w:ascii="Times New Roman" w:hAnsi="Times New Roman" w:cs="Times New Roman"/>
        </w:rPr>
        <w:t xml:space="preserve"> </w:t>
      </w:r>
      <w:r w:rsidRPr="00E715B2">
        <w:rPr>
          <w:rFonts w:ascii="Times New Roman" w:hAnsi="Times New Roman" w:cs="Times New Roman"/>
        </w:rPr>
        <w:t>défini</w:t>
      </w:r>
      <w:r w:rsidR="00B87880">
        <w:rPr>
          <w:rFonts w:ascii="Times New Roman" w:hAnsi="Times New Roman" w:cs="Times New Roman"/>
        </w:rPr>
        <w:t>ssen</w:t>
      </w:r>
      <w:r w:rsidRPr="00E715B2">
        <w:rPr>
          <w:rFonts w:ascii="Times New Roman" w:hAnsi="Times New Roman" w:cs="Times New Roman"/>
        </w:rPr>
        <w:t>t de manière précise le contenu du poste de travail d</w:t>
      </w:r>
      <w:r w:rsidR="00B87880">
        <w:rPr>
          <w:rFonts w:ascii="Times New Roman" w:hAnsi="Times New Roman" w:cs="Times New Roman"/>
        </w:rPr>
        <w:t>e chacun de leurs collaborateurs</w:t>
      </w:r>
      <w:r w:rsidRPr="00E715B2">
        <w:rPr>
          <w:rFonts w:ascii="Times New Roman" w:hAnsi="Times New Roman" w:cs="Times New Roman"/>
        </w:rPr>
        <w:t xml:space="preserve"> et les moyens alloués afin que </w:t>
      </w:r>
      <w:r w:rsidR="00797022">
        <w:rPr>
          <w:rFonts w:ascii="Times New Roman" w:hAnsi="Times New Roman" w:cs="Times New Roman"/>
        </w:rPr>
        <w:t>chacun</w:t>
      </w:r>
      <w:r w:rsidR="00B87880">
        <w:rPr>
          <w:rFonts w:ascii="Times New Roman" w:hAnsi="Times New Roman" w:cs="Times New Roman"/>
        </w:rPr>
        <w:t>,</w:t>
      </w:r>
      <w:r w:rsidRPr="00E715B2">
        <w:rPr>
          <w:rFonts w:ascii="Times New Roman" w:hAnsi="Times New Roman" w:cs="Times New Roman"/>
        </w:rPr>
        <w:t xml:space="preserve"> à son niveau</w:t>
      </w:r>
      <w:r w:rsidR="00B87880">
        <w:rPr>
          <w:rFonts w:ascii="Times New Roman" w:hAnsi="Times New Roman" w:cs="Times New Roman"/>
        </w:rPr>
        <w:t>,</w:t>
      </w:r>
      <w:r w:rsidR="00797022">
        <w:rPr>
          <w:rFonts w:ascii="Times New Roman" w:hAnsi="Times New Roman" w:cs="Times New Roman"/>
        </w:rPr>
        <w:t xml:space="preserve"> ait </w:t>
      </w:r>
      <w:r w:rsidRPr="00E715B2">
        <w:rPr>
          <w:rFonts w:ascii="Times New Roman" w:hAnsi="Times New Roman" w:cs="Times New Roman"/>
        </w:rPr>
        <w:t xml:space="preserve">une vision claire et partagée de son périmètre de responsabilité et d’autonomie de décision. </w:t>
      </w:r>
    </w:p>
    <w:p w14:paraId="259218E7" w14:textId="77777777" w:rsidR="008E2111" w:rsidRDefault="008E2111" w:rsidP="00E715B2">
      <w:pPr>
        <w:spacing w:after="0"/>
        <w:jc w:val="both"/>
        <w:rPr>
          <w:rFonts w:ascii="Times New Roman" w:hAnsi="Times New Roman" w:cs="Times New Roman"/>
        </w:rPr>
      </w:pPr>
    </w:p>
    <w:p w14:paraId="2FC1FD8C" w14:textId="1A127597" w:rsidR="00EE1D18" w:rsidRDefault="00E715B2" w:rsidP="00E715B2">
      <w:pPr>
        <w:spacing w:after="0"/>
        <w:jc w:val="both"/>
        <w:rPr>
          <w:rFonts w:ascii="Times New Roman" w:hAnsi="Times New Roman" w:cs="Times New Roman"/>
        </w:rPr>
      </w:pPr>
      <w:r w:rsidRPr="00E715B2">
        <w:rPr>
          <w:rFonts w:ascii="Times New Roman" w:hAnsi="Times New Roman" w:cs="Times New Roman"/>
        </w:rPr>
        <w:t>Dans ce cadre, l’entretien annuel</w:t>
      </w:r>
      <w:r w:rsidR="008E2111">
        <w:rPr>
          <w:rFonts w:ascii="Times New Roman" w:hAnsi="Times New Roman" w:cs="Times New Roman"/>
        </w:rPr>
        <w:t xml:space="preserve"> et les entretiens professionnels</w:t>
      </w:r>
      <w:r w:rsidRPr="00E715B2">
        <w:rPr>
          <w:rFonts w:ascii="Times New Roman" w:hAnsi="Times New Roman" w:cs="Times New Roman"/>
        </w:rPr>
        <w:t xml:space="preserve"> </w:t>
      </w:r>
      <w:r w:rsidR="008E2111">
        <w:rPr>
          <w:rFonts w:ascii="Times New Roman" w:hAnsi="Times New Roman" w:cs="Times New Roman"/>
        </w:rPr>
        <w:t xml:space="preserve">sont </w:t>
      </w:r>
      <w:r w:rsidR="00523DA9">
        <w:rPr>
          <w:rFonts w:ascii="Times New Roman" w:hAnsi="Times New Roman" w:cs="Times New Roman"/>
        </w:rPr>
        <w:t xml:space="preserve">également </w:t>
      </w:r>
      <w:r w:rsidR="008E2111">
        <w:rPr>
          <w:rFonts w:ascii="Times New Roman" w:hAnsi="Times New Roman" w:cs="Times New Roman"/>
        </w:rPr>
        <w:t>des</w:t>
      </w:r>
      <w:r w:rsidRPr="00E715B2">
        <w:rPr>
          <w:rFonts w:ascii="Times New Roman" w:hAnsi="Times New Roman" w:cs="Times New Roman"/>
        </w:rPr>
        <w:t xml:space="preserve"> moment</w:t>
      </w:r>
      <w:r w:rsidR="008E2111">
        <w:rPr>
          <w:rFonts w:ascii="Times New Roman" w:hAnsi="Times New Roman" w:cs="Times New Roman"/>
        </w:rPr>
        <w:t>s</w:t>
      </w:r>
      <w:r w:rsidRPr="00E715B2">
        <w:rPr>
          <w:rFonts w:ascii="Times New Roman" w:hAnsi="Times New Roman" w:cs="Times New Roman"/>
        </w:rPr>
        <w:t xml:space="preserve"> d’échange privilégié</w:t>
      </w:r>
      <w:r w:rsidR="008E2111">
        <w:rPr>
          <w:rFonts w:ascii="Times New Roman" w:hAnsi="Times New Roman" w:cs="Times New Roman"/>
        </w:rPr>
        <w:t>s</w:t>
      </w:r>
      <w:r w:rsidRPr="00E715B2">
        <w:rPr>
          <w:rFonts w:ascii="Times New Roman" w:hAnsi="Times New Roman" w:cs="Times New Roman"/>
        </w:rPr>
        <w:t xml:space="preserve"> permettant de remettre en perspective la contribution du salarié dans le cadre de l’action collective, d’examiner et de reconnaître les réalisations de l’année, les moyens et ressources mis à disposition et d’identifier des objectifs clairs, atteignables et mesurables pour l’année à venir ainsi que les moyens et ressources à mettre en œuvre</w:t>
      </w:r>
      <w:r w:rsidR="00B87880">
        <w:rPr>
          <w:rFonts w:ascii="Times New Roman" w:hAnsi="Times New Roman" w:cs="Times New Roman"/>
        </w:rPr>
        <w:t>. C</w:t>
      </w:r>
      <w:r w:rsidRPr="00E715B2">
        <w:rPr>
          <w:rFonts w:ascii="Times New Roman" w:hAnsi="Times New Roman" w:cs="Times New Roman"/>
        </w:rPr>
        <w:t>es objectifs étant susceptibles d’être réajustés en cours d’année</w:t>
      </w:r>
      <w:r>
        <w:rPr>
          <w:rFonts w:ascii="Times New Roman" w:hAnsi="Times New Roman" w:cs="Times New Roman"/>
        </w:rPr>
        <w:t>.</w:t>
      </w:r>
    </w:p>
    <w:p w14:paraId="052DF81D" w14:textId="77777777" w:rsidR="00EE1D18" w:rsidRDefault="00EE1D18" w:rsidP="00EE1D18">
      <w:pPr>
        <w:spacing w:after="0"/>
      </w:pPr>
    </w:p>
    <w:p w14:paraId="4F941B9E" w14:textId="11E507AE" w:rsidR="00EE1D18" w:rsidRDefault="0016786F" w:rsidP="00EE1D18">
      <w:pPr>
        <w:pStyle w:val="3"/>
      </w:pPr>
      <w:bookmarkStart w:id="37" w:name="_Toc102579628"/>
      <w:r>
        <w:t>7</w:t>
      </w:r>
      <w:r w:rsidR="00EE1D18">
        <w:t xml:space="preserve">.3 La reconnaissance par </w:t>
      </w:r>
      <w:r w:rsidR="007B024E">
        <w:t xml:space="preserve">le biais </w:t>
      </w:r>
      <w:r w:rsidR="00532DED">
        <w:t>d’</w:t>
      </w:r>
      <w:r w:rsidR="00EE1D18">
        <w:t>une offre de formation diplômante et certifiante</w:t>
      </w:r>
      <w:bookmarkEnd w:id="37"/>
    </w:p>
    <w:p w14:paraId="3F285D26" w14:textId="77777777" w:rsidR="00EE1D18" w:rsidRDefault="00EE1D18" w:rsidP="00523DA9">
      <w:pPr>
        <w:spacing w:after="0"/>
        <w:jc w:val="both"/>
        <w:rPr>
          <w:rFonts w:ascii="Times New Roman" w:hAnsi="Times New Roman" w:cs="Times New Roman"/>
        </w:rPr>
      </w:pPr>
    </w:p>
    <w:p w14:paraId="764E8196" w14:textId="3A28F54B" w:rsidR="00EE1D18" w:rsidRPr="009842B1" w:rsidRDefault="00EE1D18" w:rsidP="00523DA9">
      <w:pPr>
        <w:spacing w:after="0"/>
        <w:jc w:val="both"/>
        <w:rPr>
          <w:rFonts w:ascii="Times New Roman" w:hAnsi="Times New Roman" w:cs="Times New Roman"/>
        </w:rPr>
      </w:pPr>
      <w:r w:rsidRPr="007B2D4A">
        <w:rPr>
          <w:rFonts w:ascii="Times New Roman" w:hAnsi="Times New Roman" w:cs="Times New Roman"/>
        </w:rPr>
        <w:t xml:space="preserve">Depuis 2011, </w:t>
      </w:r>
      <w:r w:rsidR="007B2D4A">
        <w:rPr>
          <w:rFonts w:ascii="Times New Roman" w:hAnsi="Times New Roman" w:cs="Times New Roman"/>
        </w:rPr>
        <w:t>AXA Banque a</w:t>
      </w:r>
      <w:r w:rsidRPr="007B2D4A">
        <w:rPr>
          <w:rFonts w:ascii="Times New Roman" w:hAnsi="Times New Roman" w:cs="Times New Roman"/>
        </w:rPr>
        <w:t xml:space="preserve"> développé « AXA Banque Académie » qui est un parcours de formation codélivré par le Centre de Formation de la Profession Bancaire (CFPB) et AXA Banque. Cette certification permet </w:t>
      </w:r>
      <w:r w:rsidR="007B2D4A">
        <w:rPr>
          <w:rFonts w:ascii="Times New Roman" w:hAnsi="Times New Roman" w:cs="Times New Roman"/>
        </w:rPr>
        <w:t xml:space="preserve">aux salariés </w:t>
      </w:r>
      <w:r w:rsidRPr="007B2D4A">
        <w:rPr>
          <w:rFonts w:ascii="Times New Roman" w:hAnsi="Times New Roman" w:cs="Times New Roman"/>
        </w:rPr>
        <w:t>d’aller plus loin dans leur métier et de leur ouvrir de nouvelles perspectives professionnelles.</w:t>
      </w:r>
    </w:p>
    <w:p w14:paraId="6744A7D1" w14:textId="4FE6DC29" w:rsidR="009842B1" w:rsidRDefault="009842B1" w:rsidP="00523DA9">
      <w:pPr>
        <w:spacing w:after="0"/>
        <w:jc w:val="both"/>
      </w:pPr>
    </w:p>
    <w:p w14:paraId="6698E590" w14:textId="11F11ECF" w:rsidR="009842B1" w:rsidRDefault="007B2D4A" w:rsidP="00523DA9">
      <w:pPr>
        <w:spacing w:after="0"/>
        <w:jc w:val="both"/>
        <w:rPr>
          <w:rFonts w:ascii="Times New Roman" w:hAnsi="Times New Roman" w:cs="Times New Roman"/>
        </w:rPr>
      </w:pPr>
      <w:r>
        <w:rPr>
          <w:rFonts w:ascii="Times New Roman" w:hAnsi="Times New Roman" w:cs="Times New Roman"/>
        </w:rPr>
        <w:t>L</w:t>
      </w:r>
      <w:r w:rsidRPr="007B2D4A">
        <w:rPr>
          <w:rFonts w:ascii="Times New Roman" w:hAnsi="Times New Roman" w:cs="Times New Roman"/>
        </w:rPr>
        <w:t xml:space="preserve">es collaborateurs étudient dans le but de développer leurs compétences bancaires et élever la qualité de service pour </w:t>
      </w:r>
      <w:r>
        <w:rPr>
          <w:rFonts w:ascii="Times New Roman" w:hAnsi="Times New Roman" w:cs="Times New Roman"/>
        </w:rPr>
        <w:t>les</w:t>
      </w:r>
      <w:r w:rsidRPr="007B2D4A">
        <w:rPr>
          <w:rFonts w:ascii="Times New Roman" w:hAnsi="Times New Roman" w:cs="Times New Roman"/>
        </w:rPr>
        <w:t xml:space="preserve"> clients</w:t>
      </w:r>
      <w:r>
        <w:rPr>
          <w:rFonts w:ascii="Times New Roman" w:hAnsi="Times New Roman" w:cs="Times New Roman"/>
        </w:rPr>
        <w:t xml:space="preserve">. </w:t>
      </w:r>
      <w:r w:rsidR="00AE0CF3" w:rsidRPr="00AE0CF3">
        <w:rPr>
          <w:rFonts w:ascii="Times New Roman" w:hAnsi="Times New Roman" w:cs="Times New Roman"/>
        </w:rPr>
        <w:t>AXA Banque participe aux frais de formation et verse une prime à l’obtention de cette certification.</w:t>
      </w:r>
    </w:p>
    <w:p w14:paraId="1F95F475" w14:textId="4947797F" w:rsidR="00C41D83" w:rsidRDefault="00C41D83" w:rsidP="004F4BE8">
      <w:pPr>
        <w:spacing w:after="0"/>
        <w:rPr>
          <w:b/>
          <w:bCs/>
        </w:rPr>
      </w:pPr>
    </w:p>
    <w:p w14:paraId="560CE955" w14:textId="486046CF" w:rsidR="00264495" w:rsidRDefault="00264495" w:rsidP="004F4BE8">
      <w:pPr>
        <w:spacing w:after="0"/>
        <w:rPr>
          <w:b/>
          <w:bCs/>
        </w:rPr>
      </w:pPr>
    </w:p>
    <w:p w14:paraId="30894060" w14:textId="77777777" w:rsidR="00264495" w:rsidRDefault="00264495" w:rsidP="004F4BE8">
      <w:pPr>
        <w:spacing w:after="0"/>
        <w:rPr>
          <w:b/>
          <w:bCs/>
        </w:rPr>
      </w:pPr>
    </w:p>
    <w:p w14:paraId="671BD7C1" w14:textId="18677E8A" w:rsidR="00C37C7B" w:rsidRPr="00C61F39" w:rsidRDefault="00C37C7B" w:rsidP="00C37C7B">
      <w:pPr>
        <w:pStyle w:val="2"/>
        <w:spacing w:after="0"/>
      </w:pPr>
      <w:bookmarkStart w:id="38" w:name="_Toc102579629"/>
      <w:r>
        <w:t xml:space="preserve">Article </w:t>
      </w:r>
      <w:r w:rsidR="0016786F">
        <w:t>8</w:t>
      </w:r>
      <w:r>
        <w:t xml:space="preserve"> – Intégrer les enjeux environnementaux dans les conditions de travail</w:t>
      </w:r>
      <w:bookmarkEnd w:id="38"/>
      <w:r>
        <w:t xml:space="preserve"> </w:t>
      </w:r>
    </w:p>
    <w:p w14:paraId="1B323FC9" w14:textId="77777777" w:rsidR="00C37C7B" w:rsidRDefault="00C37C7B" w:rsidP="00C37C7B">
      <w:pPr>
        <w:spacing w:after="0"/>
        <w:rPr>
          <w:b/>
          <w:bCs/>
        </w:rPr>
      </w:pPr>
    </w:p>
    <w:p w14:paraId="567A7EB3" w14:textId="722154F7" w:rsidR="004B795A" w:rsidRDefault="00024353" w:rsidP="004655AE">
      <w:pPr>
        <w:spacing w:after="0"/>
        <w:jc w:val="both"/>
        <w:rPr>
          <w:rFonts w:ascii="Times New Roman" w:hAnsi="Times New Roman" w:cs="Times New Roman"/>
        </w:rPr>
      </w:pPr>
      <w:r>
        <w:rPr>
          <w:rFonts w:ascii="Times New Roman" w:hAnsi="Times New Roman" w:cs="Times New Roman"/>
        </w:rPr>
        <w:t>L</w:t>
      </w:r>
      <w:r w:rsidR="004655AE">
        <w:rPr>
          <w:rFonts w:ascii="Times New Roman" w:hAnsi="Times New Roman" w:cs="Times New Roman"/>
        </w:rPr>
        <w:t xml:space="preserve">a </w:t>
      </w:r>
      <w:r w:rsidR="00C23392">
        <w:rPr>
          <w:rFonts w:ascii="Times New Roman" w:hAnsi="Times New Roman" w:cs="Times New Roman"/>
        </w:rPr>
        <w:t>QVTC</w:t>
      </w:r>
      <w:r w:rsidR="004655AE">
        <w:rPr>
          <w:rFonts w:ascii="Times New Roman" w:hAnsi="Times New Roman" w:cs="Times New Roman"/>
        </w:rPr>
        <w:t xml:space="preserve"> et </w:t>
      </w:r>
      <w:r w:rsidR="004B795A">
        <w:rPr>
          <w:rFonts w:ascii="Times New Roman" w:hAnsi="Times New Roman" w:cs="Times New Roman"/>
        </w:rPr>
        <w:t>l</w:t>
      </w:r>
      <w:r w:rsidR="004B795A" w:rsidRPr="004B795A">
        <w:rPr>
          <w:rFonts w:ascii="Times New Roman" w:hAnsi="Times New Roman" w:cs="Times New Roman"/>
        </w:rPr>
        <w:t xml:space="preserve">’environnement </w:t>
      </w:r>
      <w:r w:rsidR="004655AE">
        <w:rPr>
          <w:rFonts w:ascii="Times New Roman" w:hAnsi="Times New Roman" w:cs="Times New Roman"/>
        </w:rPr>
        <w:t>sont aujourd’hui</w:t>
      </w:r>
      <w:r w:rsidR="004B795A">
        <w:rPr>
          <w:rFonts w:ascii="Times New Roman" w:hAnsi="Times New Roman" w:cs="Times New Roman"/>
        </w:rPr>
        <w:t xml:space="preserve"> une préoccupation majeure dans tous les secteurs d’activité. </w:t>
      </w:r>
      <w:r>
        <w:rPr>
          <w:rFonts w:ascii="Times New Roman" w:hAnsi="Times New Roman" w:cs="Times New Roman"/>
        </w:rPr>
        <w:t>C</w:t>
      </w:r>
      <w:r w:rsidR="004655AE">
        <w:rPr>
          <w:rFonts w:ascii="Times New Roman" w:hAnsi="Times New Roman" w:cs="Times New Roman"/>
        </w:rPr>
        <w:t xml:space="preserve">es deux volets convergent vers </w:t>
      </w:r>
      <w:r w:rsidR="00753172">
        <w:rPr>
          <w:rFonts w:ascii="Times New Roman" w:hAnsi="Times New Roman" w:cs="Times New Roman"/>
        </w:rPr>
        <w:t>l’</w:t>
      </w:r>
      <w:r w:rsidR="004655AE">
        <w:rPr>
          <w:rFonts w:ascii="Times New Roman" w:hAnsi="Times New Roman" w:cs="Times New Roman"/>
        </w:rPr>
        <w:t xml:space="preserve">objectif commun de </w:t>
      </w:r>
      <w:r>
        <w:rPr>
          <w:rFonts w:ascii="Times New Roman" w:hAnsi="Times New Roman" w:cs="Times New Roman"/>
        </w:rPr>
        <w:t>Responsabilité Sociétale des Entreprises (RSE).</w:t>
      </w:r>
    </w:p>
    <w:p w14:paraId="03C5823E" w14:textId="77777777" w:rsidR="005D09F0" w:rsidRDefault="005D09F0" w:rsidP="004655AE">
      <w:pPr>
        <w:spacing w:after="0"/>
        <w:jc w:val="both"/>
        <w:rPr>
          <w:rFonts w:ascii="Times New Roman" w:hAnsi="Times New Roman" w:cs="Times New Roman"/>
        </w:rPr>
      </w:pPr>
    </w:p>
    <w:p w14:paraId="193D8207" w14:textId="0AE96B8B" w:rsidR="00AD7301" w:rsidRPr="00AD7301" w:rsidRDefault="00BB1586" w:rsidP="00AD7301">
      <w:pPr>
        <w:spacing w:after="0"/>
        <w:jc w:val="both"/>
        <w:rPr>
          <w:rFonts w:ascii="Times New Roman" w:hAnsi="Times New Roman" w:cs="Times New Roman"/>
        </w:rPr>
      </w:pPr>
      <w:r>
        <w:rPr>
          <w:rFonts w:ascii="Times New Roman" w:hAnsi="Times New Roman" w:cs="Times New Roman"/>
        </w:rPr>
        <w:t>D</w:t>
      </w:r>
      <w:r w:rsidR="00AD7301">
        <w:rPr>
          <w:rFonts w:ascii="Times New Roman" w:hAnsi="Times New Roman" w:cs="Times New Roman"/>
        </w:rPr>
        <w:t xml:space="preserve">ans la démarche du Groupe, </w:t>
      </w:r>
      <w:r w:rsidR="00AD7301" w:rsidRPr="00AD7301">
        <w:rPr>
          <w:rFonts w:ascii="Times New Roman" w:hAnsi="Times New Roman" w:cs="Times New Roman"/>
        </w:rPr>
        <w:t xml:space="preserve">AXA </w:t>
      </w:r>
      <w:r w:rsidR="00AD7301">
        <w:rPr>
          <w:rFonts w:ascii="Times New Roman" w:hAnsi="Times New Roman" w:cs="Times New Roman"/>
        </w:rPr>
        <w:t>Banque</w:t>
      </w:r>
      <w:r w:rsidR="00AD7301" w:rsidRPr="00AD7301">
        <w:rPr>
          <w:rFonts w:ascii="Times New Roman" w:hAnsi="Times New Roman" w:cs="Times New Roman"/>
        </w:rPr>
        <w:t xml:space="preserve"> encourage les modes de transports plus respectueux de l’environnement pour se rendre sur le lieu de travail</w:t>
      </w:r>
      <w:r w:rsidR="00AD7301">
        <w:rPr>
          <w:rFonts w:ascii="Times New Roman" w:hAnsi="Times New Roman" w:cs="Times New Roman"/>
        </w:rPr>
        <w:t>.</w:t>
      </w:r>
      <w:r w:rsidR="0007301E">
        <w:rPr>
          <w:rFonts w:ascii="Times New Roman" w:hAnsi="Times New Roman" w:cs="Times New Roman"/>
        </w:rPr>
        <w:t xml:space="preserve"> </w:t>
      </w:r>
      <w:r w:rsidR="00AD7301" w:rsidRPr="00AD7301">
        <w:rPr>
          <w:rFonts w:ascii="Times New Roman" w:hAnsi="Times New Roman" w:cs="Times New Roman"/>
        </w:rPr>
        <w:t xml:space="preserve">Dans ce cadre, l’accord du </w:t>
      </w:r>
      <w:r w:rsidR="00AD7301">
        <w:rPr>
          <w:rFonts w:ascii="Times New Roman" w:hAnsi="Times New Roman" w:cs="Times New Roman"/>
        </w:rPr>
        <w:t>27 octobre</w:t>
      </w:r>
      <w:r w:rsidR="00AD7301" w:rsidRPr="00AD7301">
        <w:rPr>
          <w:rFonts w:ascii="Times New Roman" w:hAnsi="Times New Roman" w:cs="Times New Roman"/>
        </w:rPr>
        <w:t xml:space="preserve"> 2021 sur la mise en place du forfait mobilités durables au sein d’AXA </w:t>
      </w:r>
      <w:r w:rsidR="00AD7301">
        <w:rPr>
          <w:rFonts w:ascii="Times New Roman" w:hAnsi="Times New Roman" w:cs="Times New Roman"/>
        </w:rPr>
        <w:t>Banque</w:t>
      </w:r>
      <w:r w:rsidR="00AD7301" w:rsidRPr="00AD7301">
        <w:rPr>
          <w:rFonts w:ascii="Times New Roman" w:hAnsi="Times New Roman" w:cs="Times New Roman"/>
        </w:rPr>
        <w:t xml:space="preserve"> vise à améliorer la mobilité des salariés entre leur lieu de résidence habituelle et leur lieu de travail, notamment en incitant à l'usage des modes de transport vertueux.</w:t>
      </w:r>
    </w:p>
    <w:p w14:paraId="48C9F30E" w14:textId="067E3296" w:rsidR="00AD7301" w:rsidRDefault="00AD7301" w:rsidP="00AD7301">
      <w:pPr>
        <w:spacing w:after="0"/>
        <w:jc w:val="both"/>
        <w:rPr>
          <w:rFonts w:ascii="Times New Roman" w:hAnsi="Times New Roman" w:cs="Times New Roman"/>
        </w:rPr>
      </w:pPr>
    </w:p>
    <w:p w14:paraId="32675772" w14:textId="1FAAA016" w:rsidR="00AD7301" w:rsidRDefault="00AD7301" w:rsidP="00AD7301">
      <w:pPr>
        <w:spacing w:after="0"/>
        <w:jc w:val="both"/>
        <w:rPr>
          <w:rFonts w:ascii="Times New Roman" w:hAnsi="Times New Roman" w:cs="Times New Roman"/>
        </w:rPr>
      </w:pPr>
      <w:r>
        <w:rPr>
          <w:rFonts w:ascii="Times New Roman" w:hAnsi="Times New Roman" w:cs="Times New Roman"/>
        </w:rPr>
        <w:t xml:space="preserve">En outre, le site d’AXA Banque dispose d’un parking à disposition des salariés, qui propose des bornes pour les véhicules électriques ainsi que des espaces sécurisés pour les vélos et trottinettes. </w:t>
      </w:r>
    </w:p>
    <w:p w14:paraId="7656BA2F" w14:textId="77777777" w:rsidR="00AD7301" w:rsidRDefault="00AD7301" w:rsidP="00AD7301">
      <w:pPr>
        <w:spacing w:after="0"/>
        <w:jc w:val="both"/>
        <w:rPr>
          <w:rFonts w:ascii="Times New Roman" w:hAnsi="Times New Roman" w:cs="Times New Roman"/>
        </w:rPr>
      </w:pPr>
    </w:p>
    <w:p w14:paraId="6815A64D" w14:textId="4B223766" w:rsidR="00AD7301" w:rsidRDefault="00AD7301" w:rsidP="00AD7301">
      <w:pPr>
        <w:spacing w:after="0"/>
        <w:jc w:val="both"/>
        <w:rPr>
          <w:rFonts w:ascii="Times New Roman" w:hAnsi="Times New Roman" w:cs="Times New Roman"/>
        </w:rPr>
      </w:pPr>
      <w:r w:rsidRPr="00AD7301">
        <w:rPr>
          <w:rFonts w:ascii="Times New Roman" w:hAnsi="Times New Roman" w:cs="Times New Roman"/>
        </w:rPr>
        <w:t xml:space="preserve">Les modalités de travail hybrides contribuent également à la démarche de réduction de l’impact global sur l’environnent grâce à des déplacements moins fréquents et à des locaux plus économes en énergie. </w:t>
      </w:r>
    </w:p>
    <w:p w14:paraId="7AB42AB4" w14:textId="6CD735BF" w:rsidR="005D09F0" w:rsidRDefault="005D09F0" w:rsidP="00AD7301">
      <w:pPr>
        <w:spacing w:after="0"/>
        <w:jc w:val="both"/>
        <w:rPr>
          <w:rFonts w:ascii="Times New Roman" w:hAnsi="Times New Roman" w:cs="Times New Roman"/>
        </w:rPr>
      </w:pPr>
    </w:p>
    <w:p w14:paraId="1735D20E" w14:textId="3203AEC6" w:rsidR="005D09F0" w:rsidRDefault="005D09F0" w:rsidP="00AD7301">
      <w:pPr>
        <w:spacing w:after="0"/>
        <w:jc w:val="both"/>
        <w:rPr>
          <w:rFonts w:ascii="Times New Roman" w:hAnsi="Times New Roman" w:cs="Times New Roman"/>
        </w:rPr>
      </w:pPr>
      <w:r>
        <w:rPr>
          <w:rFonts w:ascii="Times New Roman" w:hAnsi="Times New Roman" w:cs="Times New Roman"/>
        </w:rPr>
        <w:t xml:space="preserve">Depuis plusieurs années, </w:t>
      </w:r>
      <w:r w:rsidRPr="005D09F0">
        <w:rPr>
          <w:rFonts w:ascii="Times New Roman" w:hAnsi="Times New Roman" w:cs="Times New Roman"/>
        </w:rPr>
        <w:t xml:space="preserve">AXA Banque incite </w:t>
      </w:r>
      <w:r>
        <w:rPr>
          <w:rFonts w:ascii="Times New Roman" w:hAnsi="Times New Roman" w:cs="Times New Roman"/>
        </w:rPr>
        <w:t>l</w:t>
      </w:r>
      <w:r w:rsidRPr="005D09F0">
        <w:rPr>
          <w:rFonts w:ascii="Times New Roman" w:hAnsi="Times New Roman" w:cs="Times New Roman"/>
        </w:rPr>
        <w:t xml:space="preserve">es </w:t>
      </w:r>
      <w:r>
        <w:rPr>
          <w:rFonts w:ascii="Times New Roman" w:hAnsi="Times New Roman" w:cs="Times New Roman"/>
        </w:rPr>
        <w:t>salariés</w:t>
      </w:r>
      <w:r w:rsidRPr="005D09F0">
        <w:rPr>
          <w:rFonts w:ascii="Times New Roman" w:hAnsi="Times New Roman" w:cs="Times New Roman"/>
        </w:rPr>
        <w:t xml:space="preserve"> à trier </w:t>
      </w:r>
      <w:r>
        <w:rPr>
          <w:rFonts w:ascii="Times New Roman" w:hAnsi="Times New Roman" w:cs="Times New Roman"/>
        </w:rPr>
        <w:t>leurs</w:t>
      </w:r>
      <w:r w:rsidRPr="005D09F0">
        <w:rPr>
          <w:rFonts w:ascii="Times New Roman" w:hAnsi="Times New Roman" w:cs="Times New Roman"/>
        </w:rPr>
        <w:t xml:space="preserve"> déchets </w:t>
      </w:r>
      <w:r>
        <w:rPr>
          <w:rFonts w:ascii="Times New Roman" w:hAnsi="Times New Roman" w:cs="Times New Roman"/>
        </w:rPr>
        <w:t xml:space="preserve">par la mise en place de poubelles de tri et les sensibilise à différents écogestes, </w:t>
      </w:r>
      <w:r w:rsidR="003A40B5">
        <w:rPr>
          <w:rFonts w:ascii="Times New Roman" w:hAnsi="Times New Roman" w:cs="Times New Roman"/>
        </w:rPr>
        <w:t>notamment</w:t>
      </w:r>
      <w:r>
        <w:rPr>
          <w:rFonts w:ascii="Times New Roman" w:hAnsi="Times New Roman" w:cs="Times New Roman"/>
        </w:rPr>
        <w:t xml:space="preserve"> par le biais d’affiches dans </w:t>
      </w:r>
      <w:r w:rsidR="003A40B5">
        <w:rPr>
          <w:rFonts w:ascii="Times New Roman" w:hAnsi="Times New Roman" w:cs="Times New Roman"/>
        </w:rPr>
        <w:t xml:space="preserve">les </w:t>
      </w:r>
      <w:r>
        <w:rPr>
          <w:rFonts w:ascii="Times New Roman" w:hAnsi="Times New Roman" w:cs="Times New Roman"/>
        </w:rPr>
        <w:t xml:space="preserve">espaces (par exemple, la cafétaria </w:t>
      </w:r>
      <w:r w:rsidR="0007301E">
        <w:rPr>
          <w:rFonts w:ascii="Times New Roman" w:hAnsi="Times New Roman" w:cs="Times New Roman"/>
        </w:rPr>
        <w:t>ou</w:t>
      </w:r>
      <w:r>
        <w:rPr>
          <w:rFonts w:ascii="Times New Roman" w:hAnsi="Times New Roman" w:cs="Times New Roman"/>
        </w:rPr>
        <w:t xml:space="preserve"> les sanitaires)</w:t>
      </w:r>
      <w:r w:rsidR="00E06E7D">
        <w:rPr>
          <w:rFonts w:ascii="Times New Roman" w:hAnsi="Times New Roman" w:cs="Times New Roman"/>
        </w:rPr>
        <w:t xml:space="preserve">, la remise d’un mug afin de faire chuter le nombre de gobelets en carton utilisés </w:t>
      </w:r>
      <w:r w:rsidR="00C84A64">
        <w:rPr>
          <w:rFonts w:ascii="Times New Roman" w:hAnsi="Times New Roman" w:cs="Times New Roman"/>
        </w:rPr>
        <w:t>avec</w:t>
      </w:r>
      <w:r w:rsidR="00E06E7D">
        <w:rPr>
          <w:rFonts w:ascii="Times New Roman" w:hAnsi="Times New Roman" w:cs="Times New Roman"/>
        </w:rPr>
        <w:t xml:space="preserve"> </w:t>
      </w:r>
      <w:r w:rsidR="00C84A64">
        <w:rPr>
          <w:rFonts w:ascii="Times New Roman" w:hAnsi="Times New Roman" w:cs="Times New Roman"/>
        </w:rPr>
        <w:t>l</w:t>
      </w:r>
      <w:r w:rsidR="00E06E7D">
        <w:rPr>
          <w:rFonts w:ascii="Times New Roman" w:hAnsi="Times New Roman" w:cs="Times New Roman"/>
        </w:rPr>
        <w:t xml:space="preserve">es boissons chaudes gratuites, d’une gourde thermos </w:t>
      </w:r>
      <w:r w:rsidR="00B11175">
        <w:rPr>
          <w:rFonts w:ascii="Times New Roman" w:hAnsi="Times New Roman" w:cs="Times New Roman"/>
        </w:rPr>
        <w:t>ou encore</w:t>
      </w:r>
      <w:r w:rsidR="00E06E7D">
        <w:rPr>
          <w:rFonts w:ascii="Times New Roman" w:hAnsi="Times New Roman" w:cs="Times New Roman"/>
        </w:rPr>
        <w:t xml:space="preserve"> la mise à disposition d’un système automatique de lavage de son mug</w:t>
      </w:r>
      <w:r>
        <w:rPr>
          <w:rFonts w:ascii="Times New Roman" w:hAnsi="Times New Roman" w:cs="Times New Roman"/>
        </w:rPr>
        <w:t xml:space="preserve">. </w:t>
      </w:r>
    </w:p>
    <w:p w14:paraId="5254B314" w14:textId="255176EE" w:rsidR="004576A0" w:rsidRDefault="004576A0" w:rsidP="00AD7301">
      <w:pPr>
        <w:spacing w:after="0"/>
        <w:jc w:val="both"/>
        <w:rPr>
          <w:rFonts w:ascii="Times New Roman" w:hAnsi="Times New Roman" w:cs="Times New Roman"/>
        </w:rPr>
      </w:pPr>
    </w:p>
    <w:p w14:paraId="6BAC00EB" w14:textId="7E6C3334" w:rsidR="004576A0" w:rsidRPr="00AD7301" w:rsidRDefault="004576A0" w:rsidP="00AD7301">
      <w:pPr>
        <w:spacing w:after="0"/>
        <w:jc w:val="both"/>
        <w:rPr>
          <w:rFonts w:ascii="Times New Roman" w:hAnsi="Times New Roman" w:cs="Times New Roman"/>
        </w:rPr>
      </w:pPr>
      <w:r>
        <w:rPr>
          <w:rFonts w:ascii="Times New Roman" w:hAnsi="Times New Roman" w:cs="Times New Roman"/>
        </w:rPr>
        <w:t>E</w:t>
      </w:r>
      <w:r w:rsidR="00BB7C2D">
        <w:rPr>
          <w:rFonts w:ascii="Times New Roman" w:hAnsi="Times New Roman" w:cs="Times New Roman"/>
        </w:rPr>
        <w:t xml:space="preserve">n 2022, </w:t>
      </w:r>
      <w:r w:rsidRPr="00BB7C2D">
        <w:rPr>
          <w:rFonts w:ascii="Times New Roman" w:hAnsi="Times New Roman" w:cs="Times New Roman"/>
        </w:rPr>
        <w:t xml:space="preserve">tous les collaborateurs du Groupe AXA </w:t>
      </w:r>
      <w:r w:rsidR="00BB7C2D" w:rsidRPr="00BB7C2D">
        <w:rPr>
          <w:rFonts w:ascii="Times New Roman" w:hAnsi="Times New Roman" w:cs="Times New Roman"/>
        </w:rPr>
        <w:t>ont également dû suivre</w:t>
      </w:r>
      <w:r w:rsidRPr="00BB7C2D">
        <w:rPr>
          <w:rFonts w:ascii="Times New Roman" w:hAnsi="Times New Roman" w:cs="Times New Roman"/>
        </w:rPr>
        <w:t xml:space="preserve"> </w:t>
      </w:r>
      <w:r w:rsidR="00BB7C2D" w:rsidRPr="00BB7C2D">
        <w:rPr>
          <w:rFonts w:ascii="Times New Roman" w:hAnsi="Times New Roman" w:cs="Times New Roman"/>
        </w:rPr>
        <w:t>une</w:t>
      </w:r>
      <w:r w:rsidRPr="00BB7C2D">
        <w:rPr>
          <w:rFonts w:ascii="Times New Roman" w:hAnsi="Times New Roman" w:cs="Times New Roman"/>
        </w:rPr>
        <w:t xml:space="preserve"> formation </w:t>
      </w:r>
      <w:r w:rsidR="00BB7C2D" w:rsidRPr="00BB7C2D">
        <w:rPr>
          <w:rFonts w:ascii="Times New Roman" w:hAnsi="Times New Roman" w:cs="Times New Roman"/>
        </w:rPr>
        <w:t>« </w:t>
      </w:r>
      <w:r w:rsidRPr="00BB7C2D">
        <w:rPr>
          <w:rFonts w:ascii="Times New Roman" w:hAnsi="Times New Roman" w:cs="Times New Roman"/>
        </w:rPr>
        <w:t xml:space="preserve">AXA </w:t>
      </w:r>
      <w:proofErr w:type="spellStart"/>
      <w:r w:rsidRPr="00BB7C2D">
        <w:rPr>
          <w:rFonts w:ascii="Times New Roman" w:hAnsi="Times New Roman" w:cs="Times New Roman"/>
        </w:rPr>
        <w:t>Climate</w:t>
      </w:r>
      <w:proofErr w:type="spellEnd"/>
      <w:r w:rsidRPr="00BB7C2D">
        <w:rPr>
          <w:rFonts w:ascii="Times New Roman" w:hAnsi="Times New Roman" w:cs="Times New Roman"/>
        </w:rPr>
        <w:t xml:space="preserve"> </w:t>
      </w:r>
      <w:proofErr w:type="spellStart"/>
      <w:r w:rsidRPr="00BB7C2D">
        <w:rPr>
          <w:rFonts w:ascii="Times New Roman" w:hAnsi="Times New Roman" w:cs="Times New Roman"/>
        </w:rPr>
        <w:t>Academy</w:t>
      </w:r>
      <w:proofErr w:type="spellEnd"/>
      <w:r w:rsidR="00BB7C2D" w:rsidRPr="00BB7C2D">
        <w:rPr>
          <w:rFonts w:ascii="Times New Roman" w:hAnsi="Times New Roman" w:cs="Times New Roman"/>
        </w:rPr>
        <w:t> »</w:t>
      </w:r>
      <w:r w:rsidRPr="00BB7C2D">
        <w:rPr>
          <w:rFonts w:ascii="Times New Roman" w:hAnsi="Times New Roman" w:cs="Times New Roman"/>
        </w:rPr>
        <w:t xml:space="preserve">, dans le but de </w:t>
      </w:r>
      <w:r w:rsidR="00B41EBE">
        <w:rPr>
          <w:rFonts w:ascii="Times New Roman" w:hAnsi="Times New Roman" w:cs="Times New Roman"/>
        </w:rPr>
        <w:t xml:space="preserve">prendre conscience de l’importance de </w:t>
      </w:r>
      <w:r w:rsidRPr="00BB7C2D">
        <w:rPr>
          <w:rFonts w:ascii="Times New Roman" w:hAnsi="Times New Roman" w:cs="Times New Roman"/>
        </w:rPr>
        <w:t xml:space="preserve">modifier </w:t>
      </w:r>
      <w:r w:rsidR="00BB7C2D" w:rsidRPr="00BB7C2D">
        <w:rPr>
          <w:rFonts w:ascii="Times New Roman" w:hAnsi="Times New Roman" w:cs="Times New Roman"/>
        </w:rPr>
        <w:t>les</w:t>
      </w:r>
      <w:r w:rsidRPr="00BB7C2D">
        <w:rPr>
          <w:rFonts w:ascii="Times New Roman" w:hAnsi="Times New Roman" w:cs="Times New Roman"/>
        </w:rPr>
        <w:t xml:space="preserve"> comportements </w:t>
      </w:r>
      <w:r w:rsidR="00BB7C2D" w:rsidRPr="00BB7C2D">
        <w:rPr>
          <w:rFonts w:ascii="Times New Roman" w:hAnsi="Times New Roman" w:cs="Times New Roman"/>
        </w:rPr>
        <w:t xml:space="preserve">pour </w:t>
      </w:r>
      <w:r w:rsidRPr="00BB7C2D">
        <w:rPr>
          <w:rFonts w:ascii="Times New Roman" w:hAnsi="Times New Roman" w:cs="Times New Roman"/>
        </w:rPr>
        <w:t>lutter contre les conséquences du changement climatique.</w:t>
      </w:r>
    </w:p>
    <w:p w14:paraId="3B618A13" w14:textId="77777777" w:rsidR="00AF491F" w:rsidRDefault="00AF491F" w:rsidP="004F4BE8">
      <w:pPr>
        <w:spacing w:after="0"/>
        <w:rPr>
          <w:b/>
          <w:bCs/>
        </w:rPr>
      </w:pPr>
    </w:p>
    <w:p w14:paraId="4FF47EFD" w14:textId="0D95EDA7" w:rsidR="006C604E" w:rsidRPr="00C61F39" w:rsidRDefault="006C604E" w:rsidP="00980195">
      <w:pPr>
        <w:pStyle w:val="1"/>
      </w:pPr>
      <w:bookmarkStart w:id="39" w:name="_Toc102579630"/>
      <w:r>
        <w:t xml:space="preserve">TITRE </w:t>
      </w:r>
      <w:r w:rsidR="001C4AE2">
        <w:t>4</w:t>
      </w:r>
      <w:r>
        <w:t xml:space="preserve"> - </w:t>
      </w:r>
      <w:r w:rsidRPr="00C61F39">
        <w:t>SENSIBILISATION ET COMMUNICATION</w:t>
      </w:r>
      <w:r w:rsidR="00980195">
        <w:t xml:space="preserve"> </w:t>
      </w:r>
      <w:r w:rsidRPr="00C61F39">
        <w:t xml:space="preserve">SUR LES SUJETS LIES A LA </w:t>
      </w:r>
      <w:r w:rsidR="00C23392">
        <w:t>QVTC</w:t>
      </w:r>
      <w:bookmarkEnd w:id="39"/>
    </w:p>
    <w:p w14:paraId="507C9BE8" w14:textId="6835093B" w:rsidR="006C604E" w:rsidRDefault="006C604E" w:rsidP="00BD3611">
      <w:pPr>
        <w:spacing w:after="0"/>
      </w:pPr>
    </w:p>
    <w:p w14:paraId="6CA4B389" w14:textId="7FF20652" w:rsidR="00BD3611" w:rsidRDefault="00BD3611" w:rsidP="00BD3611">
      <w:pPr>
        <w:pStyle w:val="2"/>
        <w:spacing w:after="0"/>
      </w:pPr>
      <w:bookmarkStart w:id="40" w:name="_Toc102579631"/>
      <w:r>
        <w:t xml:space="preserve">Article </w:t>
      </w:r>
      <w:r w:rsidR="0016786F">
        <w:t>9</w:t>
      </w:r>
      <w:r>
        <w:t xml:space="preserve"> – </w:t>
      </w:r>
      <w:r w:rsidR="00BF615A">
        <w:t xml:space="preserve">Sensibilisation </w:t>
      </w:r>
      <w:r w:rsidR="005C68F4">
        <w:t xml:space="preserve">et formation </w:t>
      </w:r>
      <w:r w:rsidR="002B5BEB">
        <w:t>des acteurs</w:t>
      </w:r>
      <w:bookmarkEnd w:id="40"/>
    </w:p>
    <w:p w14:paraId="590B8A38" w14:textId="2AC261AF" w:rsidR="00BD3611" w:rsidRDefault="00BD3611" w:rsidP="00BF615A">
      <w:pPr>
        <w:spacing w:after="0"/>
      </w:pPr>
    </w:p>
    <w:p w14:paraId="2AB3074E" w14:textId="4BCAD265" w:rsidR="005C68F4" w:rsidRDefault="0016786F" w:rsidP="005C68F4">
      <w:pPr>
        <w:pStyle w:val="3"/>
      </w:pPr>
      <w:bookmarkStart w:id="41" w:name="_Toc102579632"/>
      <w:r>
        <w:t>9</w:t>
      </w:r>
      <w:r w:rsidR="005C68F4">
        <w:t xml:space="preserve">.1 Démarche préventive en matière de </w:t>
      </w:r>
      <w:r w:rsidR="00C23392">
        <w:t>QVTC</w:t>
      </w:r>
      <w:bookmarkEnd w:id="41"/>
    </w:p>
    <w:p w14:paraId="7F751C36" w14:textId="77777777" w:rsidR="005C68F4" w:rsidRDefault="005C68F4" w:rsidP="00BF615A">
      <w:pPr>
        <w:spacing w:after="0"/>
        <w:jc w:val="both"/>
        <w:rPr>
          <w:rFonts w:ascii="Times New Roman" w:hAnsi="Times New Roman" w:cs="Times New Roman"/>
        </w:rPr>
      </w:pPr>
    </w:p>
    <w:p w14:paraId="4F28AB1B" w14:textId="312BFC26" w:rsidR="00BF615A" w:rsidRPr="00BF615A" w:rsidRDefault="00BF615A" w:rsidP="00BF615A">
      <w:pPr>
        <w:spacing w:after="0"/>
        <w:jc w:val="both"/>
        <w:rPr>
          <w:rFonts w:ascii="Times New Roman" w:hAnsi="Times New Roman" w:cs="Times New Roman"/>
        </w:rPr>
      </w:pPr>
      <w:r w:rsidRPr="00BF615A">
        <w:rPr>
          <w:rFonts w:ascii="Times New Roman" w:hAnsi="Times New Roman" w:cs="Times New Roman"/>
        </w:rPr>
        <w:t xml:space="preserve">Les parties signataires soulignent l’importance de mettre en place des actions de nature à : </w:t>
      </w:r>
    </w:p>
    <w:p w14:paraId="6E943C60" w14:textId="3EF64568" w:rsidR="00BF615A" w:rsidRDefault="00BF615A" w:rsidP="00BF615A">
      <w:pPr>
        <w:pStyle w:val="a0"/>
        <w:numPr>
          <w:ilvl w:val="0"/>
          <w:numId w:val="3"/>
        </w:numPr>
        <w:spacing w:after="0"/>
        <w:jc w:val="both"/>
        <w:rPr>
          <w:rFonts w:ascii="Times New Roman" w:hAnsi="Times New Roman" w:cs="Times New Roman"/>
        </w:rPr>
      </w:pPr>
      <w:r w:rsidRPr="00BF615A">
        <w:rPr>
          <w:rFonts w:ascii="Times New Roman" w:hAnsi="Times New Roman" w:cs="Times New Roman"/>
        </w:rPr>
        <w:t xml:space="preserve">favoriser l’appropriation de la démarche de </w:t>
      </w:r>
      <w:r w:rsidR="00C23392">
        <w:rPr>
          <w:rFonts w:ascii="Times New Roman" w:hAnsi="Times New Roman" w:cs="Times New Roman"/>
        </w:rPr>
        <w:t>QVTC</w:t>
      </w:r>
      <w:r w:rsidRPr="00BF615A">
        <w:rPr>
          <w:rFonts w:ascii="Times New Roman" w:hAnsi="Times New Roman" w:cs="Times New Roman"/>
        </w:rPr>
        <w:t xml:space="preserve"> et d’amélioration des conditions de travail par l’ensemble des acteurs et leur action coordonnée.</w:t>
      </w:r>
    </w:p>
    <w:p w14:paraId="3506BF62" w14:textId="63BAE89D" w:rsidR="00BF615A" w:rsidRPr="00BF615A" w:rsidRDefault="00BF615A" w:rsidP="00BF615A">
      <w:pPr>
        <w:pStyle w:val="a0"/>
        <w:numPr>
          <w:ilvl w:val="0"/>
          <w:numId w:val="3"/>
        </w:numPr>
        <w:spacing w:after="0"/>
        <w:jc w:val="both"/>
        <w:rPr>
          <w:rFonts w:ascii="Times New Roman" w:hAnsi="Times New Roman" w:cs="Times New Roman"/>
        </w:rPr>
      </w:pPr>
      <w:r w:rsidRPr="00BF615A">
        <w:rPr>
          <w:rFonts w:ascii="Times New Roman" w:hAnsi="Times New Roman" w:cs="Times New Roman"/>
        </w:rPr>
        <w:t>améliorer la qualité de vie au travail au travers d’actions concrètes, contribuant notamment à prévenir l’ensemble des risques inhérents à l’activité professionnelle et à poursuivre une culture d’action préventive en faveur du bien-être au travail</w:t>
      </w:r>
      <w:r w:rsidR="005C68F4">
        <w:rPr>
          <w:rFonts w:ascii="Times New Roman" w:hAnsi="Times New Roman" w:cs="Times New Roman"/>
        </w:rPr>
        <w:t>.</w:t>
      </w:r>
    </w:p>
    <w:p w14:paraId="5EE8D9A2" w14:textId="77777777" w:rsidR="00BF615A" w:rsidRPr="00BF615A" w:rsidRDefault="00BF615A" w:rsidP="00BF615A">
      <w:pPr>
        <w:spacing w:after="0"/>
        <w:jc w:val="both"/>
        <w:rPr>
          <w:rFonts w:ascii="Times New Roman" w:hAnsi="Times New Roman" w:cs="Times New Roman"/>
        </w:rPr>
      </w:pPr>
    </w:p>
    <w:p w14:paraId="25F1FD2F" w14:textId="77777777" w:rsidR="00BF615A" w:rsidRPr="00BF615A" w:rsidRDefault="00BF615A" w:rsidP="00BF615A">
      <w:pPr>
        <w:spacing w:after="0"/>
        <w:jc w:val="both"/>
        <w:rPr>
          <w:rFonts w:ascii="Times New Roman" w:hAnsi="Times New Roman" w:cs="Times New Roman"/>
        </w:rPr>
      </w:pPr>
      <w:r w:rsidRPr="00BF615A">
        <w:rPr>
          <w:rFonts w:ascii="Times New Roman" w:hAnsi="Times New Roman" w:cs="Times New Roman"/>
        </w:rPr>
        <w:t>A ce titre, des mesures de sensibilisation et de formation permettront à chacun des acteurs de l’entreprise d’être pleinement conscient du rôle qu’il a à jouer, de façon interdépendante avec l’ensemble des acteurs.</w:t>
      </w:r>
    </w:p>
    <w:p w14:paraId="4F8ACC0A" w14:textId="77777777" w:rsidR="00BF615A" w:rsidRPr="00BF615A" w:rsidRDefault="00BF615A" w:rsidP="00BF615A">
      <w:pPr>
        <w:spacing w:after="0"/>
        <w:jc w:val="both"/>
        <w:rPr>
          <w:rFonts w:ascii="Times New Roman" w:hAnsi="Times New Roman" w:cs="Times New Roman"/>
        </w:rPr>
      </w:pPr>
    </w:p>
    <w:p w14:paraId="1AC27EEA" w14:textId="5A2119D7" w:rsidR="00BF615A" w:rsidRDefault="00BF615A" w:rsidP="00BF615A">
      <w:pPr>
        <w:spacing w:after="0"/>
        <w:jc w:val="both"/>
        <w:rPr>
          <w:rFonts w:ascii="Times New Roman" w:hAnsi="Times New Roman" w:cs="Times New Roman"/>
        </w:rPr>
      </w:pPr>
      <w:r w:rsidRPr="00BF615A">
        <w:rPr>
          <w:rFonts w:ascii="Times New Roman" w:hAnsi="Times New Roman" w:cs="Times New Roman"/>
        </w:rPr>
        <w:lastRenderedPageBreak/>
        <w:t xml:space="preserve">AXA </w:t>
      </w:r>
      <w:r w:rsidR="005C68F4">
        <w:rPr>
          <w:rFonts w:ascii="Times New Roman" w:hAnsi="Times New Roman" w:cs="Times New Roman"/>
        </w:rPr>
        <w:t>Banque</w:t>
      </w:r>
      <w:r w:rsidRPr="00BF615A">
        <w:rPr>
          <w:rFonts w:ascii="Times New Roman" w:hAnsi="Times New Roman" w:cs="Times New Roman"/>
        </w:rPr>
        <w:t xml:space="preserve"> poursuivra ainsi la mise en place des actions de sensibilisation et formation en direction des différents acteurs et adaptées aux missions et champ d’action de chacun. AXA </w:t>
      </w:r>
      <w:r w:rsidR="005C68F4">
        <w:rPr>
          <w:rFonts w:ascii="Times New Roman" w:hAnsi="Times New Roman" w:cs="Times New Roman"/>
        </w:rPr>
        <w:t>Banque</w:t>
      </w:r>
      <w:r w:rsidRPr="00BF615A">
        <w:rPr>
          <w:rFonts w:ascii="Times New Roman" w:hAnsi="Times New Roman" w:cs="Times New Roman"/>
        </w:rPr>
        <w:t xml:space="preserve"> sera en particulier attentif aux actions de prévention primaire.</w:t>
      </w:r>
    </w:p>
    <w:p w14:paraId="42E94391" w14:textId="09D1F230" w:rsidR="005C68F4" w:rsidRDefault="005C68F4" w:rsidP="00BF615A">
      <w:pPr>
        <w:spacing w:after="0"/>
        <w:jc w:val="both"/>
        <w:rPr>
          <w:rFonts w:ascii="Times New Roman" w:hAnsi="Times New Roman" w:cs="Times New Roman"/>
        </w:rPr>
      </w:pPr>
    </w:p>
    <w:p w14:paraId="5644CD1D" w14:textId="73371C4B" w:rsidR="005C68F4" w:rsidRDefault="005C68F4" w:rsidP="00BF615A">
      <w:pPr>
        <w:spacing w:after="0"/>
        <w:jc w:val="both"/>
        <w:rPr>
          <w:rFonts w:ascii="Times New Roman" w:hAnsi="Times New Roman" w:cs="Times New Roman"/>
        </w:rPr>
      </w:pPr>
      <w:r>
        <w:rPr>
          <w:rFonts w:ascii="Times New Roman" w:hAnsi="Times New Roman" w:cs="Times New Roman"/>
        </w:rPr>
        <w:t xml:space="preserve">AXA Banque propose </w:t>
      </w:r>
      <w:r w:rsidR="00351675">
        <w:rPr>
          <w:rFonts w:ascii="Times New Roman" w:hAnsi="Times New Roman" w:cs="Times New Roman"/>
        </w:rPr>
        <w:t xml:space="preserve">régulièrement </w:t>
      </w:r>
      <w:r>
        <w:rPr>
          <w:rFonts w:ascii="Times New Roman" w:hAnsi="Times New Roman" w:cs="Times New Roman"/>
        </w:rPr>
        <w:t>des formations sur di</w:t>
      </w:r>
      <w:r w:rsidR="00351675">
        <w:rPr>
          <w:rFonts w:ascii="Times New Roman" w:hAnsi="Times New Roman" w:cs="Times New Roman"/>
        </w:rPr>
        <w:t>vers</w:t>
      </w:r>
      <w:r>
        <w:rPr>
          <w:rFonts w:ascii="Times New Roman" w:hAnsi="Times New Roman" w:cs="Times New Roman"/>
        </w:rPr>
        <w:t xml:space="preserve"> thèmes relatifs à la </w:t>
      </w:r>
      <w:r w:rsidR="00C23392">
        <w:rPr>
          <w:rFonts w:ascii="Times New Roman" w:hAnsi="Times New Roman" w:cs="Times New Roman"/>
        </w:rPr>
        <w:t>QVTC</w:t>
      </w:r>
      <w:r w:rsidR="00E0428B">
        <w:rPr>
          <w:rFonts w:ascii="Times New Roman" w:hAnsi="Times New Roman" w:cs="Times New Roman"/>
        </w:rPr>
        <w:t xml:space="preserve"> accessibles à tous</w:t>
      </w:r>
      <w:r w:rsidR="007F1BDF">
        <w:rPr>
          <w:rFonts w:ascii="Times New Roman" w:hAnsi="Times New Roman" w:cs="Times New Roman"/>
        </w:rPr>
        <w:t xml:space="preserve"> via les plateformes digitales</w:t>
      </w:r>
      <w:r>
        <w:rPr>
          <w:rFonts w:ascii="Times New Roman" w:hAnsi="Times New Roman" w:cs="Times New Roman"/>
        </w:rPr>
        <w:t>, par exemple</w:t>
      </w:r>
      <w:r w:rsidR="00DE27B3">
        <w:rPr>
          <w:rFonts w:ascii="Times New Roman" w:hAnsi="Times New Roman" w:cs="Times New Roman"/>
        </w:rPr>
        <w:t xml:space="preserve"> pour les années en cours (à titre d’illustration)</w:t>
      </w:r>
      <w:r w:rsidR="00C630C9">
        <w:rPr>
          <w:rFonts w:ascii="Times New Roman" w:hAnsi="Times New Roman" w:cs="Times New Roman"/>
        </w:rPr>
        <w:t xml:space="preserve"> </w:t>
      </w:r>
      <w:r w:rsidR="00C41D83">
        <w:rPr>
          <w:rFonts w:ascii="Times New Roman" w:hAnsi="Times New Roman" w:cs="Times New Roman"/>
        </w:rPr>
        <w:t>:</w:t>
      </w:r>
    </w:p>
    <w:p w14:paraId="68A76401" w14:textId="57407BBF" w:rsidR="00C41D83" w:rsidRPr="00C41D83" w:rsidRDefault="0042458A" w:rsidP="00C41D83">
      <w:pPr>
        <w:pStyle w:val="a0"/>
        <w:numPr>
          <w:ilvl w:val="0"/>
          <w:numId w:val="3"/>
        </w:numPr>
        <w:spacing w:after="0"/>
        <w:jc w:val="both"/>
        <w:rPr>
          <w:rFonts w:ascii="Times New Roman" w:hAnsi="Times New Roman" w:cs="Times New Roman"/>
        </w:rPr>
      </w:pPr>
      <w:r>
        <w:rPr>
          <w:rFonts w:ascii="Times New Roman" w:hAnsi="Times New Roman" w:cs="Times New Roman"/>
        </w:rPr>
        <w:t>L</w:t>
      </w:r>
      <w:r w:rsidR="00C41D83">
        <w:rPr>
          <w:rFonts w:ascii="Times New Roman" w:hAnsi="Times New Roman" w:cs="Times New Roman"/>
        </w:rPr>
        <w:t xml:space="preserve">a communication : </w:t>
      </w:r>
      <w:r w:rsidR="00C41D83" w:rsidRPr="00C41D83">
        <w:rPr>
          <w:rFonts w:ascii="Times New Roman" w:hAnsi="Times New Roman" w:cs="Times New Roman"/>
        </w:rPr>
        <w:t>Savoir adapter sa communication, la communication interpersonnelle, Surmonter sa peur de parler en public,</w:t>
      </w:r>
      <w:r w:rsidR="00C41D83">
        <w:rPr>
          <w:rFonts w:ascii="Times New Roman" w:hAnsi="Times New Roman" w:cs="Times New Roman"/>
        </w:rPr>
        <w:t xml:space="preserve"> </w:t>
      </w:r>
      <w:r w:rsidR="00C41D83" w:rsidRPr="00C41D83">
        <w:rPr>
          <w:rFonts w:ascii="Times New Roman" w:hAnsi="Times New Roman" w:cs="Times New Roman"/>
        </w:rPr>
        <w:t xml:space="preserve">Communiquer avec confiance, Surmonter les huit obstacles à la confiance en soi, </w:t>
      </w:r>
      <w:r w:rsidR="00C41D83">
        <w:rPr>
          <w:rFonts w:ascii="Times New Roman" w:hAnsi="Times New Roman" w:cs="Times New Roman"/>
        </w:rPr>
        <w:t>etc.</w:t>
      </w:r>
    </w:p>
    <w:p w14:paraId="03D5514E" w14:textId="2CB2A82F" w:rsidR="00C41D83" w:rsidRDefault="0042458A" w:rsidP="00C41D83">
      <w:pPr>
        <w:pStyle w:val="a0"/>
        <w:numPr>
          <w:ilvl w:val="0"/>
          <w:numId w:val="3"/>
        </w:numPr>
        <w:spacing w:after="0"/>
        <w:jc w:val="both"/>
        <w:rPr>
          <w:rFonts w:ascii="Times New Roman" w:hAnsi="Times New Roman" w:cs="Times New Roman"/>
        </w:rPr>
      </w:pPr>
      <w:r>
        <w:rPr>
          <w:rFonts w:ascii="Times New Roman" w:hAnsi="Times New Roman" w:cs="Times New Roman"/>
        </w:rPr>
        <w:t>L</w:t>
      </w:r>
      <w:r w:rsidR="00C41D83">
        <w:rPr>
          <w:rFonts w:ascii="Times New Roman" w:hAnsi="Times New Roman" w:cs="Times New Roman"/>
        </w:rPr>
        <w:t xml:space="preserve">a gestion du temps : </w:t>
      </w:r>
      <w:r w:rsidR="00C41D83" w:rsidRPr="00C41D83">
        <w:rPr>
          <w:rFonts w:ascii="Times New Roman" w:hAnsi="Times New Roman" w:cs="Times New Roman"/>
        </w:rPr>
        <w:t>Comment mieux gérer son temps</w:t>
      </w:r>
      <w:r w:rsidR="00C41D83">
        <w:rPr>
          <w:rFonts w:ascii="Times New Roman" w:hAnsi="Times New Roman" w:cs="Times New Roman"/>
        </w:rPr>
        <w:t>, améliorer son organisation personnelle, optimiser quotidiennement son temps, etc.</w:t>
      </w:r>
    </w:p>
    <w:p w14:paraId="6A3A1877" w14:textId="39ACB468" w:rsidR="00C41D83" w:rsidRPr="00C41D83" w:rsidRDefault="0042458A" w:rsidP="00C41D83">
      <w:pPr>
        <w:pStyle w:val="a0"/>
        <w:numPr>
          <w:ilvl w:val="0"/>
          <w:numId w:val="3"/>
        </w:numPr>
        <w:spacing w:after="0"/>
        <w:jc w:val="both"/>
        <w:rPr>
          <w:rFonts w:ascii="Times New Roman" w:hAnsi="Times New Roman" w:cs="Times New Roman"/>
        </w:rPr>
      </w:pPr>
      <w:r>
        <w:rPr>
          <w:rFonts w:ascii="Times New Roman" w:hAnsi="Times New Roman" w:cs="Times New Roman"/>
        </w:rPr>
        <w:t>L</w:t>
      </w:r>
      <w:r w:rsidR="00C41D83">
        <w:rPr>
          <w:rFonts w:ascii="Times New Roman" w:hAnsi="Times New Roman" w:cs="Times New Roman"/>
        </w:rPr>
        <w:t>a motivation et</w:t>
      </w:r>
      <w:r>
        <w:rPr>
          <w:rFonts w:ascii="Times New Roman" w:hAnsi="Times New Roman" w:cs="Times New Roman"/>
        </w:rPr>
        <w:t xml:space="preserve"> le</w:t>
      </w:r>
      <w:r w:rsidR="00C41D83">
        <w:rPr>
          <w:rFonts w:ascii="Times New Roman" w:hAnsi="Times New Roman" w:cs="Times New Roman"/>
        </w:rPr>
        <w:t xml:space="preserve"> bien-être</w:t>
      </w:r>
      <w:r w:rsidR="007F1BDF">
        <w:rPr>
          <w:rFonts w:ascii="Times New Roman" w:hAnsi="Times New Roman" w:cs="Times New Roman"/>
        </w:rPr>
        <w:t xml:space="preserve"> </w:t>
      </w:r>
      <w:r w:rsidR="00C41D83">
        <w:rPr>
          <w:rFonts w:ascii="Times New Roman" w:hAnsi="Times New Roman" w:cs="Times New Roman"/>
        </w:rPr>
        <w:t xml:space="preserve">: </w:t>
      </w:r>
      <w:r w:rsidR="00C41D83" w:rsidRPr="00C41D83">
        <w:rPr>
          <w:rFonts w:ascii="Times New Roman" w:hAnsi="Times New Roman" w:cs="Times New Roman"/>
        </w:rPr>
        <w:t>Comment se reconnecter à notre guide intérieur ? Astuces qui améliorent la concentration</w:t>
      </w:r>
      <w:r w:rsidR="00C41D83">
        <w:rPr>
          <w:rFonts w:ascii="Times New Roman" w:hAnsi="Times New Roman" w:cs="Times New Roman"/>
        </w:rPr>
        <w:t xml:space="preserve">, </w:t>
      </w:r>
      <w:r w:rsidR="00C41D83" w:rsidRPr="00C41D83">
        <w:rPr>
          <w:rFonts w:ascii="Times New Roman" w:hAnsi="Times New Roman" w:cs="Times New Roman"/>
        </w:rPr>
        <w:t xml:space="preserve">Le sport : facteur de motivation au travail ? </w:t>
      </w:r>
      <w:r w:rsidR="00C41D83">
        <w:rPr>
          <w:rFonts w:ascii="Times New Roman" w:hAnsi="Times New Roman" w:cs="Times New Roman"/>
        </w:rPr>
        <w:t xml:space="preserve">etc. </w:t>
      </w:r>
    </w:p>
    <w:p w14:paraId="47EF6202" w14:textId="3191D4F8" w:rsidR="0042458A" w:rsidRPr="0042458A" w:rsidRDefault="0042458A" w:rsidP="0042458A">
      <w:pPr>
        <w:pStyle w:val="a0"/>
        <w:numPr>
          <w:ilvl w:val="0"/>
          <w:numId w:val="3"/>
        </w:numPr>
        <w:spacing w:after="0"/>
        <w:jc w:val="both"/>
        <w:rPr>
          <w:rFonts w:ascii="Times New Roman" w:hAnsi="Times New Roman" w:cs="Times New Roman"/>
        </w:rPr>
      </w:pPr>
      <w:r>
        <w:rPr>
          <w:rFonts w:ascii="Times New Roman" w:hAnsi="Times New Roman" w:cs="Times New Roman"/>
        </w:rPr>
        <w:t xml:space="preserve">Le Management : </w:t>
      </w:r>
      <w:r w:rsidR="00DA0824">
        <w:rPr>
          <w:rFonts w:ascii="Times New Roman" w:hAnsi="Times New Roman" w:cs="Times New Roman"/>
        </w:rPr>
        <w:t>L</w:t>
      </w:r>
      <w:r>
        <w:rPr>
          <w:rFonts w:ascii="Times New Roman" w:hAnsi="Times New Roman" w:cs="Times New Roman"/>
        </w:rPr>
        <w:t xml:space="preserve">e management de la résilience, </w:t>
      </w:r>
      <w:r w:rsidRPr="0042458A">
        <w:rPr>
          <w:rFonts w:ascii="Times New Roman" w:hAnsi="Times New Roman" w:cs="Times New Roman"/>
        </w:rPr>
        <w:t xml:space="preserve">Bâtissez une tour </w:t>
      </w:r>
      <w:r w:rsidR="00DA0824">
        <w:rPr>
          <w:rFonts w:ascii="Times New Roman" w:hAnsi="Times New Roman" w:cs="Times New Roman"/>
        </w:rPr>
        <w:t xml:space="preserve">- </w:t>
      </w:r>
      <w:r w:rsidRPr="0042458A">
        <w:rPr>
          <w:rFonts w:ascii="Times New Roman" w:hAnsi="Times New Roman" w:cs="Times New Roman"/>
        </w:rPr>
        <w:t>bâtissez une équipe</w:t>
      </w:r>
      <w:r>
        <w:rPr>
          <w:rFonts w:ascii="Times New Roman" w:hAnsi="Times New Roman" w:cs="Times New Roman"/>
        </w:rPr>
        <w:t xml:space="preserve">, </w:t>
      </w:r>
      <w:r w:rsidRPr="0042458A">
        <w:rPr>
          <w:rFonts w:ascii="Times New Roman" w:hAnsi="Times New Roman" w:cs="Times New Roman"/>
        </w:rPr>
        <w:t>6 innovations managériales qui font leurs preuves en entreprise</w:t>
      </w:r>
      <w:r>
        <w:rPr>
          <w:rFonts w:ascii="Times New Roman" w:hAnsi="Times New Roman" w:cs="Times New Roman"/>
        </w:rPr>
        <w:t xml:space="preserve">, etc. </w:t>
      </w:r>
    </w:p>
    <w:p w14:paraId="26BA8080" w14:textId="2A2489BF" w:rsidR="00C41D83" w:rsidRPr="00DA0824" w:rsidRDefault="00DA0824" w:rsidP="00DA0824">
      <w:pPr>
        <w:pStyle w:val="a0"/>
        <w:numPr>
          <w:ilvl w:val="0"/>
          <w:numId w:val="3"/>
        </w:numPr>
        <w:spacing w:after="0"/>
        <w:jc w:val="both"/>
        <w:rPr>
          <w:rFonts w:ascii="Times New Roman" w:hAnsi="Times New Roman" w:cs="Times New Roman"/>
        </w:rPr>
      </w:pPr>
      <w:r>
        <w:rPr>
          <w:rFonts w:ascii="Times New Roman" w:hAnsi="Times New Roman" w:cs="Times New Roman"/>
        </w:rPr>
        <w:t xml:space="preserve">Les </w:t>
      </w:r>
      <w:r w:rsidR="0042458A">
        <w:rPr>
          <w:rFonts w:ascii="Times New Roman" w:hAnsi="Times New Roman" w:cs="Times New Roman"/>
        </w:rPr>
        <w:t>Risques Psychosociaux </w:t>
      </w:r>
      <w:r>
        <w:rPr>
          <w:rFonts w:ascii="Times New Roman" w:hAnsi="Times New Roman" w:cs="Times New Roman"/>
        </w:rPr>
        <w:t xml:space="preserve">: </w:t>
      </w:r>
      <w:r w:rsidRPr="00DA0824">
        <w:rPr>
          <w:rFonts w:ascii="Times New Roman" w:hAnsi="Times New Roman" w:cs="Times New Roman"/>
        </w:rPr>
        <w:t>4 conseils pour en finir avec le stress, 4 techniques pour contrôler vos émotions et chasser le stress dans les moments de tension au travail, L’importance des pauses actives au travail</w:t>
      </w:r>
      <w:r>
        <w:rPr>
          <w:rFonts w:ascii="Times New Roman" w:hAnsi="Times New Roman" w:cs="Times New Roman"/>
        </w:rPr>
        <w:t xml:space="preserve">, </w:t>
      </w:r>
      <w:r w:rsidRPr="00DA0824">
        <w:rPr>
          <w:rFonts w:ascii="Times New Roman" w:hAnsi="Times New Roman" w:cs="Times New Roman"/>
        </w:rPr>
        <w:t>Réactiver l'optimisme</w:t>
      </w:r>
      <w:r>
        <w:rPr>
          <w:rFonts w:ascii="Times New Roman" w:hAnsi="Times New Roman" w:cs="Times New Roman"/>
        </w:rPr>
        <w:t xml:space="preserve">, etc. </w:t>
      </w:r>
    </w:p>
    <w:p w14:paraId="77A1210E" w14:textId="77777777" w:rsidR="00C41D83" w:rsidRPr="005C68F4" w:rsidRDefault="00C41D83" w:rsidP="005C68F4">
      <w:pPr>
        <w:spacing w:after="0"/>
        <w:jc w:val="both"/>
        <w:rPr>
          <w:rFonts w:ascii="Times New Roman" w:hAnsi="Times New Roman" w:cs="Times New Roman"/>
        </w:rPr>
      </w:pPr>
    </w:p>
    <w:p w14:paraId="2B375EEB" w14:textId="26D636AB" w:rsidR="005C68F4" w:rsidRPr="00BD3611" w:rsidRDefault="0016786F" w:rsidP="005C68F4">
      <w:pPr>
        <w:pStyle w:val="3"/>
      </w:pPr>
      <w:bookmarkStart w:id="42" w:name="_Toc102579633"/>
      <w:r>
        <w:t>9</w:t>
      </w:r>
      <w:r w:rsidR="005C68F4">
        <w:t>.2 Accompagn</w:t>
      </w:r>
      <w:r w:rsidR="0072725D">
        <w:t>er</w:t>
      </w:r>
      <w:r w:rsidR="005C68F4">
        <w:t xml:space="preserve"> </w:t>
      </w:r>
      <w:r w:rsidR="0072725D">
        <w:t>l</w:t>
      </w:r>
      <w:r w:rsidR="005C68F4">
        <w:t>es nouvelles modalités de travail</w:t>
      </w:r>
      <w:bookmarkEnd w:id="42"/>
    </w:p>
    <w:p w14:paraId="55B017B1" w14:textId="6A0A37F3" w:rsidR="00BD3611" w:rsidRDefault="00BD3611" w:rsidP="00C73A62">
      <w:pPr>
        <w:spacing w:after="0"/>
      </w:pPr>
    </w:p>
    <w:p w14:paraId="48FCA973" w14:textId="5135D99A" w:rsidR="00C73A62" w:rsidRPr="00C73A62" w:rsidRDefault="002E237B" w:rsidP="004F25C8">
      <w:pPr>
        <w:spacing w:after="0"/>
        <w:jc w:val="both"/>
        <w:rPr>
          <w:rFonts w:ascii="Times New Roman" w:hAnsi="Times New Roman" w:cs="Times New Roman"/>
        </w:rPr>
      </w:pPr>
      <w:r>
        <w:rPr>
          <w:rFonts w:ascii="Times New Roman" w:hAnsi="Times New Roman" w:cs="Times New Roman"/>
        </w:rPr>
        <w:t>En lien avec les diagnostics périodiques, l</w:t>
      </w:r>
      <w:r w:rsidR="00C73A62" w:rsidRPr="00C73A62">
        <w:rPr>
          <w:rFonts w:ascii="Times New Roman" w:hAnsi="Times New Roman" w:cs="Times New Roman"/>
        </w:rPr>
        <w:t xml:space="preserve">es parties signataires soulignent la nécessité : </w:t>
      </w:r>
    </w:p>
    <w:p w14:paraId="1FFD88B5" w14:textId="329BCBC2" w:rsidR="00C73A62" w:rsidRPr="00E95BF8" w:rsidRDefault="00C73A62" w:rsidP="004F25C8">
      <w:pPr>
        <w:pStyle w:val="a0"/>
        <w:numPr>
          <w:ilvl w:val="0"/>
          <w:numId w:val="3"/>
        </w:numPr>
        <w:spacing w:after="0"/>
        <w:jc w:val="both"/>
        <w:rPr>
          <w:rFonts w:ascii="Times New Roman" w:hAnsi="Times New Roman" w:cs="Times New Roman"/>
        </w:rPr>
      </w:pPr>
      <w:r w:rsidRPr="00E95BF8">
        <w:rPr>
          <w:rFonts w:ascii="Times New Roman" w:hAnsi="Times New Roman" w:cs="Times New Roman"/>
        </w:rPr>
        <w:t xml:space="preserve">de mettre en place un plan d’accompagnement adapté aux spécificités des activités ou des métiers des collaborateurs concernés, </w:t>
      </w:r>
    </w:p>
    <w:p w14:paraId="5C7238C1" w14:textId="05D9738E" w:rsidR="00C73A62" w:rsidRPr="00E95BF8" w:rsidRDefault="00C73A62" w:rsidP="004F25C8">
      <w:pPr>
        <w:pStyle w:val="a0"/>
        <w:numPr>
          <w:ilvl w:val="0"/>
          <w:numId w:val="3"/>
        </w:numPr>
        <w:spacing w:after="0"/>
        <w:jc w:val="both"/>
        <w:rPr>
          <w:rFonts w:ascii="Times New Roman" w:hAnsi="Times New Roman" w:cs="Times New Roman"/>
        </w:rPr>
      </w:pPr>
      <w:r w:rsidRPr="00E95BF8">
        <w:rPr>
          <w:rFonts w:ascii="Times New Roman" w:hAnsi="Times New Roman" w:cs="Times New Roman"/>
        </w:rPr>
        <w:t>de développer une approche progressive permettant la meilleure appropriation de tous.</w:t>
      </w:r>
    </w:p>
    <w:p w14:paraId="24F83C60" w14:textId="77777777" w:rsidR="00C73A62" w:rsidRPr="00C73A62" w:rsidRDefault="00C73A62" w:rsidP="004F25C8">
      <w:pPr>
        <w:spacing w:after="0"/>
        <w:jc w:val="both"/>
        <w:rPr>
          <w:rFonts w:ascii="Times New Roman" w:hAnsi="Times New Roman" w:cs="Times New Roman"/>
        </w:rPr>
      </w:pPr>
    </w:p>
    <w:p w14:paraId="6230F6CE" w14:textId="0EF071B7" w:rsidR="00C73A62" w:rsidRPr="00C73A62" w:rsidRDefault="00C73A62" w:rsidP="004F25C8">
      <w:pPr>
        <w:spacing w:after="0"/>
        <w:jc w:val="both"/>
        <w:rPr>
          <w:rFonts w:ascii="Times New Roman" w:hAnsi="Times New Roman" w:cs="Times New Roman"/>
        </w:rPr>
      </w:pPr>
      <w:r w:rsidRPr="00C73A62">
        <w:rPr>
          <w:rFonts w:ascii="Times New Roman" w:hAnsi="Times New Roman" w:cs="Times New Roman"/>
        </w:rPr>
        <w:t>Cet accompagnement doit trouver une traduction prioritaire dans un ensemble structuré de dispositifs de sensibilisation / formation et de développement professionnel pour permettre aux salariés concernés de s’adapter aux enjeux liés à la digitalisation, gagner en autonomie et les accompagner dans l’appropriation des outils et pratiques de travail, dans un modèle de travail hybride</w:t>
      </w:r>
      <w:r w:rsidR="00D873CD">
        <w:rPr>
          <w:rFonts w:ascii="Times New Roman" w:hAnsi="Times New Roman" w:cs="Times New Roman"/>
        </w:rPr>
        <w:t xml:space="preserve"> entre télétravail et travail sur site</w:t>
      </w:r>
      <w:r w:rsidRPr="00C73A62">
        <w:rPr>
          <w:rFonts w:ascii="Times New Roman" w:hAnsi="Times New Roman" w:cs="Times New Roman"/>
        </w:rPr>
        <w:t xml:space="preserve">. </w:t>
      </w:r>
    </w:p>
    <w:p w14:paraId="0B792511" w14:textId="77777777" w:rsidR="00C73A62" w:rsidRPr="00C73A62" w:rsidRDefault="00C73A62" w:rsidP="004F25C8">
      <w:pPr>
        <w:spacing w:after="0"/>
        <w:jc w:val="both"/>
        <w:rPr>
          <w:rFonts w:ascii="Times New Roman" w:hAnsi="Times New Roman" w:cs="Times New Roman"/>
        </w:rPr>
      </w:pPr>
    </w:p>
    <w:p w14:paraId="418FA3B0" w14:textId="38C63415" w:rsidR="00C73A62" w:rsidRPr="00C73A62" w:rsidRDefault="00C73A62" w:rsidP="004F25C8">
      <w:pPr>
        <w:spacing w:after="0"/>
        <w:jc w:val="both"/>
        <w:rPr>
          <w:rFonts w:ascii="Times New Roman" w:hAnsi="Times New Roman" w:cs="Times New Roman"/>
        </w:rPr>
      </w:pPr>
      <w:r w:rsidRPr="00C73A62">
        <w:rPr>
          <w:rFonts w:ascii="Times New Roman" w:hAnsi="Times New Roman" w:cs="Times New Roman"/>
        </w:rPr>
        <w:t xml:space="preserve">Ainsi, le plan d’accompagnement qui </w:t>
      </w:r>
      <w:r w:rsidR="0072725D">
        <w:rPr>
          <w:rFonts w:ascii="Times New Roman" w:hAnsi="Times New Roman" w:cs="Times New Roman"/>
        </w:rPr>
        <w:t xml:space="preserve">peut </w:t>
      </w:r>
      <w:r w:rsidRPr="00C73A62">
        <w:rPr>
          <w:rFonts w:ascii="Times New Roman" w:hAnsi="Times New Roman" w:cs="Times New Roman"/>
        </w:rPr>
        <w:t xml:space="preserve">être proposé aux équipes dans le cadre du développement des nouvelles façons de travailler s’inscrira dans le respect des principes suivants : </w:t>
      </w:r>
    </w:p>
    <w:p w14:paraId="3E877EB7" w14:textId="0CBFBA65" w:rsidR="00C73A62" w:rsidRPr="00D873CD" w:rsidRDefault="00C73A62" w:rsidP="004F25C8">
      <w:pPr>
        <w:pStyle w:val="a0"/>
        <w:numPr>
          <w:ilvl w:val="0"/>
          <w:numId w:val="3"/>
        </w:numPr>
        <w:spacing w:after="0"/>
        <w:jc w:val="both"/>
        <w:rPr>
          <w:rFonts w:ascii="Times New Roman" w:hAnsi="Times New Roman" w:cs="Times New Roman"/>
        </w:rPr>
      </w:pPr>
      <w:r w:rsidRPr="00D873CD">
        <w:rPr>
          <w:rFonts w:ascii="Times New Roman" w:hAnsi="Times New Roman" w:cs="Times New Roman"/>
        </w:rPr>
        <w:t xml:space="preserve">aborder l’ensemble des dimensions liées au </w:t>
      </w:r>
      <w:r w:rsidR="00D873CD">
        <w:rPr>
          <w:rFonts w:ascii="Times New Roman" w:hAnsi="Times New Roman" w:cs="Times New Roman"/>
        </w:rPr>
        <w:t xml:space="preserve">télétravail et au </w:t>
      </w:r>
      <w:r w:rsidRPr="00D873CD">
        <w:rPr>
          <w:rFonts w:ascii="Times New Roman" w:hAnsi="Times New Roman" w:cs="Times New Roman"/>
        </w:rPr>
        <w:t>travail hybride,</w:t>
      </w:r>
    </w:p>
    <w:p w14:paraId="6F14FBE8" w14:textId="52A35FF8" w:rsidR="00C73A62" w:rsidRPr="00D873CD" w:rsidRDefault="00C73A62" w:rsidP="004F25C8">
      <w:pPr>
        <w:pStyle w:val="a0"/>
        <w:numPr>
          <w:ilvl w:val="0"/>
          <w:numId w:val="3"/>
        </w:numPr>
        <w:spacing w:after="0"/>
        <w:jc w:val="both"/>
        <w:rPr>
          <w:rFonts w:ascii="Times New Roman" w:hAnsi="Times New Roman" w:cs="Times New Roman"/>
        </w:rPr>
      </w:pPr>
      <w:r w:rsidRPr="00D873CD">
        <w:rPr>
          <w:rFonts w:ascii="Times New Roman" w:hAnsi="Times New Roman" w:cs="Times New Roman"/>
        </w:rPr>
        <w:t xml:space="preserve">mobiliser </w:t>
      </w:r>
      <w:r w:rsidR="0072725D">
        <w:rPr>
          <w:rFonts w:ascii="Times New Roman" w:hAnsi="Times New Roman" w:cs="Times New Roman"/>
        </w:rPr>
        <w:t xml:space="preserve">les </w:t>
      </w:r>
      <w:r w:rsidRPr="00D873CD">
        <w:rPr>
          <w:rFonts w:ascii="Times New Roman" w:hAnsi="Times New Roman" w:cs="Times New Roman"/>
        </w:rPr>
        <w:t>différents outils de formation adaptés aux besoins,</w:t>
      </w:r>
    </w:p>
    <w:p w14:paraId="328ABC50" w14:textId="77777777" w:rsidR="00D873CD" w:rsidRDefault="00C73A62" w:rsidP="004F25C8">
      <w:pPr>
        <w:pStyle w:val="a0"/>
        <w:numPr>
          <w:ilvl w:val="0"/>
          <w:numId w:val="3"/>
        </w:numPr>
        <w:spacing w:after="0"/>
        <w:jc w:val="both"/>
        <w:rPr>
          <w:rFonts w:ascii="Times New Roman" w:hAnsi="Times New Roman" w:cs="Times New Roman"/>
        </w:rPr>
      </w:pPr>
      <w:r w:rsidRPr="00D873CD">
        <w:rPr>
          <w:rFonts w:ascii="Times New Roman" w:hAnsi="Times New Roman" w:cs="Times New Roman"/>
        </w:rPr>
        <w:t>s’adresser à l’ensemble des parties prenantes (managers, collaborateurs…),</w:t>
      </w:r>
    </w:p>
    <w:p w14:paraId="0C652D48" w14:textId="157B341B" w:rsidR="00C73A62" w:rsidRPr="00D873CD" w:rsidRDefault="00C73A62" w:rsidP="004F25C8">
      <w:pPr>
        <w:pStyle w:val="a0"/>
        <w:numPr>
          <w:ilvl w:val="0"/>
          <w:numId w:val="3"/>
        </w:numPr>
        <w:spacing w:after="0"/>
        <w:jc w:val="both"/>
        <w:rPr>
          <w:rFonts w:ascii="Times New Roman" w:hAnsi="Times New Roman" w:cs="Times New Roman"/>
        </w:rPr>
      </w:pPr>
      <w:r w:rsidRPr="00D873CD">
        <w:rPr>
          <w:rFonts w:ascii="Times New Roman" w:hAnsi="Times New Roman" w:cs="Times New Roman"/>
        </w:rPr>
        <w:t>être progressif et articulé dans le temps pour répondre aux besoins de développement.</w:t>
      </w:r>
    </w:p>
    <w:p w14:paraId="2086CCAB" w14:textId="77777777" w:rsidR="00C73A62" w:rsidRPr="00C73A62" w:rsidRDefault="00C73A62" w:rsidP="004F25C8">
      <w:pPr>
        <w:spacing w:after="0"/>
        <w:jc w:val="both"/>
        <w:rPr>
          <w:rFonts w:ascii="Times New Roman" w:hAnsi="Times New Roman" w:cs="Times New Roman"/>
        </w:rPr>
      </w:pPr>
    </w:p>
    <w:p w14:paraId="195E51CD" w14:textId="674B1ACF" w:rsidR="00C73A62" w:rsidRDefault="00C73A62" w:rsidP="004F25C8">
      <w:pPr>
        <w:spacing w:after="0"/>
        <w:jc w:val="both"/>
        <w:rPr>
          <w:rFonts w:ascii="Times New Roman" w:hAnsi="Times New Roman" w:cs="Times New Roman"/>
        </w:rPr>
      </w:pPr>
      <w:r w:rsidRPr="00C73A62">
        <w:rPr>
          <w:rFonts w:ascii="Times New Roman" w:hAnsi="Times New Roman" w:cs="Times New Roman"/>
        </w:rPr>
        <w:t xml:space="preserve">Une formation de la ligne managériale dans les domaines de gestion et animation d’équipe, d’accompagnement, de reconnaissance et d’encouragement des collaborateurs, de la prévention des risques professionnels, dont les risques psycho-sociaux, contribuera </w:t>
      </w:r>
      <w:r w:rsidR="00DA0824">
        <w:rPr>
          <w:rFonts w:ascii="Times New Roman" w:hAnsi="Times New Roman" w:cs="Times New Roman"/>
        </w:rPr>
        <w:t xml:space="preserve">également </w:t>
      </w:r>
      <w:r w:rsidRPr="00C73A62">
        <w:rPr>
          <w:rFonts w:ascii="Times New Roman" w:hAnsi="Times New Roman" w:cs="Times New Roman"/>
        </w:rPr>
        <w:t>à leur permettre d’appréhender la notion de qualité de vie au travail dans toutes ses composantes, de les sensibiliser à l’importance de la démarche, de les outiller et leur permettre d’assurer efficacement le relais auprès de leurs équipes.</w:t>
      </w:r>
    </w:p>
    <w:p w14:paraId="0D449B9F" w14:textId="77777777" w:rsidR="00C73A62" w:rsidRPr="00C73A62" w:rsidRDefault="00C73A62" w:rsidP="004F25C8">
      <w:pPr>
        <w:spacing w:after="0"/>
        <w:jc w:val="both"/>
        <w:rPr>
          <w:rFonts w:ascii="Times New Roman" w:hAnsi="Times New Roman" w:cs="Times New Roman"/>
        </w:rPr>
      </w:pPr>
    </w:p>
    <w:p w14:paraId="17AC20C2" w14:textId="4F17BBE7" w:rsidR="00C73A62" w:rsidRDefault="00C73A62" w:rsidP="00644694">
      <w:pPr>
        <w:spacing w:after="0"/>
        <w:jc w:val="both"/>
        <w:rPr>
          <w:rFonts w:ascii="Times New Roman" w:hAnsi="Times New Roman" w:cs="Times New Roman"/>
        </w:rPr>
      </w:pPr>
      <w:r w:rsidRPr="00644694">
        <w:rPr>
          <w:rFonts w:ascii="Times New Roman" w:hAnsi="Times New Roman" w:cs="Times New Roman"/>
        </w:rPr>
        <w:t>Dans ce cadre</w:t>
      </w:r>
      <w:r w:rsidR="007F1F05">
        <w:rPr>
          <w:rFonts w:ascii="Times New Roman" w:hAnsi="Times New Roman" w:cs="Times New Roman"/>
        </w:rPr>
        <w:t xml:space="preserve"> et à titre d’exemples</w:t>
      </w:r>
      <w:r w:rsidRPr="00644694">
        <w:rPr>
          <w:rFonts w:ascii="Times New Roman" w:hAnsi="Times New Roman" w:cs="Times New Roman"/>
        </w:rPr>
        <w:t xml:space="preserve">, </w:t>
      </w:r>
      <w:r w:rsidR="00644694" w:rsidRPr="00644694">
        <w:rPr>
          <w:rFonts w:ascii="Times New Roman" w:hAnsi="Times New Roman" w:cs="Times New Roman"/>
        </w:rPr>
        <w:t xml:space="preserve">AXA Banque </w:t>
      </w:r>
      <w:r w:rsidR="007F1F05">
        <w:rPr>
          <w:rFonts w:ascii="Times New Roman" w:hAnsi="Times New Roman" w:cs="Times New Roman"/>
        </w:rPr>
        <w:t xml:space="preserve">a pu </w:t>
      </w:r>
      <w:r w:rsidR="00644694" w:rsidRPr="00644694">
        <w:rPr>
          <w:rFonts w:ascii="Times New Roman" w:hAnsi="Times New Roman" w:cs="Times New Roman"/>
        </w:rPr>
        <w:t>met</w:t>
      </w:r>
      <w:r w:rsidR="007F1F05">
        <w:rPr>
          <w:rFonts w:ascii="Times New Roman" w:hAnsi="Times New Roman" w:cs="Times New Roman"/>
        </w:rPr>
        <w:t>tre</w:t>
      </w:r>
      <w:r w:rsidR="00644694" w:rsidRPr="00644694">
        <w:rPr>
          <w:rFonts w:ascii="Times New Roman" w:hAnsi="Times New Roman" w:cs="Times New Roman"/>
        </w:rPr>
        <w:t xml:space="preserve"> en place les formations suivantes</w:t>
      </w:r>
      <w:r w:rsidR="0062023C">
        <w:rPr>
          <w:rFonts w:ascii="Times New Roman" w:hAnsi="Times New Roman" w:cs="Times New Roman"/>
        </w:rPr>
        <w:t xml:space="preserve"> sur le thème du télétravail</w:t>
      </w:r>
      <w:r w:rsidR="00DA0824">
        <w:rPr>
          <w:rFonts w:ascii="Times New Roman" w:hAnsi="Times New Roman" w:cs="Times New Roman"/>
        </w:rPr>
        <w:t>, à destination des équipes et des managers</w:t>
      </w:r>
      <w:r w:rsidR="00644694" w:rsidRPr="00644694">
        <w:rPr>
          <w:rFonts w:ascii="Times New Roman" w:hAnsi="Times New Roman" w:cs="Times New Roman"/>
        </w:rPr>
        <w:t xml:space="preserve"> : </w:t>
      </w:r>
    </w:p>
    <w:p w14:paraId="3FF76DF0" w14:textId="41C9F3C9" w:rsidR="00DA0824" w:rsidRPr="0062023C" w:rsidRDefault="00DA0824" w:rsidP="00DA0824">
      <w:pPr>
        <w:pStyle w:val="a0"/>
        <w:numPr>
          <w:ilvl w:val="0"/>
          <w:numId w:val="3"/>
        </w:numPr>
        <w:spacing w:after="0"/>
        <w:jc w:val="both"/>
        <w:rPr>
          <w:rFonts w:ascii="Times New Roman" w:hAnsi="Times New Roman" w:cs="Times New Roman"/>
        </w:rPr>
      </w:pPr>
      <w:r w:rsidRPr="0062023C">
        <w:rPr>
          <w:rFonts w:ascii="Times New Roman" w:hAnsi="Times New Roman" w:cs="Times New Roman"/>
        </w:rPr>
        <w:t>Accompagnement au travail à distance, savoir télétravailler </w:t>
      </w:r>
    </w:p>
    <w:p w14:paraId="4B104A47" w14:textId="1750DFAB" w:rsidR="00DA0824" w:rsidRPr="00DA0824" w:rsidRDefault="00DA0824" w:rsidP="00DA0824">
      <w:pPr>
        <w:pStyle w:val="a0"/>
        <w:numPr>
          <w:ilvl w:val="0"/>
          <w:numId w:val="3"/>
        </w:numPr>
        <w:rPr>
          <w:rFonts w:ascii="Times New Roman" w:hAnsi="Times New Roman" w:cs="Times New Roman"/>
        </w:rPr>
      </w:pPr>
      <w:r w:rsidRPr="0062023C">
        <w:rPr>
          <w:rFonts w:ascii="Times New Roman" w:hAnsi="Times New Roman" w:cs="Times New Roman"/>
        </w:rPr>
        <w:t>T</w:t>
      </w:r>
      <w:r w:rsidRPr="00DA0824">
        <w:rPr>
          <w:rFonts w:ascii="Times New Roman" w:hAnsi="Times New Roman" w:cs="Times New Roman"/>
        </w:rPr>
        <w:t>élétravail : comment se motiver ?</w:t>
      </w:r>
    </w:p>
    <w:p w14:paraId="3D54BB40" w14:textId="7B9A4F4A" w:rsidR="00DA0824" w:rsidRPr="0062023C" w:rsidRDefault="00DA0824" w:rsidP="00DA0824">
      <w:pPr>
        <w:pStyle w:val="a0"/>
        <w:numPr>
          <w:ilvl w:val="0"/>
          <w:numId w:val="3"/>
        </w:numPr>
        <w:spacing w:after="0"/>
        <w:jc w:val="both"/>
        <w:rPr>
          <w:rFonts w:ascii="Times New Roman" w:hAnsi="Times New Roman" w:cs="Times New Roman"/>
        </w:rPr>
      </w:pPr>
      <w:r w:rsidRPr="0062023C">
        <w:rPr>
          <w:rFonts w:ascii="Times New Roman" w:hAnsi="Times New Roman" w:cs="Times New Roman"/>
        </w:rPr>
        <w:t>Télétravail : Les 7 réflexes à prendre pour repérer les salariés en détresse</w:t>
      </w:r>
    </w:p>
    <w:p w14:paraId="6CA8E29E" w14:textId="77777777" w:rsidR="00DA0824" w:rsidRPr="00DA0824" w:rsidRDefault="00DA0824" w:rsidP="00DA0824">
      <w:pPr>
        <w:pStyle w:val="a0"/>
        <w:numPr>
          <w:ilvl w:val="0"/>
          <w:numId w:val="3"/>
        </w:numPr>
        <w:rPr>
          <w:rFonts w:ascii="Times New Roman" w:hAnsi="Times New Roman" w:cs="Times New Roman"/>
        </w:rPr>
      </w:pPr>
      <w:r w:rsidRPr="00DA0824">
        <w:rPr>
          <w:rFonts w:ascii="Times New Roman" w:hAnsi="Times New Roman" w:cs="Times New Roman"/>
        </w:rPr>
        <w:lastRenderedPageBreak/>
        <w:t xml:space="preserve">Le droit à la déconnexion à l’épreuve du télétravail </w:t>
      </w:r>
    </w:p>
    <w:p w14:paraId="260AC86D" w14:textId="77777777" w:rsidR="00DA0824" w:rsidRPr="00DA0824" w:rsidRDefault="00DA0824" w:rsidP="00DA0824">
      <w:pPr>
        <w:pStyle w:val="a0"/>
        <w:numPr>
          <w:ilvl w:val="0"/>
          <w:numId w:val="3"/>
        </w:numPr>
        <w:rPr>
          <w:rFonts w:ascii="Times New Roman" w:hAnsi="Times New Roman" w:cs="Times New Roman"/>
        </w:rPr>
      </w:pPr>
      <w:r w:rsidRPr="00DA0824">
        <w:rPr>
          <w:rFonts w:ascii="Times New Roman" w:hAnsi="Times New Roman" w:cs="Times New Roman"/>
        </w:rPr>
        <w:t xml:space="preserve">Formation individuelle : 1/3 des télétravailleurs ont du mal à déconnecter à la fin de journée </w:t>
      </w:r>
    </w:p>
    <w:p w14:paraId="06B7CF59" w14:textId="77777777" w:rsidR="00DA0824" w:rsidRPr="00DA0824" w:rsidRDefault="00DA0824" w:rsidP="00DA0824">
      <w:pPr>
        <w:pStyle w:val="a0"/>
        <w:numPr>
          <w:ilvl w:val="0"/>
          <w:numId w:val="3"/>
        </w:numPr>
        <w:rPr>
          <w:rFonts w:ascii="Times New Roman" w:hAnsi="Times New Roman" w:cs="Times New Roman"/>
        </w:rPr>
      </w:pPr>
      <w:r w:rsidRPr="00DA0824">
        <w:rPr>
          <w:rFonts w:ascii="Times New Roman" w:hAnsi="Times New Roman" w:cs="Times New Roman"/>
        </w:rPr>
        <w:t xml:space="preserve">Télétravail, santé, posture et bien-être </w:t>
      </w:r>
    </w:p>
    <w:p w14:paraId="6159A8C2" w14:textId="19233BA9" w:rsidR="00E16AA6" w:rsidRDefault="00DA0824" w:rsidP="008F52A6">
      <w:pPr>
        <w:pStyle w:val="a0"/>
        <w:numPr>
          <w:ilvl w:val="0"/>
          <w:numId w:val="3"/>
        </w:numPr>
        <w:spacing w:after="0"/>
        <w:rPr>
          <w:rFonts w:ascii="Times New Roman" w:hAnsi="Times New Roman" w:cs="Times New Roman"/>
        </w:rPr>
      </w:pPr>
      <w:r w:rsidRPr="00DA0824">
        <w:rPr>
          <w:rFonts w:ascii="Times New Roman" w:hAnsi="Times New Roman" w:cs="Times New Roman"/>
        </w:rPr>
        <w:t>Télétravail : 5 postures de yoga pour en finir avec le mal de dos</w:t>
      </w:r>
      <w:r w:rsidR="00B11175">
        <w:rPr>
          <w:rFonts w:ascii="Times New Roman" w:hAnsi="Times New Roman" w:cs="Times New Roman"/>
        </w:rPr>
        <w:t>, e</w:t>
      </w:r>
      <w:r w:rsidR="0062023C" w:rsidRPr="00B11175">
        <w:rPr>
          <w:rFonts w:ascii="Times New Roman" w:hAnsi="Times New Roman" w:cs="Times New Roman"/>
        </w:rPr>
        <w:t xml:space="preserve">tc. </w:t>
      </w:r>
    </w:p>
    <w:p w14:paraId="77B46FF3" w14:textId="77777777" w:rsidR="008F52A6" w:rsidRPr="00B11175" w:rsidRDefault="008F52A6" w:rsidP="008F52A6">
      <w:pPr>
        <w:pStyle w:val="a0"/>
        <w:spacing w:after="0"/>
        <w:ind w:left="420"/>
        <w:rPr>
          <w:rFonts w:ascii="Times New Roman" w:hAnsi="Times New Roman" w:cs="Times New Roman"/>
        </w:rPr>
      </w:pPr>
    </w:p>
    <w:p w14:paraId="339CEBD4" w14:textId="61E2E27C" w:rsidR="005C68F4" w:rsidRPr="00C61F39" w:rsidRDefault="005C68F4" w:rsidP="005C68F4">
      <w:pPr>
        <w:pStyle w:val="2"/>
        <w:spacing w:after="0"/>
      </w:pPr>
      <w:bookmarkStart w:id="43" w:name="_Toc102579634"/>
      <w:r>
        <w:t xml:space="preserve">Article </w:t>
      </w:r>
      <w:r w:rsidR="0016786F">
        <w:t xml:space="preserve">10 </w:t>
      </w:r>
      <w:r w:rsidR="0072725D">
        <w:t>–</w:t>
      </w:r>
      <w:r>
        <w:t xml:space="preserve"> </w:t>
      </w:r>
      <w:r w:rsidR="0072725D">
        <w:t>Communication et accès à l’information</w:t>
      </w:r>
      <w:bookmarkEnd w:id="43"/>
    </w:p>
    <w:p w14:paraId="5331238A" w14:textId="1DB625F1" w:rsidR="005C68F4" w:rsidRDefault="005C68F4" w:rsidP="00E95BF8">
      <w:pPr>
        <w:spacing w:after="0"/>
      </w:pPr>
    </w:p>
    <w:p w14:paraId="1FD5BFFC" w14:textId="007F7FD7" w:rsidR="00CC1916" w:rsidRDefault="00644694" w:rsidP="00454A19">
      <w:pPr>
        <w:spacing w:after="0"/>
        <w:jc w:val="both"/>
        <w:rPr>
          <w:rFonts w:ascii="Times New Roman" w:hAnsi="Times New Roman" w:cs="Times New Roman"/>
        </w:rPr>
      </w:pPr>
      <w:r>
        <w:rPr>
          <w:rFonts w:ascii="Times New Roman" w:hAnsi="Times New Roman" w:cs="Times New Roman"/>
        </w:rPr>
        <w:t>AXA Banque</w:t>
      </w:r>
      <w:r w:rsidR="00CC1916">
        <w:rPr>
          <w:rFonts w:ascii="Times New Roman" w:hAnsi="Times New Roman" w:cs="Times New Roman"/>
        </w:rPr>
        <w:t xml:space="preserve"> </w:t>
      </w:r>
      <w:r>
        <w:rPr>
          <w:rFonts w:ascii="Times New Roman" w:hAnsi="Times New Roman" w:cs="Times New Roman"/>
        </w:rPr>
        <w:t>veille</w:t>
      </w:r>
      <w:r w:rsidR="00CC1916" w:rsidRPr="00CC1916">
        <w:rPr>
          <w:rFonts w:ascii="Times New Roman" w:hAnsi="Times New Roman" w:cs="Times New Roman"/>
        </w:rPr>
        <w:t xml:space="preserve"> à communiquer en interne sur les acteurs</w:t>
      </w:r>
      <w:r w:rsidR="00CC1916">
        <w:rPr>
          <w:rFonts w:ascii="Times New Roman" w:hAnsi="Times New Roman" w:cs="Times New Roman"/>
        </w:rPr>
        <w:t xml:space="preserve"> </w:t>
      </w:r>
      <w:r w:rsidR="00CC1916" w:rsidRPr="00CC1916">
        <w:rPr>
          <w:rFonts w:ascii="Times New Roman" w:hAnsi="Times New Roman" w:cs="Times New Roman"/>
        </w:rPr>
        <w:t xml:space="preserve">participant à la </w:t>
      </w:r>
      <w:r w:rsidR="00C23392">
        <w:rPr>
          <w:rFonts w:ascii="Times New Roman" w:hAnsi="Times New Roman" w:cs="Times New Roman"/>
        </w:rPr>
        <w:t>QVTC</w:t>
      </w:r>
      <w:r w:rsidR="00CC1916" w:rsidRPr="00CC1916">
        <w:rPr>
          <w:rFonts w:ascii="Times New Roman" w:hAnsi="Times New Roman" w:cs="Times New Roman"/>
        </w:rPr>
        <w:t xml:space="preserve"> et à la prévention des risques psychosociaux, ainsi que sur les outils mis à leur disposition et les contacts utiles. L</w:t>
      </w:r>
      <w:r w:rsidR="00C630C9">
        <w:rPr>
          <w:rFonts w:ascii="Times New Roman" w:hAnsi="Times New Roman" w:cs="Times New Roman"/>
        </w:rPr>
        <w:t xml:space="preserve">e but </w:t>
      </w:r>
      <w:r w:rsidR="00CC1916" w:rsidRPr="00CC1916">
        <w:rPr>
          <w:rFonts w:ascii="Times New Roman" w:hAnsi="Times New Roman" w:cs="Times New Roman"/>
        </w:rPr>
        <w:t>étant que chaque collaborateur soit bien informé</w:t>
      </w:r>
      <w:r w:rsidR="00775501">
        <w:rPr>
          <w:rFonts w:ascii="Times New Roman" w:hAnsi="Times New Roman" w:cs="Times New Roman"/>
        </w:rPr>
        <w:t>.</w:t>
      </w:r>
    </w:p>
    <w:p w14:paraId="7555F721" w14:textId="7DF6B521" w:rsidR="00775501" w:rsidRDefault="00775501" w:rsidP="00454A19">
      <w:pPr>
        <w:spacing w:after="0"/>
        <w:jc w:val="both"/>
        <w:rPr>
          <w:rFonts w:ascii="Times New Roman" w:hAnsi="Times New Roman" w:cs="Times New Roman"/>
        </w:rPr>
      </w:pPr>
    </w:p>
    <w:p w14:paraId="0310D5FC" w14:textId="0F9A567B" w:rsidR="00B02ED2" w:rsidRDefault="00B02ED2" w:rsidP="00454A19">
      <w:pPr>
        <w:spacing w:after="0"/>
        <w:jc w:val="both"/>
        <w:rPr>
          <w:rFonts w:ascii="Times New Roman" w:hAnsi="Times New Roman" w:cs="Times New Roman"/>
        </w:rPr>
      </w:pPr>
      <w:r w:rsidRPr="00B02ED2">
        <w:rPr>
          <w:rFonts w:ascii="Times New Roman" w:hAnsi="Times New Roman" w:cs="Times New Roman"/>
        </w:rPr>
        <w:t>L’objectif est de poursuivre les actions de communication et de sensibilisation en place</w:t>
      </w:r>
      <w:r>
        <w:rPr>
          <w:rFonts w:ascii="Times New Roman" w:hAnsi="Times New Roman" w:cs="Times New Roman"/>
        </w:rPr>
        <w:t>, notamment par le biais des dispositifs</w:t>
      </w:r>
      <w:r w:rsidR="003F778D">
        <w:rPr>
          <w:rFonts w:ascii="Times New Roman" w:hAnsi="Times New Roman" w:cs="Times New Roman"/>
        </w:rPr>
        <w:t xml:space="preserve"> et outils</w:t>
      </w:r>
      <w:r>
        <w:rPr>
          <w:rFonts w:ascii="Times New Roman" w:hAnsi="Times New Roman" w:cs="Times New Roman"/>
        </w:rPr>
        <w:t xml:space="preserve"> suivants</w:t>
      </w:r>
      <w:r w:rsidR="003F778D">
        <w:rPr>
          <w:rFonts w:ascii="Times New Roman" w:hAnsi="Times New Roman" w:cs="Times New Roman"/>
        </w:rPr>
        <w:t> :</w:t>
      </w:r>
    </w:p>
    <w:p w14:paraId="01D41602" w14:textId="19E9C82F" w:rsidR="003F778D" w:rsidRDefault="003F778D" w:rsidP="003F778D">
      <w:pPr>
        <w:pStyle w:val="a0"/>
        <w:numPr>
          <w:ilvl w:val="0"/>
          <w:numId w:val="3"/>
        </w:numPr>
        <w:spacing w:after="0"/>
        <w:jc w:val="both"/>
        <w:rPr>
          <w:rFonts w:ascii="Times New Roman" w:hAnsi="Times New Roman" w:cs="Times New Roman"/>
        </w:rPr>
      </w:pPr>
      <w:r>
        <w:rPr>
          <w:rFonts w:ascii="Times New Roman" w:hAnsi="Times New Roman" w:cs="Times New Roman"/>
        </w:rPr>
        <w:t>La newsletter appelée « </w:t>
      </w:r>
      <w:proofErr w:type="spellStart"/>
      <w:r>
        <w:rPr>
          <w:rFonts w:ascii="Times New Roman" w:hAnsi="Times New Roman" w:cs="Times New Roman"/>
        </w:rPr>
        <w:t>Shakernews</w:t>
      </w:r>
      <w:proofErr w:type="spellEnd"/>
      <w:r>
        <w:rPr>
          <w:rFonts w:ascii="Times New Roman" w:hAnsi="Times New Roman" w:cs="Times New Roman"/>
        </w:rPr>
        <w:t xml:space="preserve"> » envoyée à l’ensemble des collaborateurs, qui est un </w:t>
      </w:r>
      <w:r w:rsidRPr="003F778D">
        <w:rPr>
          <w:rFonts w:ascii="Times New Roman" w:hAnsi="Times New Roman" w:cs="Times New Roman"/>
        </w:rPr>
        <w:t>support de communication regroup</w:t>
      </w:r>
      <w:r w:rsidR="00470A98">
        <w:rPr>
          <w:rFonts w:ascii="Times New Roman" w:hAnsi="Times New Roman" w:cs="Times New Roman"/>
        </w:rPr>
        <w:t>ant</w:t>
      </w:r>
      <w:r w:rsidRPr="003F778D">
        <w:rPr>
          <w:rFonts w:ascii="Times New Roman" w:hAnsi="Times New Roman" w:cs="Times New Roman"/>
        </w:rPr>
        <w:t xml:space="preserve"> différentes rubriques comme les événements à venir, un retour sur certains événements, des articles de presse, l’actualité sur les projets de l</w:t>
      </w:r>
      <w:r w:rsidR="00470A98">
        <w:rPr>
          <w:rFonts w:ascii="Times New Roman" w:hAnsi="Times New Roman" w:cs="Times New Roman"/>
        </w:rPr>
        <w:t>’entreprise, etc.</w:t>
      </w:r>
    </w:p>
    <w:p w14:paraId="08224A95" w14:textId="4FE9A46B" w:rsidR="00470A98" w:rsidRDefault="00965F0C" w:rsidP="003F778D">
      <w:pPr>
        <w:pStyle w:val="a0"/>
        <w:numPr>
          <w:ilvl w:val="0"/>
          <w:numId w:val="3"/>
        </w:numPr>
        <w:spacing w:after="0"/>
        <w:jc w:val="both"/>
        <w:rPr>
          <w:rFonts w:ascii="Times New Roman" w:hAnsi="Times New Roman" w:cs="Times New Roman"/>
        </w:rPr>
      </w:pPr>
      <w:r>
        <w:rPr>
          <w:rFonts w:ascii="Times New Roman" w:hAnsi="Times New Roman" w:cs="Times New Roman"/>
        </w:rPr>
        <w:t>Des télévisions dans chaque salle de pause</w:t>
      </w:r>
      <w:r w:rsidR="002C7764">
        <w:rPr>
          <w:rFonts w:ascii="Times New Roman" w:hAnsi="Times New Roman" w:cs="Times New Roman"/>
        </w:rPr>
        <w:t>.</w:t>
      </w:r>
    </w:p>
    <w:p w14:paraId="4E44B473" w14:textId="19498226" w:rsidR="00965F0C" w:rsidRDefault="002C7764" w:rsidP="003F778D">
      <w:pPr>
        <w:pStyle w:val="a0"/>
        <w:numPr>
          <w:ilvl w:val="0"/>
          <w:numId w:val="3"/>
        </w:numPr>
        <w:spacing w:after="0"/>
        <w:jc w:val="both"/>
        <w:rPr>
          <w:rFonts w:ascii="Times New Roman" w:hAnsi="Times New Roman" w:cs="Times New Roman"/>
        </w:rPr>
      </w:pPr>
      <w:r>
        <w:rPr>
          <w:rFonts w:ascii="Times New Roman" w:hAnsi="Times New Roman" w:cs="Times New Roman"/>
        </w:rPr>
        <w:t xml:space="preserve">Yammer, le réseau social interne d’AXA Banque, qui facilite la communication et développe le travail collaboratif. </w:t>
      </w:r>
      <w:r w:rsidRPr="002C7764">
        <w:rPr>
          <w:rFonts w:ascii="Times New Roman" w:hAnsi="Times New Roman" w:cs="Times New Roman"/>
        </w:rPr>
        <w:t xml:space="preserve">Les collaborateurs retrouvent des informations sur l’entreprise postées par le service communication </w:t>
      </w:r>
      <w:r>
        <w:rPr>
          <w:rFonts w:ascii="Times New Roman" w:hAnsi="Times New Roman" w:cs="Times New Roman"/>
        </w:rPr>
        <w:t>et</w:t>
      </w:r>
      <w:r w:rsidRPr="002C7764">
        <w:rPr>
          <w:rFonts w:ascii="Times New Roman" w:hAnsi="Times New Roman" w:cs="Times New Roman"/>
        </w:rPr>
        <w:t xml:space="preserve"> peuvent aussi être acteur et poster des publications</w:t>
      </w:r>
      <w:r>
        <w:rPr>
          <w:rFonts w:ascii="Times New Roman" w:hAnsi="Times New Roman" w:cs="Times New Roman"/>
        </w:rPr>
        <w:t>.</w:t>
      </w:r>
    </w:p>
    <w:p w14:paraId="3412B34A" w14:textId="6BABA7B5" w:rsidR="007F0980" w:rsidRPr="003F778D" w:rsidRDefault="007F0980" w:rsidP="003F778D">
      <w:pPr>
        <w:pStyle w:val="a0"/>
        <w:numPr>
          <w:ilvl w:val="0"/>
          <w:numId w:val="3"/>
        </w:numPr>
        <w:spacing w:after="0"/>
        <w:jc w:val="both"/>
        <w:rPr>
          <w:rFonts w:ascii="Times New Roman" w:hAnsi="Times New Roman" w:cs="Times New Roman"/>
        </w:rPr>
      </w:pPr>
      <w:r>
        <w:rPr>
          <w:rFonts w:ascii="Times New Roman" w:hAnsi="Times New Roman" w:cs="Times New Roman"/>
        </w:rPr>
        <w:t xml:space="preserve">Le réseau d’entraide et de développement « AXA </w:t>
      </w:r>
      <w:proofErr w:type="spellStart"/>
      <w:r>
        <w:rPr>
          <w:rFonts w:ascii="Times New Roman" w:hAnsi="Times New Roman" w:cs="Times New Roman"/>
        </w:rPr>
        <w:t>Mix’iN</w:t>
      </w:r>
      <w:proofErr w:type="spellEnd"/>
      <w:r>
        <w:rPr>
          <w:rFonts w:ascii="Times New Roman" w:hAnsi="Times New Roman" w:cs="Times New Roman"/>
        </w:rPr>
        <w:t xml:space="preserve"> » ouvert </w:t>
      </w:r>
      <w:r w:rsidRPr="007F0980">
        <w:rPr>
          <w:rFonts w:ascii="Times New Roman" w:hAnsi="Times New Roman" w:cs="Times New Roman"/>
        </w:rPr>
        <w:t>à tous les collaborateurs AXA</w:t>
      </w:r>
      <w:r>
        <w:rPr>
          <w:rFonts w:ascii="Times New Roman" w:hAnsi="Times New Roman" w:cs="Times New Roman"/>
        </w:rPr>
        <w:t xml:space="preserve">, </w:t>
      </w:r>
      <w:r w:rsidRPr="007F0980">
        <w:rPr>
          <w:rFonts w:ascii="Times New Roman" w:hAnsi="Times New Roman" w:cs="Times New Roman"/>
        </w:rPr>
        <w:t>dédié à la promotion de la diversité et de l’inclusion au sein d'AXA en France.</w:t>
      </w:r>
    </w:p>
    <w:p w14:paraId="39E100E9" w14:textId="64C331DE" w:rsidR="00B66098" w:rsidRDefault="00B66098" w:rsidP="00310AA2">
      <w:pPr>
        <w:spacing w:after="0"/>
      </w:pPr>
    </w:p>
    <w:p w14:paraId="692A28F1" w14:textId="77777777" w:rsidR="00310AA2" w:rsidRDefault="00310AA2" w:rsidP="00310AA2">
      <w:pPr>
        <w:spacing w:after="0"/>
        <w:jc w:val="both"/>
        <w:rPr>
          <w:rFonts w:ascii="Times New Roman" w:hAnsi="Times New Roman" w:cs="Times New Roman"/>
        </w:rPr>
      </w:pPr>
      <w:r w:rsidRPr="00281940">
        <w:rPr>
          <w:rFonts w:ascii="Times New Roman" w:hAnsi="Times New Roman" w:cs="Times New Roman"/>
        </w:rPr>
        <w:t xml:space="preserve">Afin de permettre une bonne compréhension de la politique de l’entreprise, de sa stratégie et de l’évolution de son environnement, les parties conviennent </w:t>
      </w:r>
      <w:r>
        <w:rPr>
          <w:rFonts w:ascii="Times New Roman" w:hAnsi="Times New Roman" w:cs="Times New Roman"/>
        </w:rPr>
        <w:t xml:space="preserve">ainsi </w:t>
      </w:r>
      <w:r w:rsidRPr="00281940">
        <w:rPr>
          <w:rFonts w:ascii="Times New Roman" w:hAnsi="Times New Roman" w:cs="Times New Roman"/>
        </w:rPr>
        <w:t>de l’importance du partage régulier de l’information sur les objectifs et la stratégie de l’entreprise, que ce soit au moyen d’actions de communication interne ou par les relais managériaux.</w:t>
      </w:r>
    </w:p>
    <w:p w14:paraId="2F5D0E1B" w14:textId="77777777" w:rsidR="00310AA2" w:rsidRDefault="00310AA2" w:rsidP="002F09FD"/>
    <w:p w14:paraId="3963D608" w14:textId="6EAED3DA" w:rsidR="0016786F" w:rsidRPr="00C61F39" w:rsidRDefault="0016786F" w:rsidP="0016786F">
      <w:pPr>
        <w:pStyle w:val="1"/>
      </w:pPr>
      <w:bookmarkStart w:id="44" w:name="_Toc102579635"/>
      <w:r>
        <w:t>TITRE 5 – DISPOSITIONS FINALES</w:t>
      </w:r>
      <w:bookmarkEnd w:id="44"/>
    </w:p>
    <w:p w14:paraId="2B926AF8" w14:textId="77777777" w:rsidR="0016786F" w:rsidRDefault="0016786F" w:rsidP="0016786F">
      <w:pPr>
        <w:spacing w:after="0"/>
      </w:pPr>
    </w:p>
    <w:p w14:paraId="5522030F" w14:textId="4FC87E9D" w:rsidR="0016786F" w:rsidRPr="00E24DC5" w:rsidRDefault="0016786F" w:rsidP="00E24DC5">
      <w:pPr>
        <w:pStyle w:val="2"/>
        <w:spacing w:after="0"/>
      </w:pPr>
      <w:bookmarkStart w:id="45" w:name="_Toc100675945"/>
      <w:bookmarkStart w:id="46" w:name="_Toc102579636"/>
      <w:r>
        <w:t>Article 11</w:t>
      </w:r>
      <w:r w:rsidRPr="00867255">
        <w:t xml:space="preserve"> – Durée et effet de l’a</w:t>
      </w:r>
      <w:bookmarkEnd w:id="45"/>
      <w:r>
        <w:t>ccord</w:t>
      </w:r>
      <w:bookmarkEnd w:id="46"/>
    </w:p>
    <w:p w14:paraId="2DDF3EE9" w14:textId="77777777" w:rsidR="00E24DC5" w:rsidRPr="00E24DC5" w:rsidRDefault="00E24DC5" w:rsidP="00E24DC5">
      <w:pPr>
        <w:spacing w:after="0"/>
        <w:jc w:val="both"/>
        <w:rPr>
          <w:rFonts w:ascii="Times New Roman" w:hAnsi="Times New Roman" w:cs="Times New Roman"/>
        </w:rPr>
      </w:pPr>
    </w:p>
    <w:p w14:paraId="03263B5D" w14:textId="1278C6BD" w:rsidR="00D14FAC" w:rsidRDefault="0016786F" w:rsidP="00D14FAC">
      <w:pPr>
        <w:spacing w:after="0"/>
        <w:jc w:val="both"/>
        <w:rPr>
          <w:rFonts w:ascii="Times New Roman" w:hAnsi="Times New Roman" w:cs="Times New Roman"/>
        </w:rPr>
      </w:pPr>
      <w:r w:rsidRPr="00E24DC5">
        <w:rPr>
          <w:rFonts w:ascii="Times New Roman" w:hAnsi="Times New Roman" w:cs="Times New Roman"/>
        </w:rPr>
        <w:t>Le présent accord est conclu pour une durée déterminée</w:t>
      </w:r>
      <w:r w:rsidR="00D14FAC">
        <w:rPr>
          <w:rFonts w:ascii="Times New Roman" w:hAnsi="Times New Roman" w:cs="Times New Roman"/>
        </w:rPr>
        <w:t xml:space="preserve"> de 4 ans, conformément </w:t>
      </w:r>
      <w:r w:rsidR="009A6E33">
        <w:rPr>
          <w:rFonts w:ascii="Times New Roman" w:hAnsi="Times New Roman" w:cs="Times New Roman"/>
        </w:rPr>
        <w:t xml:space="preserve">aux articles </w:t>
      </w:r>
      <w:r w:rsidR="00D14FAC">
        <w:rPr>
          <w:rFonts w:ascii="Times New Roman" w:hAnsi="Times New Roman" w:cs="Times New Roman"/>
        </w:rPr>
        <w:t xml:space="preserve">L.2242-1 </w:t>
      </w:r>
      <w:r w:rsidR="009A6E33">
        <w:rPr>
          <w:rFonts w:ascii="Times New Roman" w:hAnsi="Times New Roman" w:cs="Times New Roman"/>
        </w:rPr>
        <w:t xml:space="preserve">et L.2242-12 </w:t>
      </w:r>
      <w:r w:rsidR="00D14FAC">
        <w:rPr>
          <w:rFonts w:ascii="Times New Roman" w:hAnsi="Times New Roman" w:cs="Times New Roman"/>
        </w:rPr>
        <w:t>du Code du travail</w:t>
      </w:r>
      <w:r w:rsidR="00D14FAC" w:rsidRPr="00E24DC5">
        <w:rPr>
          <w:rFonts w:ascii="Times New Roman" w:hAnsi="Times New Roman" w:cs="Times New Roman"/>
        </w:rPr>
        <w:t xml:space="preserve">. </w:t>
      </w:r>
    </w:p>
    <w:p w14:paraId="4EA70C50" w14:textId="79904914" w:rsidR="00202CF0" w:rsidRDefault="00202CF0" w:rsidP="00D14FAC">
      <w:pPr>
        <w:spacing w:after="0"/>
        <w:jc w:val="both"/>
        <w:rPr>
          <w:rFonts w:ascii="Times New Roman" w:hAnsi="Times New Roman" w:cs="Times New Roman"/>
        </w:rPr>
      </w:pPr>
    </w:p>
    <w:p w14:paraId="2F507350" w14:textId="00507E07" w:rsidR="00202CF0" w:rsidRDefault="00202CF0" w:rsidP="00D14FAC">
      <w:pPr>
        <w:spacing w:after="0"/>
        <w:jc w:val="both"/>
        <w:rPr>
          <w:rFonts w:ascii="Times New Roman" w:hAnsi="Times New Roman" w:cs="Times New Roman"/>
        </w:rPr>
      </w:pPr>
      <w:r>
        <w:rPr>
          <w:rFonts w:ascii="Times New Roman" w:hAnsi="Times New Roman" w:cs="Times New Roman"/>
        </w:rPr>
        <w:t xml:space="preserve">Il prend effet </w:t>
      </w:r>
      <w:r w:rsidR="00BE0BB0">
        <w:rPr>
          <w:rFonts w:ascii="Times New Roman" w:hAnsi="Times New Roman" w:cs="Times New Roman"/>
        </w:rPr>
        <w:t xml:space="preserve">dès sa signature. </w:t>
      </w:r>
      <w:r>
        <w:rPr>
          <w:rFonts w:ascii="Times New Roman" w:hAnsi="Times New Roman" w:cs="Times New Roman"/>
        </w:rPr>
        <w:t xml:space="preserve"> </w:t>
      </w:r>
    </w:p>
    <w:p w14:paraId="55954279" w14:textId="5A240F0C" w:rsidR="00D041B2" w:rsidRDefault="00D041B2" w:rsidP="00E24DC5">
      <w:pPr>
        <w:spacing w:after="0"/>
        <w:jc w:val="both"/>
        <w:rPr>
          <w:rFonts w:ascii="Times New Roman" w:hAnsi="Times New Roman" w:cs="Times New Roman"/>
        </w:rPr>
      </w:pPr>
    </w:p>
    <w:p w14:paraId="62F6C244" w14:textId="6B138236" w:rsidR="00D041B2" w:rsidRDefault="00D041B2" w:rsidP="00E24DC5">
      <w:pPr>
        <w:spacing w:after="0"/>
        <w:jc w:val="both"/>
        <w:rPr>
          <w:rFonts w:ascii="Times New Roman" w:hAnsi="Times New Roman" w:cs="Times New Roman"/>
        </w:rPr>
      </w:pPr>
      <w:r w:rsidRPr="00D041B2">
        <w:rPr>
          <w:rFonts w:ascii="Times New Roman" w:hAnsi="Times New Roman" w:cs="Times New Roman"/>
        </w:rPr>
        <w:t xml:space="preserve">Les parties signataires </w:t>
      </w:r>
      <w:r w:rsidR="00D14FAC">
        <w:rPr>
          <w:rFonts w:ascii="Times New Roman" w:hAnsi="Times New Roman" w:cs="Times New Roman"/>
        </w:rPr>
        <w:t>pourront se rencontrer</w:t>
      </w:r>
      <w:r w:rsidRPr="00D041B2">
        <w:rPr>
          <w:rFonts w:ascii="Times New Roman" w:hAnsi="Times New Roman" w:cs="Times New Roman"/>
        </w:rPr>
        <w:t xml:space="preserve"> dans les </w:t>
      </w:r>
      <w:r w:rsidRPr="00B11175">
        <w:rPr>
          <w:rFonts w:ascii="Times New Roman" w:hAnsi="Times New Roman" w:cs="Times New Roman"/>
        </w:rPr>
        <w:t>six mois</w:t>
      </w:r>
      <w:r w:rsidRPr="00D041B2">
        <w:rPr>
          <w:rFonts w:ascii="Times New Roman" w:hAnsi="Times New Roman" w:cs="Times New Roman"/>
        </w:rPr>
        <w:t xml:space="preserve"> précédant le terme du présent accord afin d’étudier l’opportunité et les conditions de son renouvellement.</w:t>
      </w:r>
      <w:r w:rsidR="00DD50E8">
        <w:rPr>
          <w:rFonts w:ascii="Times New Roman" w:hAnsi="Times New Roman" w:cs="Times New Roman"/>
        </w:rPr>
        <w:t xml:space="preserve"> </w:t>
      </w:r>
      <w:r w:rsidRPr="00DD50E8">
        <w:rPr>
          <w:rFonts w:ascii="Times New Roman" w:hAnsi="Times New Roman" w:cs="Times New Roman"/>
        </w:rPr>
        <w:t>A défaut de renouvellement, l'accord arrivé à expiration cessera de produire ses effets, en application de l'article </w:t>
      </w:r>
      <w:hyperlink r:id="rId14" w:history="1">
        <w:r w:rsidRPr="00DD50E8">
          <w:rPr>
            <w:rFonts w:ascii="Times New Roman" w:hAnsi="Times New Roman" w:cs="Times New Roman"/>
          </w:rPr>
          <w:t>L</w:t>
        </w:r>
        <w:r w:rsidR="00DD50E8">
          <w:rPr>
            <w:rFonts w:ascii="Times New Roman" w:hAnsi="Times New Roman" w:cs="Times New Roman"/>
          </w:rPr>
          <w:t>.</w:t>
        </w:r>
        <w:r w:rsidRPr="00DD50E8">
          <w:rPr>
            <w:rFonts w:ascii="Times New Roman" w:hAnsi="Times New Roman" w:cs="Times New Roman"/>
          </w:rPr>
          <w:t>2222-4 du Code du travail</w:t>
        </w:r>
      </w:hyperlink>
      <w:r w:rsidRPr="00DD50E8">
        <w:rPr>
          <w:rFonts w:ascii="Times New Roman" w:hAnsi="Times New Roman" w:cs="Times New Roman"/>
        </w:rPr>
        <w:t>.</w:t>
      </w:r>
    </w:p>
    <w:p w14:paraId="3E973833" w14:textId="77777777" w:rsidR="0016786F" w:rsidRDefault="0016786F" w:rsidP="00E24DC5">
      <w:pPr>
        <w:spacing w:after="0"/>
        <w:jc w:val="both"/>
      </w:pPr>
    </w:p>
    <w:p w14:paraId="4A53C67B" w14:textId="5FB2801A" w:rsidR="0016786F" w:rsidRPr="00867255" w:rsidRDefault="0016786F" w:rsidP="00E24DC5">
      <w:pPr>
        <w:pStyle w:val="2"/>
        <w:spacing w:after="0"/>
      </w:pPr>
      <w:bookmarkStart w:id="47" w:name="_Toc100675946"/>
      <w:bookmarkStart w:id="48" w:name="_Toc102579637"/>
      <w:r>
        <w:t xml:space="preserve">Article </w:t>
      </w:r>
      <w:r w:rsidR="00EB4134">
        <w:t>12</w:t>
      </w:r>
      <w:r w:rsidRPr="00867255">
        <w:t xml:space="preserve"> – Suivi de l’</w:t>
      </w:r>
      <w:r>
        <w:t>a</w:t>
      </w:r>
      <w:bookmarkEnd w:id="47"/>
      <w:r w:rsidR="00EB4134">
        <w:t>ccord</w:t>
      </w:r>
      <w:bookmarkEnd w:id="48"/>
    </w:p>
    <w:p w14:paraId="0AF2413E" w14:textId="77777777" w:rsidR="0016786F" w:rsidRPr="0001592B" w:rsidRDefault="0016786F" w:rsidP="00E24DC5">
      <w:pPr>
        <w:spacing w:after="0"/>
        <w:jc w:val="both"/>
        <w:rPr>
          <w:b/>
        </w:rPr>
      </w:pPr>
    </w:p>
    <w:p w14:paraId="0ABD91DD" w14:textId="5F697E47" w:rsidR="0016786F" w:rsidRDefault="0016786F" w:rsidP="00E24DC5">
      <w:pPr>
        <w:spacing w:after="0"/>
        <w:jc w:val="both"/>
        <w:rPr>
          <w:rFonts w:ascii="Times New Roman" w:hAnsi="Times New Roman" w:cs="Times New Roman"/>
        </w:rPr>
      </w:pPr>
      <w:r w:rsidRPr="00EB4134">
        <w:rPr>
          <w:rFonts w:ascii="Times New Roman" w:hAnsi="Times New Roman" w:cs="Times New Roman"/>
        </w:rPr>
        <w:t xml:space="preserve">Les parties conviennent que </w:t>
      </w:r>
      <w:r w:rsidR="00B25AF5">
        <w:rPr>
          <w:rFonts w:ascii="Times New Roman" w:hAnsi="Times New Roman" w:cs="Times New Roman"/>
        </w:rPr>
        <w:t xml:space="preserve">la CSSCT sera chargée du suivi </w:t>
      </w:r>
      <w:r w:rsidR="00EB4134" w:rsidRPr="00165BF4">
        <w:rPr>
          <w:rFonts w:ascii="Times New Roman" w:hAnsi="Times New Roman" w:cs="Times New Roman"/>
        </w:rPr>
        <w:t>de l’application du présent accord</w:t>
      </w:r>
      <w:r w:rsidR="00EB4134">
        <w:rPr>
          <w:rFonts w:ascii="Times New Roman" w:hAnsi="Times New Roman" w:cs="Times New Roman"/>
        </w:rPr>
        <w:t>.</w:t>
      </w:r>
    </w:p>
    <w:p w14:paraId="78DA7BC9" w14:textId="77777777" w:rsidR="0016786F" w:rsidRPr="002E68B5" w:rsidRDefault="0016786F" w:rsidP="00E24DC5">
      <w:pPr>
        <w:spacing w:after="0"/>
        <w:jc w:val="both"/>
      </w:pPr>
    </w:p>
    <w:p w14:paraId="31E0DF43" w14:textId="77777777" w:rsidR="00D14FAC" w:rsidRDefault="0016786F" w:rsidP="00E24DC5">
      <w:pPr>
        <w:pStyle w:val="2"/>
        <w:spacing w:after="0"/>
        <w:rPr>
          <w:rFonts w:eastAsia="Times New Roman"/>
          <w:lang w:eastAsia="fr-FR"/>
        </w:rPr>
      </w:pPr>
      <w:bookmarkStart w:id="49" w:name="_Toc102579638"/>
      <w:bookmarkStart w:id="50" w:name="_Toc100675947"/>
      <w:bookmarkStart w:id="51" w:name="_Toc98861551"/>
      <w:r>
        <w:t xml:space="preserve">Article </w:t>
      </w:r>
      <w:r w:rsidR="00EB4134">
        <w:t>13</w:t>
      </w:r>
      <w:r>
        <w:t xml:space="preserve"> </w:t>
      </w:r>
      <w:r w:rsidRPr="00DD43D6">
        <w:rPr>
          <w:rFonts w:eastAsia="Times New Roman"/>
          <w:lang w:eastAsia="fr-FR"/>
        </w:rPr>
        <w:t>–</w:t>
      </w:r>
      <w:r>
        <w:rPr>
          <w:rFonts w:eastAsia="Times New Roman"/>
          <w:lang w:eastAsia="fr-FR"/>
        </w:rPr>
        <w:t xml:space="preserve"> Révision</w:t>
      </w:r>
      <w:bookmarkEnd w:id="49"/>
      <w:r>
        <w:rPr>
          <w:rFonts w:eastAsia="Times New Roman"/>
          <w:lang w:eastAsia="fr-FR"/>
        </w:rPr>
        <w:t xml:space="preserve"> </w:t>
      </w:r>
    </w:p>
    <w:bookmarkEnd w:id="50"/>
    <w:p w14:paraId="52FB91C0" w14:textId="77777777" w:rsidR="0016786F" w:rsidRPr="00EB4134" w:rsidRDefault="0016786F" w:rsidP="00EB4134">
      <w:pPr>
        <w:spacing w:after="0"/>
        <w:jc w:val="both"/>
        <w:rPr>
          <w:rFonts w:ascii="Times New Roman" w:hAnsi="Times New Roman" w:cs="Times New Roman"/>
        </w:rPr>
      </w:pPr>
    </w:p>
    <w:p w14:paraId="38654368" w14:textId="5C3A53AC" w:rsidR="0016786F" w:rsidRDefault="0016786F" w:rsidP="00E24DC5">
      <w:pPr>
        <w:spacing w:after="0"/>
        <w:jc w:val="both"/>
        <w:rPr>
          <w:rFonts w:ascii="Times New Roman" w:hAnsi="Times New Roman" w:cs="Times New Roman"/>
        </w:rPr>
      </w:pPr>
      <w:r w:rsidRPr="00EB4134">
        <w:rPr>
          <w:rFonts w:ascii="Times New Roman" w:hAnsi="Times New Roman" w:cs="Times New Roman"/>
        </w:rPr>
        <w:lastRenderedPageBreak/>
        <w:t>Le présent a</w:t>
      </w:r>
      <w:r w:rsidR="00D14FAC">
        <w:rPr>
          <w:rFonts w:ascii="Times New Roman" w:hAnsi="Times New Roman" w:cs="Times New Roman"/>
        </w:rPr>
        <w:t xml:space="preserve">ccord </w:t>
      </w:r>
      <w:r w:rsidRPr="00EB4134">
        <w:rPr>
          <w:rFonts w:ascii="Times New Roman" w:hAnsi="Times New Roman" w:cs="Times New Roman"/>
        </w:rPr>
        <w:t xml:space="preserve">pourra faire l’objet d’une révision selon les dispositions légales en vigueur. </w:t>
      </w:r>
      <w:r w:rsidR="00D14FAC">
        <w:rPr>
          <w:rFonts w:ascii="Times New Roman" w:hAnsi="Times New Roman" w:cs="Times New Roman"/>
        </w:rPr>
        <w:t xml:space="preserve">S’agissant d’un accord à durée déterminée, il </w:t>
      </w:r>
      <w:r w:rsidR="00D14FAC" w:rsidRPr="00D14FAC">
        <w:rPr>
          <w:rFonts w:ascii="Times New Roman" w:hAnsi="Times New Roman" w:cs="Times New Roman"/>
        </w:rPr>
        <w:t>ne p</w:t>
      </w:r>
      <w:r w:rsidR="00D14FAC">
        <w:rPr>
          <w:rFonts w:ascii="Times New Roman" w:hAnsi="Times New Roman" w:cs="Times New Roman"/>
        </w:rPr>
        <w:t xml:space="preserve">ourra </w:t>
      </w:r>
      <w:r w:rsidR="00D14FAC" w:rsidRPr="00D14FAC">
        <w:rPr>
          <w:rFonts w:ascii="Times New Roman" w:hAnsi="Times New Roman" w:cs="Times New Roman"/>
        </w:rPr>
        <w:t>pas être unilatéralement dénoncé pendant sa durée.</w:t>
      </w:r>
    </w:p>
    <w:p w14:paraId="44A8E106" w14:textId="1DCD8078" w:rsidR="00DB6C95" w:rsidRDefault="00DB6C95" w:rsidP="00E24DC5">
      <w:pPr>
        <w:spacing w:after="0"/>
        <w:jc w:val="both"/>
        <w:rPr>
          <w:rFonts w:ascii="Times New Roman" w:hAnsi="Times New Roman" w:cs="Times New Roman"/>
        </w:rPr>
      </w:pPr>
    </w:p>
    <w:p w14:paraId="51C168C6" w14:textId="797CE7AD" w:rsidR="00DB6C95" w:rsidRDefault="00DB6C95" w:rsidP="00C23392">
      <w:pPr>
        <w:spacing w:after="0"/>
        <w:jc w:val="both"/>
        <w:rPr>
          <w:rFonts w:ascii="Times New Roman" w:hAnsi="Times New Roman" w:cs="Times New Roman"/>
        </w:rPr>
      </w:pPr>
      <w:r w:rsidRPr="00DB6C95">
        <w:rPr>
          <w:rFonts w:ascii="Times New Roman" w:hAnsi="Times New Roman" w:cs="Times New Roman"/>
        </w:rPr>
        <w:t xml:space="preserve">Le présent accord pourra être révisé par les parties signataires, notamment en cas d’évolution des dispositions légales, conventionnelles, professionnelles ou interprofessionnelles en vigueur ou dans l’hypothèse de changements fondamentaux dans l’organisation économique d’AXA en France susceptible d’impacter l’organisation sociale d’AXA </w:t>
      </w:r>
      <w:r w:rsidR="00C23392">
        <w:rPr>
          <w:rFonts w:ascii="Times New Roman" w:hAnsi="Times New Roman" w:cs="Times New Roman"/>
        </w:rPr>
        <w:t>Banque</w:t>
      </w:r>
      <w:r w:rsidRPr="00DB6C95">
        <w:rPr>
          <w:rFonts w:ascii="Times New Roman" w:hAnsi="Times New Roman" w:cs="Times New Roman"/>
        </w:rPr>
        <w:t>.</w:t>
      </w:r>
    </w:p>
    <w:p w14:paraId="47D0DA99" w14:textId="77777777" w:rsidR="00507D69" w:rsidRDefault="00507D69" w:rsidP="00C23392">
      <w:pPr>
        <w:spacing w:after="0"/>
        <w:jc w:val="both"/>
        <w:rPr>
          <w:rFonts w:ascii="Times New Roman" w:hAnsi="Times New Roman" w:cs="Times New Roman"/>
        </w:rPr>
      </w:pPr>
    </w:p>
    <w:p w14:paraId="22A4A596" w14:textId="5348C5BD" w:rsidR="00D14FAC" w:rsidRDefault="00D14FAC" w:rsidP="00D14FAC">
      <w:pPr>
        <w:pStyle w:val="2"/>
        <w:spacing w:after="0"/>
        <w:rPr>
          <w:rFonts w:eastAsia="Times New Roman"/>
          <w:lang w:eastAsia="fr-FR"/>
        </w:rPr>
      </w:pPr>
      <w:bookmarkStart w:id="52" w:name="_Toc102579639"/>
      <w:r>
        <w:rPr>
          <w:rFonts w:eastAsia="Times New Roman"/>
          <w:lang w:eastAsia="fr-FR"/>
        </w:rPr>
        <w:t xml:space="preserve">Article 14 – </w:t>
      </w:r>
      <w:r w:rsidR="00C365E7">
        <w:rPr>
          <w:rFonts w:eastAsia="Times New Roman"/>
          <w:lang w:eastAsia="fr-FR"/>
        </w:rPr>
        <w:t>Notification, d</w:t>
      </w:r>
      <w:r>
        <w:rPr>
          <w:rFonts w:eastAsia="Times New Roman"/>
          <w:lang w:eastAsia="fr-FR"/>
        </w:rPr>
        <w:t>épôt et publicité de l’accord</w:t>
      </w:r>
      <w:bookmarkEnd w:id="52"/>
    </w:p>
    <w:p w14:paraId="765B2B9A" w14:textId="77777777" w:rsidR="00D14FAC" w:rsidRPr="00EB4134" w:rsidRDefault="00D14FAC" w:rsidP="00EB4134">
      <w:pPr>
        <w:spacing w:after="0"/>
        <w:jc w:val="both"/>
        <w:rPr>
          <w:rFonts w:ascii="Times New Roman" w:hAnsi="Times New Roman" w:cs="Times New Roman"/>
        </w:rPr>
      </w:pPr>
    </w:p>
    <w:p w14:paraId="2E44C845" w14:textId="6AABEF89" w:rsidR="00C365E7" w:rsidRDefault="00C365E7" w:rsidP="00C23392">
      <w:pPr>
        <w:spacing w:after="0"/>
        <w:jc w:val="both"/>
        <w:rPr>
          <w:rFonts w:ascii="Times New Roman" w:hAnsi="Times New Roman" w:cs="Times New Roman"/>
        </w:rPr>
      </w:pPr>
      <w:r w:rsidRPr="00C365E7">
        <w:rPr>
          <w:rFonts w:ascii="Times New Roman" w:hAnsi="Times New Roman" w:cs="Times New Roman"/>
        </w:rPr>
        <w:t>Le présent accord sera notifié à l'ensemble des organisations syndicales représentatives dans l’entreprise.</w:t>
      </w:r>
    </w:p>
    <w:p w14:paraId="33012085" w14:textId="076D9571" w:rsidR="00C365E7" w:rsidRDefault="00C365E7" w:rsidP="00C23392">
      <w:pPr>
        <w:spacing w:after="0"/>
        <w:jc w:val="both"/>
        <w:rPr>
          <w:rFonts w:ascii="Times New Roman" w:hAnsi="Times New Roman" w:cs="Times New Roman"/>
        </w:rPr>
      </w:pPr>
    </w:p>
    <w:p w14:paraId="408BF445" w14:textId="5631917A" w:rsidR="00C365E7" w:rsidRPr="00C365E7" w:rsidRDefault="00C365E7" w:rsidP="00C365E7">
      <w:pPr>
        <w:spacing w:after="0"/>
        <w:jc w:val="both"/>
        <w:rPr>
          <w:rFonts w:ascii="Times New Roman" w:hAnsi="Times New Roman" w:cs="Times New Roman"/>
        </w:rPr>
      </w:pPr>
      <w:r w:rsidRPr="00C365E7">
        <w:rPr>
          <w:rFonts w:ascii="Times New Roman" w:hAnsi="Times New Roman" w:cs="Times New Roman"/>
        </w:rPr>
        <w:t xml:space="preserve">Il fera l’objet, dans le respect des articles L.2231-5, L.2231-6, </w:t>
      </w:r>
      <w:hyperlink r:id="rId15" w:history="1">
        <w:r w:rsidRPr="00C365E7">
          <w:rPr>
            <w:rFonts w:ascii="Times New Roman" w:hAnsi="Times New Roman" w:cs="Times New Roman"/>
          </w:rPr>
          <w:t>D.2231-2</w:t>
        </w:r>
      </w:hyperlink>
      <w:r w:rsidRPr="00C365E7">
        <w:rPr>
          <w:rFonts w:ascii="Times New Roman" w:hAnsi="Times New Roman" w:cs="Times New Roman" w:hint="eastAsia"/>
        </w:rPr>
        <w:t> </w:t>
      </w:r>
      <w:r w:rsidRPr="00C365E7">
        <w:rPr>
          <w:rFonts w:ascii="Times New Roman" w:hAnsi="Times New Roman" w:cs="Times New Roman"/>
        </w:rPr>
        <w:t>et D.2231-4 du Code du travail, d’un dépôt :</w:t>
      </w:r>
    </w:p>
    <w:p w14:paraId="5426CADD" w14:textId="63D0F9B5" w:rsidR="00C365E7" w:rsidRPr="00C365E7" w:rsidRDefault="00C365E7" w:rsidP="00C365E7">
      <w:pPr>
        <w:pStyle w:val="a0"/>
        <w:numPr>
          <w:ilvl w:val="0"/>
          <w:numId w:val="3"/>
        </w:numPr>
        <w:tabs>
          <w:tab w:val="num" w:pos="284"/>
        </w:tabs>
        <w:spacing w:after="0"/>
        <w:ind w:left="284" w:hanging="224"/>
        <w:jc w:val="both"/>
        <w:rPr>
          <w:rFonts w:ascii="Times New Roman" w:hAnsi="Times New Roman" w:cs="Times New Roman"/>
        </w:rPr>
      </w:pPr>
      <w:r w:rsidRPr="00C365E7">
        <w:rPr>
          <w:rFonts w:ascii="Times New Roman" w:hAnsi="Times New Roman" w:cs="Times New Roman"/>
        </w:rPr>
        <w:t>sur la plateforme de téléprocédure du ministère du travail, accessible depuis le site</w:t>
      </w:r>
      <w:r>
        <w:rPr>
          <w:rFonts w:ascii="Times New Roman" w:hAnsi="Times New Roman" w:cs="Times New Roman"/>
        </w:rPr>
        <w:t xml:space="preserve"> </w:t>
      </w:r>
      <w:r w:rsidRPr="00C365E7">
        <w:rPr>
          <w:rFonts w:ascii="Times New Roman" w:hAnsi="Times New Roman" w:cs="Times New Roman"/>
        </w:rPr>
        <w:t>www.teleaccords.travail-emploi.gouv.fr</w:t>
      </w:r>
    </w:p>
    <w:p w14:paraId="6F416B48" w14:textId="41A6A61C" w:rsidR="00C365E7" w:rsidRPr="00C365E7" w:rsidRDefault="00C365E7" w:rsidP="00C365E7">
      <w:pPr>
        <w:pStyle w:val="a0"/>
        <w:numPr>
          <w:ilvl w:val="0"/>
          <w:numId w:val="3"/>
        </w:numPr>
        <w:tabs>
          <w:tab w:val="num" w:pos="284"/>
        </w:tabs>
        <w:spacing w:after="0"/>
        <w:jc w:val="both"/>
        <w:rPr>
          <w:rFonts w:ascii="Times New Roman" w:hAnsi="Times New Roman" w:cs="Times New Roman"/>
        </w:rPr>
      </w:pPr>
      <w:r w:rsidRPr="00C365E7">
        <w:rPr>
          <w:rFonts w:ascii="Times New Roman" w:hAnsi="Times New Roman" w:cs="Times New Roman"/>
        </w:rPr>
        <w:t xml:space="preserve">au </w:t>
      </w:r>
      <w:r>
        <w:rPr>
          <w:rFonts w:ascii="Times New Roman" w:hAnsi="Times New Roman" w:cs="Times New Roman"/>
        </w:rPr>
        <w:t>G</w:t>
      </w:r>
      <w:r w:rsidRPr="00C365E7">
        <w:rPr>
          <w:rFonts w:ascii="Times New Roman" w:hAnsi="Times New Roman" w:cs="Times New Roman"/>
        </w:rPr>
        <w:t xml:space="preserve">reffe du conseil de prud’hommes de </w:t>
      </w:r>
      <w:r>
        <w:rPr>
          <w:rFonts w:ascii="Times New Roman" w:hAnsi="Times New Roman" w:cs="Times New Roman"/>
        </w:rPr>
        <w:t>Créteil.</w:t>
      </w:r>
    </w:p>
    <w:p w14:paraId="41773234" w14:textId="77777777" w:rsidR="00C365E7" w:rsidRDefault="00C365E7" w:rsidP="00C365E7">
      <w:pPr>
        <w:spacing w:after="0" w:line="240" w:lineRule="auto"/>
        <w:jc w:val="both"/>
        <w:rPr>
          <w:rFonts w:cs="Calibri"/>
        </w:rPr>
      </w:pPr>
      <w:bookmarkStart w:id="53" w:name="_Toc68524325"/>
      <w:bookmarkStart w:id="54" w:name="_Toc68879039"/>
      <w:bookmarkStart w:id="55" w:name="_Toc69200784"/>
      <w:bookmarkStart w:id="56" w:name="_Toc70948779"/>
      <w:bookmarkStart w:id="57" w:name="_Toc98948416"/>
      <w:bookmarkStart w:id="58" w:name="_Toc99354360"/>
      <w:bookmarkStart w:id="59" w:name="_Toc100597218"/>
      <w:bookmarkEnd w:id="51"/>
    </w:p>
    <w:p w14:paraId="5F9E43A3" w14:textId="02DF2CDB" w:rsidR="0080036A" w:rsidRDefault="00C365E7" w:rsidP="0080036A">
      <w:pPr>
        <w:pStyle w:val="a5"/>
        <w:jc w:val="both"/>
      </w:pPr>
      <w:r w:rsidRPr="00C365E7">
        <w:rPr>
          <w:rFonts w:ascii="Times New Roman" w:hAnsi="Times New Roman" w:cs="Times New Roman"/>
        </w:rPr>
        <w:t>Il sera également porté à la connaissance des salariés de l’entreprise par publication sur l’intranet</w:t>
      </w:r>
      <w:r w:rsidR="00BE0BB0">
        <w:rPr>
          <w:rFonts w:ascii="Times New Roman" w:hAnsi="Times New Roman" w:cs="Times New Roman"/>
        </w:rPr>
        <w:t xml:space="preserve"> (SILVA)</w:t>
      </w:r>
      <w:r>
        <w:rPr>
          <w:rFonts w:ascii="Times New Roman" w:hAnsi="Times New Roman" w:cs="Times New Roman"/>
        </w:rPr>
        <w:t>.</w:t>
      </w:r>
    </w:p>
    <w:p w14:paraId="6A86921B" w14:textId="77777777" w:rsidR="0080036A" w:rsidRDefault="0080036A" w:rsidP="0080036A">
      <w:pPr>
        <w:pStyle w:val="a5"/>
        <w:jc w:val="both"/>
      </w:pPr>
    </w:p>
    <w:p w14:paraId="60C481ED" w14:textId="77777777" w:rsidR="0080036A" w:rsidRDefault="0080036A" w:rsidP="0080036A">
      <w:pPr>
        <w:pStyle w:val="a5"/>
        <w:jc w:val="both"/>
      </w:pPr>
    </w:p>
    <w:p w14:paraId="0D32E70B" w14:textId="0ED64541" w:rsidR="0016786F" w:rsidRPr="0080036A" w:rsidRDefault="0016786F" w:rsidP="0080036A">
      <w:pPr>
        <w:pStyle w:val="a5"/>
        <w:jc w:val="both"/>
        <w:rPr>
          <w:rFonts w:ascii="Times New Roman" w:hAnsi="Times New Roman" w:cs="Times New Roman"/>
        </w:rPr>
      </w:pPr>
      <w:r w:rsidRPr="0080036A">
        <w:rPr>
          <w:rFonts w:ascii="Times New Roman" w:hAnsi="Times New Roman" w:cs="Times New Roman"/>
        </w:rPr>
        <w:t>Fontenay-sous-Bois, le</w:t>
      </w:r>
      <w:bookmarkEnd w:id="53"/>
      <w:bookmarkEnd w:id="54"/>
      <w:bookmarkEnd w:id="55"/>
      <w:bookmarkEnd w:id="56"/>
      <w:bookmarkEnd w:id="57"/>
      <w:bookmarkEnd w:id="58"/>
      <w:bookmarkEnd w:id="59"/>
      <w:r w:rsidR="0080036A" w:rsidRPr="0080036A">
        <w:rPr>
          <w:rFonts w:ascii="Times New Roman" w:hAnsi="Times New Roman" w:cs="Times New Roman"/>
        </w:rPr>
        <w:t> </w:t>
      </w:r>
      <w:r w:rsidR="00E81970">
        <w:rPr>
          <w:rFonts w:ascii="Times New Roman" w:hAnsi="Times New Roman" w:cs="Times New Roman"/>
        </w:rPr>
        <w:t>23.09.2022</w:t>
      </w:r>
    </w:p>
    <w:p w14:paraId="5AEE090D" w14:textId="77777777" w:rsidR="0016786F" w:rsidRPr="00DD43D6" w:rsidRDefault="0016786F" w:rsidP="0016786F">
      <w:pPr>
        <w:jc w:val="both"/>
      </w:pPr>
    </w:p>
    <w:tbl>
      <w:tblPr>
        <w:tblW w:w="996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1"/>
        <w:gridCol w:w="2492"/>
        <w:gridCol w:w="2491"/>
        <w:gridCol w:w="2492"/>
      </w:tblGrid>
      <w:tr w:rsidR="0016786F" w:rsidRPr="0093278C" w14:paraId="448B5163" w14:textId="77777777" w:rsidTr="004A75CC">
        <w:trPr>
          <w:trHeight w:val="1587"/>
        </w:trPr>
        <w:tc>
          <w:tcPr>
            <w:tcW w:w="2491" w:type="dxa"/>
            <w:vAlign w:val="center"/>
          </w:tcPr>
          <w:p w14:paraId="78DE1827" w14:textId="77777777" w:rsidR="0016786F" w:rsidRPr="0080036A" w:rsidRDefault="0016786F" w:rsidP="00842478">
            <w:pPr>
              <w:jc w:val="center"/>
              <w:rPr>
                <w:rFonts w:ascii="Times New Roman" w:hAnsi="Times New Roman" w:cs="Times New Roman"/>
              </w:rPr>
            </w:pPr>
            <w:r w:rsidRPr="0080036A">
              <w:rPr>
                <w:rFonts w:ascii="Times New Roman" w:hAnsi="Times New Roman" w:cs="Times New Roman"/>
              </w:rPr>
              <w:t>Pour la Direction</w:t>
            </w:r>
          </w:p>
        </w:tc>
        <w:tc>
          <w:tcPr>
            <w:tcW w:w="2492" w:type="dxa"/>
            <w:vAlign w:val="center"/>
          </w:tcPr>
          <w:p w14:paraId="7B51879A" w14:textId="353F5819" w:rsidR="0016786F" w:rsidRPr="0080036A" w:rsidRDefault="00A06799" w:rsidP="00842478">
            <w:pPr>
              <w:jc w:val="center"/>
              <w:rPr>
                <w:rFonts w:ascii="Times New Roman" w:hAnsi="Times New Roman" w:cs="Times New Roman"/>
                <w:b/>
              </w:rPr>
            </w:pPr>
            <w:r>
              <w:rPr>
                <w:rFonts w:ascii="Times New Roman" w:hAnsi="Times New Roman" w:cs="Times New Roman"/>
                <w:b/>
              </w:rPr>
              <w:t>***</w:t>
            </w:r>
          </w:p>
        </w:tc>
        <w:tc>
          <w:tcPr>
            <w:tcW w:w="2491" w:type="dxa"/>
            <w:vAlign w:val="center"/>
          </w:tcPr>
          <w:p w14:paraId="01CC0D78" w14:textId="77777777" w:rsidR="0016786F" w:rsidRPr="0080036A" w:rsidRDefault="0016786F" w:rsidP="00842478">
            <w:pPr>
              <w:jc w:val="center"/>
              <w:rPr>
                <w:rFonts w:ascii="Times New Roman" w:hAnsi="Times New Roman" w:cs="Times New Roman"/>
              </w:rPr>
            </w:pPr>
            <w:r w:rsidRPr="0080036A">
              <w:rPr>
                <w:rFonts w:ascii="Times New Roman" w:hAnsi="Times New Roman" w:cs="Times New Roman"/>
              </w:rPr>
              <w:t>D.R.H</w:t>
            </w:r>
          </w:p>
        </w:tc>
        <w:tc>
          <w:tcPr>
            <w:tcW w:w="2492" w:type="dxa"/>
          </w:tcPr>
          <w:p w14:paraId="0C2D6513" w14:textId="77777777" w:rsidR="0016786F" w:rsidRPr="0093278C" w:rsidRDefault="0016786F" w:rsidP="00842478">
            <w:pPr>
              <w:rPr>
                <w:rFonts w:ascii="Arial" w:hAnsi="Arial"/>
              </w:rPr>
            </w:pPr>
          </w:p>
        </w:tc>
      </w:tr>
      <w:tr w:rsidR="000F7CF4" w:rsidRPr="0093278C" w14:paraId="437FFE24" w14:textId="77777777" w:rsidTr="000F7CF4">
        <w:trPr>
          <w:trHeight w:val="1403"/>
        </w:trPr>
        <w:tc>
          <w:tcPr>
            <w:tcW w:w="2491" w:type="dxa"/>
            <w:vMerge w:val="restart"/>
            <w:vAlign w:val="center"/>
          </w:tcPr>
          <w:p w14:paraId="72081687" w14:textId="77777777" w:rsidR="000F7CF4" w:rsidRPr="0080036A" w:rsidRDefault="000F7CF4" w:rsidP="000F7CF4">
            <w:pPr>
              <w:jc w:val="center"/>
              <w:rPr>
                <w:rFonts w:ascii="Times New Roman" w:hAnsi="Times New Roman" w:cs="Times New Roman"/>
              </w:rPr>
            </w:pPr>
            <w:r w:rsidRPr="0080036A">
              <w:rPr>
                <w:rFonts w:ascii="Times New Roman" w:hAnsi="Times New Roman" w:cs="Times New Roman"/>
              </w:rPr>
              <w:t>Pour la CFDT</w:t>
            </w:r>
          </w:p>
          <w:p w14:paraId="2AB9E821" w14:textId="77777777" w:rsidR="000F7CF4" w:rsidRPr="0080036A" w:rsidRDefault="000F7CF4" w:rsidP="000F7CF4">
            <w:pPr>
              <w:jc w:val="center"/>
              <w:rPr>
                <w:rFonts w:ascii="Times New Roman" w:hAnsi="Times New Roman" w:cs="Times New Roman"/>
              </w:rPr>
            </w:pPr>
          </w:p>
        </w:tc>
        <w:tc>
          <w:tcPr>
            <w:tcW w:w="2492" w:type="dxa"/>
            <w:vAlign w:val="center"/>
          </w:tcPr>
          <w:p w14:paraId="390AF7E1" w14:textId="6D6B29AA" w:rsidR="000F7CF4" w:rsidRPr="0080036A" w:rsidRDefault="00A06799" w:rsidP="000F7CF4">
            <w:pPr>
              <w:jc w:val="center"/>
              <w:rPr>
                <w:rFonts w:ascii="Times New Roman" w:hAnsi="Times New Roman" w:cs="Times New Roman"/>
                <w:b/>
              </w:rPr>
            </w:pPr>
            <w:r>
              <w:rPr>
                <w:rFonts w:ascii="Times New Roman" w:hAnsi="Times New Roman" w:cs="Times New Roman"/>
                <w:b/>
              </w:rPr>
              <w:t>***</w:t>
            </w:r>
          </w:p>
        </w:tc>
        <w:tc>
          <w:tcPr>
            <w:tcW w:w="2491" w:type="dxa"/>
            <w:vAlign w:val="center"/>
          </w:tcPr>
          <w:p w14:paraId="279B4CAE" w14:textId="77777777" w:rsidR="000F7CF4" w:rsidRPr="0080036A" w:rsidRDefault="000F7CF4" w:rsidP="000F7CF4">
            <w:pPr>
              <w:jc w:val="center"/>
              <w:rPr>
                <w:rFonts w:ascii="Times New Roman" w:hAnsi="Times New Roman" w:cs="Times New Roman"/>
              </w:rPr>
            </w:pPr>
            <w:r w:rsidRPr="0080036A">
              <w:rPr>
                <w:rFonts w:ascii="Times New Roman" w:hAnsi="Times New Roman" w:cs="Times New Roman"/>
              </w:rPr>
              <w:t>Déléguée</w:t>
            </w:r>
          </w:p>
          <w:p w14:paraId="0FBE591D" w14:textId="0BD986BB" w:rsidR="000F7CF4" w:rsidRPr="0080036A" w:rsidRDefault="000F7CF4" w:rsidP="000F7CF4">
            <w:pPr>
              <w:jc w:val="center"/>
              <w:rPr>
                <w:rFonts w:ascii="Times New Roman" w:hAnsi="Times New Roman" w:cs="Times New Roman"/>
              </w:rPr>
            </w:pPr>
            <w:r w:rsidRPr="0080036A">
              <w:rPr>
                <w:rFonts w:ascii="Times New Roman" w:hAnsi="Times New Roman" w:cs="Times New Roman"/>
              </w:rPr>
              <w:t>Syndical</w:t>
            </w:r>
          </w:p>
        </w:tc>
        <w:tc>
          <w:tcPr>
            <w:tcW w:w="2492" w:type="dxa"/>
          </w:tcPr>
          <w:p w14:paraId="146D631D" w14:textId="77777777" w:rsidR="000F7CF4" w:rsidRPr="0093278C" w:rsidRDefault="000F7CF4" w:rsidP="000F7CF4">
            <w:pPr>
              <w:rPr>
                <w:rFonts w:ascii="Arial" w:hAnsi="Arial"/>
              </w:rPr>
            </w:pPr>
          </w:p>
        </w:tc>
      </w:tr>
      <w:tr w:rsidR="000F7CF4" w:rsidRPr="0093278C" w14:paraId="7A15B93D" w14:textId="77777777" w:rsidTr="000F7CF4">
        <w:trPr>
          <w:trHeight w:val="1550"/>
        </w:trPr>
        <w:tc>
          <w:tcPr>
            <w:tcW w:w="2491" w:type="dxa"/>
            <w:vMerge/>
            <w:vAlign w:val="center"/>
          </w:tcPr>
          <w:p w14:paraId="2045842C" w14:textId="77777777" w:rsidR="000F7CF4" w:rsidRPr="0080036A" w:rsidRDefault="000F7CF4" w:rsidP="000F7CF4">
            <w:pPr>
              <w:jc w:val="center"/>
              <w:rPr>
                <w:rFonts w:ascii="Times New Roman" w:hAnsi="Times New Roman" w:cs="Times New Roman"/>
              </w:rPr>
            </w:pPr>
          </w:p>
        </w:tc>
        <w:tc>
          <w:tcPr>
            <w:tcW w:w="2492" w:type="dxa"/>
            <w:vAlign w:val="center"/>
          </w:tcPr>
          <w:p w14:paraId="25EC3E57" w14:textId="77A8043B" w:rsidR="000F7CF4" w:rsidRPr="0080036A" w:rsidRDefault="00A06799" w:rsidP="000F7CF4">
            <w:pPr>
              <w:jc w:val="center"/>
              <w:rPr>
                <w:rFonts w:ascii="Times New Roman" w:hAnsi="Times New Roman" w:cs="Times New Roman"/>
                <w:b/>
              </w:rPr>
            </w:pPr>
            <w:r>
              <w:rPr>
                <w:rFonts w:ascii="Times New Roman" w:hAnsi="Times New Roman" w:cs="Times New Roman"/>
                <w:b/>
              </w:rPr>
              <w:t>***</w:t>
            </w:r>
          </w:p>
        </w:tc>
        <w:tc>
          <w:tcPr>
            <w:tcW w:w="2491" w:type="dxa"/>
            <w:vAlign w:val="center"/>
          </w:tcPr>
          <w:p w14:paraId="65B758DF" w14:textId="77777777" w:rsidR="000F7CF4" w:rsidRPr="0080036A" w:rsidRDefault="000F7CF4" w:rsidP="000F7CF4">
            <w:pPr>
              <w:jc w:val="center"/>
              <w:rPr>
                <w:rFonts w:ascii="Times New Roman" w:hAnsi="Times New Roman" w:cs="Times New Roman"/>
              </w:rPr>
            </w:pPr>
            <w:r w:rsidRPr="0080036A">
              <w:rPr>
                <w:rFonts w:ascii="Times New Roman" w:hAnsi="Times New Roman" w:cs="Times New Roman"/>
              </w:rPr>
              <w:t xml:space="preserve">Délégué </w:t>
            </w:r>
          </w:p>
          <w:p w14:paraId="38164A2A" w14:textId="45D947F1" w:rsidR="000F7CF4" w:rsidRPr="0080036A" w:rsidRDefault="000F7CF4" w:rsidP="000F7CF4">
            <w:pPr>
              <w:jc w:val="center"/>
              <w:rPr>
                <w:rFonts w:ascii="Times New Roman" w:hAnsi="Times New Roman" w:cs="Times New Roman"/>
              </w:rPr>
            </w:pPr>
            <w:r w:rsidRPr="0080036A">
              <w:rPr>
                <w:rFonts w:ascii="Times New Roman" w:hAnsi="Times New Roman" w:cs="Times New Roman"/>
              </w:rPr>
              <w:t>Syndical</w:t>
            </w:r>
          </w:p>
        </w:tc>
        <w:tc>
          <w:tcPr>
            <w:tcW w:w="2492" w:type="dxa"/>
          </w:tcPr>
          <w:p w14:paraId="4A27F603" w14:textId="77777777" w:rsidR="000F7CF4" w:rsidRPr="0093278C" w:rsidRDefault="000F7CF4" w:rsidP="000F7CF4">
            <w:pPr>
              <w:rPr>
                <w:rFonts w:ascii="Arial" w:hAnsi="Arial"/>
              </w:rPr>
            </w:pPr>
          </w:p>
        </w:tc>
      </w:tr>
      <w:tr w:rsidR="000F7CF4" w:rsidRPr="0093278C" w14:paraId="4B42B17B" w14:textId="77777777" w:rsidTr="000F7CF4">
        <w:trPr>
          <w:trHeight w:val="1550"/>
        </w:trPr>
        <w:tc>
          <w:tcPr>
            <w:tcW w:w="2491" w:type="dxa"/>
            <w:vMerge w:val="restart"/>
            <w:vAlign w:val="center"/>
          </w:tcPr>
          <w:p w14:paraId="217410FB" w14:textId="1AA6702E" w:rsidR="000F7CF4" w:rsidRPr="0080036A" w:rsidRDefault="000F7CF4" w:rsidP="000F7CF4">
            <w:pPr>
              <w:jc w:val="center"/>
              <w:rPr>
                <w:rFonts w:ascii="Times New Roman" w:hAnsi="Times New Roman" w:cs="Times New Roman"/>
              </w:rPr>
            </w:pPr>
            <w:r>
              <w:rPr>
                <w:rFonts w:ascii="Times New Roman" w:hAnsi="Times New Roman" w:cs="Times New Roman"/>
              </w:rPr>
              <w:t>Pour le SNB/CFE-CGC</w:t>
            </w:r>
          </w:p>
        </w:tc>
        <w:tc>
          <w:tcPr>
            <w:tcW w:w="2492" w:type="dxa"/>
            <w:vAlign w:val="center"/>
          </w:tcPr>
          <w:p w14:paraId="7CBC3064" w14:textId="1EC1576D" w:rsidR="000F7CF4" w:rsidRPr="0080036A" w:rsidRDefault="00A06799" w:rsidP="000F7CF4">
            <w:pPr>
              <w:jc w:val="center"/>
              <w:rPr>
                <w:rFonts w:ascii="Times New Roman" w:hAnsi="Times New Roman" w:cs="Times New Roman"/>
                <w:b/>
              </w:rPr>
            </w:pPr>
            <w:r>
              <w:rPr>
                <w:rFonts w:ascii="Times New Roman" w:hAnsi="Times New Roman" w:cs="Times New Roman"/>
                <w:b/>
              </w:rPr>
              <w:t>***</w:t>
            </w:r>
          </w:p>
        </w:tc>
        <w:tc>
          <w:tcPr>
            <w:tcW w:w="2491" w:type="dxa"/>
            <w:vAlign w:val="center"/>
          </w:tcPr>
          <w:p w14:paraId="23B55619" w14:textId="77777777" w:rsidR="000F7CF4" w:rsidRPr="0080036A" w:rsidRDefault="000F7CF4" w:rsidP="000F7CF4">
            <w:pPr>
              <w:jc w:val="center"/>
              <w:rPr>
                <w:rFonts w:ascii="Times New Roman" w:hAnsi="Times New Roman" w:cs="Times New Roman"/>
              </w:rPr>
            </w:pPr>
            <w:r w:rsidRPr="0080036A">
              <w:rPr>
                <w:rFonts w:ascii="Times New Roman" w:hAnsi="Times New Roman" w:cs="Times New Roman"/>
              </w:rPr>
              <w:t>Déléguée</w:t>
            </w:r>
          </w:p>
          <w:p w14:paraId="5A9969E8" w14:textId="7EB4D186" w:rsidR="000F7CF4" w:rsidRPr="0080036A" w:rsidRDefault="000F7CF4" w:rsidP="000F7CF4">
            <w:pPr>
              <w:jc w:val="center"/>
              <w:rPr>
                <w:rFonts w:ascii="Times New Roman" w:hAnsi="Times New Roman" w:cs="Times New Roman"/>
              </w:rPr>
            </w:pPr>
            <w:r w:rsidRPr="0080036A">
              <w:rPr>
                <w:rFonts w:ascii="Times New Roman" w:hAnsi="Times New Roman" w:cs="Times New Roman"/>
              </w:rPr>
              <w:t>Syndicale</w:t>
            </w:r>
          </w:p>
        </w:tc>
        <w:tc>
          <w:tcPr>
            <w:tcW w:w="2492" w:type="dxa"/>
          </w:tcPr>
          <w:p w14:paraId="4A80D39B" w14:textId="77777777" w:rsidR="000F7CF4" w:rsidRPr="0093278C" w:rsidRDefault="000F7CF4" w:rsidP="000F7CF4">
            <w:pPr>
              <w:rPr>
                <w:rFonts w:ascii="Arial" w:hAnsi="Arial"/>
              </w:rPr>
            </w:pPr>
          </w:p>
        </w:tc>
      </w:tr>
      <w:tr w:rsidR="000F7CF4" w:rsidRPr="0093278C" w14:paraId="69E2481F" w14:textId="77777777" w:rsidTr="000F7CF4">
        <w:trPr>
          <w:trHeight w:val="1550"/>
        </w:trPr>
        <w:tc>
          <w:tcPr>
            <w:tcW w:w="2491" w:type="dxa"/>
            <w:vMerge/>
            <w:vAlign w:val="center"/>
          </w:tcPr>
          <w:p w14:paraId="589FA329" w14:textId="77777777" w:rsidR="000F7CF4" w:rsidRPr="0080036A" w:rsidRDefault="000F7CF4" w:rsidP="000F7CF4">
            <w:pPr>
              <w:jc w:val="center"/>
              <w:rPr>
                <w:rFonts w:ascii="Times New Roman" w:hAnsi="Times New Roman" w:cs="Times New Roman"/>
              </w:rPr>
            </w:pPr>
          </w:p>
        </w:tc>
        <w:tc>
          <w:tcPr>
            <w:tcW w:w="2492" w:type="dxa"/>
            <w:vAlign w:val="center"/>
          </w:tcPr>
          <w:p w14:paraId="7F432FD0" w14:textId="66942A54" w:rsidR="000F7CF4" w:rsidRPr="0080036A" w:rsidRDefault="00A06799" w:rsidP="000F7CF4">
            <w:pPr>
              <w:jc w:val="center"/>
              <w:rPr>
                <w:rFonts w:ascii="Times New Roman" w:hAnsi="Times New Roman" w:cs="Times New Roman"/>
                <w:b/>
              </w:rPr>
            </w:pPr>
            <w:r>
              <w:rPr>
                <w:rFonts w:ascii="Times New Roman" w:hAnsi="Times New Roman" w:cs="Times New Roman"/>
                <w:b/>
              </w:rPr>
              <w:t>***</w:t>
            </w:r>
          </w:p>
        </w:tc>
        <w:tc>
          <w:tcPr>
            <w:tcW w:w="2491" w:type="dxa"/>
            <w:vAlign w:val="center"/>
          </w:tcPr>
          <w:p w14:paraId="4A1D5D7C" w14:textId="77777777" w:rsidR="000F7CF4" w:rsidRPr="0080036A" w:rsidRDefault="000F7CF4" w:rsidP="000F7CF4">
            <w:pPr>
              <w:jc w:val="center"/>
              <w:rPr>
                <w:rFonts w:ascii="Times New Roman" w:hAnsi="Times New Roman" w:cs="Times New Roman"/>
              </w:rPr>
            </w:pPr>
            <w:r w:rsidRPr="0080036A">
              <w:rPr>
                <w:rFonts w:ascii="Times New Roman" w:hAnsi="Times New Roman" w:cs="Times New Roman"/>
              </w:rPr>
              <w:t xml:space="preserve">Délégué </w:t>
            </w:r>
          </w:p>
          <w:p w14:paraId="4F8E292F" w14:textId="6398309E" w:rsidR="000F7CF4" w:rsidRPr="0080036A" w:rsidRDefault="000F7CF4" w:rsidP="000F7CF4">
            <w:pPr>
              <w:jc w:val="center"/>
              <w:rPr>
                <w:rFonts w:ascii="Times New Roman" w:hAnsi="Times New Roman" w:cs="Times New Roman"/>
              </w:rPr>
            </w:pPr>
            <w:r w:rsidRPr="0080036A">
              <w:rPr>
                <w:rFonts w:ascii="Times New Roman" w:hAnsi="Times New Roman" w:cs="Times New Roman"/>
              </w:rPr>
              <w:t>Syndical</w:t>
            </w:r>
          </w:p>
        </w:tc>
        <w:tc>
          <w:tcPr>
            <w:tcW w:w="2492" w:type="dxa"/>
          </w:tcPr>
          <w:p w14:paraId="1BCEDC33" w14:textId="77777777" w:rsidR="000F7CF4" w:rsidRPr="0093278C" w:rsidRDefault="000F7CF4" w:rsidP="000F7CF4">
            <w:pPr>
              <w:rPr>
                <w:rFonts w:ascii="Arial" w:hAnsi="Arial"/>
              </w:rPr>
            </w:pPr>
          </w:p>
        </w:tc>
      </w:tr>
    </w:tbl>
    <w:p w14:paraId="7421EE81" w14:textId="34F62D23" w:rsidR="00BD3611" w:rsidRDefault="00BD3611" w:rsidP="005D09F0">
      <w:pPr>
        <w:spacing w:after="200" w:line="276" w:lineRule="auto"/>
      </w:pPr>
    </w:p>
    <w:sectPr w:rsidR="00BD36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245B9" w14:textId="77777777" w:rsidR="00610231" w:rsidRDefault="00610231" w:rsidP="00281529">
      <w:pPr>
        <w:spacing w:after="0" w:line="240" w:lineRule="auto"/>
      </w:pPr>
      <w:r>
        <w:separator/>
      </w:r>
    </w:p>
  </w:endnote>
  <w:endnote w:type="continuationSeparator" w:id="0">
    <w:p w14:paraId="6AB76E18" w14:textId="77777777" w:rsidR="00610231" w:rsidRDefault="00610231" w:rsidP="0028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ourceSansPro-Regular">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F3BF" w14:textId="77777777" w:rsidR="00A06799" w:rsidRDefault="00A0679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61BC" w14:textId="5E942600" w:rsidR="00AE3594" w:rsidRDefault="00262181">
    <w:pPr>
      <w:pStyle w:val="a5"/>
      <w:jc w:val="center"/>
      <w:rPr>
        <w:color w:val="4472C4" w:themeColor="accent1"/>
      </w:rPr>
    </w:pPr>
    <w:r>
      <w:rPr>
        <w:noProof/>
        <w:color w:val="4472C4" w:themeColor="accent1"/>
        <w:lang w:eastAsia="fr-FR"/>
      </w:rPr>
      <mc:AlternateContent>
        <mc:Choice Requires="wps">
          <w:drawing>
            <wp:anchor distT="0" distB="0" distL="114300" distR="114300" simplePos="0" relativeHeight="251670528" behindDoc="0" locked="0" layoutInCell="0" allowOverlap="1" wp14:anchorId="7482B639" wp14:editId="1BE34AAE">
              <wp:simplePos x="0" y="0"/>
              <wp:positionH relativeFrom="page">
                <wp:posOffset>0</wp:posOffset>
              </wp:positionH>
              <wp:positionV relativeFrom="page">
                <wp:posOffset>10228580</wp:posOffset>
              </wp:positionV>
              <wp:extent cx="7560310" cy="273050"/>
              <wp:effectExtent l="0" t="0" r="0" b="12700"/>
              <wp:wrapNone/>
              <wp:docPr id="1" name="MSIPCM98dd4a76ba44fcecc4cc3e87" descr="{&quot;HashCode&quot;:179859428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4446FA" w14:textId="0ED1FDCD" w:rsidR="00262181" w:rsidRPr="007542B1" w:rsidRDefault="007542B1" w:rsidP="007542B1">
                          <w:pPr>
                            <w:spacing w:after="0"/>
                            <w:jc w:val="center"/>
                            <w:rPr>
                              <w:rFonts w:ascii="Calibri" w:hAnsi="Calibri" w:cs="Calibri"/>
                              <w:color w:val="00008F"/>
                              <w:sz w:val="20"/>
                            </w:rPr>
                          </w:pPr>
                          <w:r w:rsidRPr="007542B1">
                            <w:rPr>
                              <w:rFonts w:ascii="Calibri" w:hAnsi="Calibri" w:cs="Calibri"/>
                              <w:color w:val="00008F"/>
                              <w:sz w:val="20"/>
                            </w:rPr>
                            <w:t>INTERNE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82B639" id="_x0000_t202" coordsize="21600,21600" o:spt="202" path="m,l,21600r21600,l21600,xe">
              <v:stroke joinstyle="miter"/>
              <v:path gradientshapeok="t" o:connecttype="rect"/>
            </v:shapetype>
            <v:shape id="MSIPCM98dd4a76ba44fcecc4cc3e87" o:spid="_x0000_s1026" type="#_x0000_t202" alt="{&quot;HashCode&quot;:1798594287,&quot;Height&quot;:841.0,&quot;Width&quot;:595.0,&quot;Placement&quot;:&quot;Footer&quot;,&quot;Index&quot;:&quot;Primary&quot;,&quot;Section&quot;:1,&quot;Top&quot;:0.0,&quot;Left&quot;:0.0}" style="position:absolute;left:0;text-align:left;margin-left:0;margin-top:805.4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694446FA" w14:textId="0ED1FDCD" w:rsidR="00262181" w:rsidRPr="007542B1" w:rsidRDefault="007542B1" w:rsidP="007542B1">
                    <w:pPr>
                      <w:spacing w:after="0"/>
                      <w:jc w:val="center"/>
                      <w:rPr>
                        <w:rFonts w:ascii="Calibri" w:hAnsi="Calibri" w:cs="Calibri"/>
                        <w:color w:val="00008F"/>
                        <w:sz w:val="20"/>
                      </w:rPr>
                    </w:pPr>
                    <w:r w:rsidRPr="007542B1">
                      <w:rPr>
                        <w:rFonts w:ascii="Calibri" w:hAnsi="Calibri" w:cs="Calibri"/>
                        <w:color w:val="00008F"/>
                        <w:sz w:val="20"/>
                      </w:rPr>
                      <w:t>INTERNE</w:t>
                    </w:r>
                  </w:p>
                </w:txbxContent>
              </v:textbox>
              <w10:wrap anchorx="page" anchory="page"/>
            </v:shape>
          </w:pict>
        </mc:Fallback>
      </mc:AlternateContent>
    </w:r>
  </w:p>
  <w:p w14:paraId="172F5B0D" w14:textId="07719FDB" w:rsidR="00AE3594" w:rsidRPr="00AE3594" w:rsidRDefault="00AE3594" w:rsidP="00AE3594">
    <w:pPr>
      <w:pStyle w:val="a5"/>
      <w:rPr>
        <w:i/>
        <w:iCs/>
        <w:color w:val="4472C4" w:themeColor="accent1"/>
        <w:sz w:val="18"/>
        <w:szCs w:val="18"/>
      </w:rPr>
    </w:pPr>
    <w:r w:rsidRPr="00AE3594">
      <w:rPr>
        <w:rFonts w:ascii="Times New Roman" w:hAnsi="Times New Roman" w:cs="Times New Roman"/>
        <w:i/>
        <w:iCs/>
        <w:sz w:val="18"/>
        <w:szCs w:val="18"/>
      </w:rPr>
      <w:t xml:space="preserve">Accord AXA Banque </w:t>
    </w:r>
    <w:r>
      <w:rPr>
        <w:rFonts w:ascii="Times New Roman" w:hAnsi="Times New Roman" w:cs="Times New Roman"/>
        <w:i/>
        <w:iCs/>
        <w:sz w:val="18"/>
        <w:szCs w:val="18"/>
      </w:rPr>
      <w:t>relatif à la</w:t>
    </w:r>
    <w:r w:rsidRPr="00AE3594">
      <w:rPr>
        <w:rFonts w:ascii="Times New Roman" w:hAnsi="Times New Roman" w:cs="Times New Roman"/>
        <w:i/>
        <w:iCs/>
        <w:sz w:val="18"/>
        <w:szCs w:val="18"/>
      </w:rPr>
      <w:t xml:space="preserve"> </w:t>
    </w:r>
    <w:r>
      <w:rPr>
        <w:rFonts w:ascii="Times New Roman" w:hAnsi="Times New Roman" w:cs="Times New Roman"/>
        <w:i/>
        <w:iCs/>
        <w:sz w:val="18"/>
        <w:szCs w:val="18"/>
      </w:rPr>
      <w:t>Q</w:t>
    </w:r>
    <w:r w:rsidRPr="00AE3594">
      <w:rPr>
        <w:rFonts w:ascii="Times New Roman" w:hAnsi="Times New Roman" w:cs="Times New Roman"/>
        <w:i/>
        <w:iCs/>
        <w:sz w:val="18"/>
        <w:szCs w:val="18"/>
      </w:rPr>
      <w:t xml:space="preserve">ualité de </w:t>
    </w:r>
    <w:r>
      <w:rPr>
        <w:rFonts w:ascii="Times New Roman" w:hAnsi="Times New Roman" w:cs="Times New Roman"/>
        <w:i/>
        <w:iCs/>
        <w:sz w:val="18"/>
        <w:szCs w:val="18"/>
      </w:rPr>
      <w:t>V</w:t>
    </w:r>
    <w:r w:rsidRPr="00AE3594">
      <w:rPr>
        <w:rFonts w:ascii="Times New Roman" w:hAnsi="Times New Roman" w:cs="Times New Roman"/>
        <w:i/>
        <w:iCs/>
        <w:sz w:val="18"/>
        <w:szCs w:val="18"/>
      </w:rPr>
      <w:t xml:space="preserve">ie et </w:t>
    </w:r>
    <w:r>
      <w:rPr>
        <w:rFonts w:ascii="Times New Roman" w:hAnsi="Times New Roman" w:cs="Times New Roman"/>
        <w:i/>
        <w:iCs/>
        <w:sz w:val="18"/>
        <w:szCs w:val="18"/>
      </w:rPr>
      <w:t>d</w:t>
    </w:r>
    <w:r w:rsidRPr="00AE3594">
      <w:rPr>
        <w:rFonts w:ascii="Times New Roman" w:hAnsi="Times New Roman" w:cs="Times New Roman"/>
        <w:i/>
        <w:iCs/>
        <w:sz w:val="18"/>
        <w:szCs w:val="18"/>
      </w:rPr>
      <w:t xml:space="preserve">es </w:t>
    </w:r>
    <w:r>
      <w:rPr>
        <w:rFonts w:ascii="Times New Roman" w:hAnsi="Times New Roman" w:cs="Times New Roman"/>
        <w:i/>
        <w:iCs/>
        <w:sz w:val="18"/>
        <w:szCs w:val="18"/>
      </w:rPr>
      <w:t>C</w:t>
    </w:r>
    <w:r w:rsidRPr="00AE3594">
      <w:rPr>
        <w:rFonts w:ascii="Times New Roman" w:hAnsi="Times New Roman" w:cs="Times New Roman"/>
        <w:i/>
        <w:iCs/>
        <w:sz w:val="18"/>
        <w:szCs w:val="18"/>
      </w:rPr>
      <w:t xml:space="preserve">onditions de </w:t>
    </w:r>
    <w:r>
      <w:rPr>
        <w:rFonts w:ascii="Times New Roman" w:hAnsi="Times New Roman" w:cs="Times New Roman"/>
        <w:i/>
        <w:iCs/>
        <w:sz w:val="18"/>
        <w:szCs w:val="18"/>
      </w:rPr>
      <w:t>T</w:t>
    </w:r>
    <w:r w:rsidRPr="00AE3594">
      <w:rPr>
        <w:rFonts w:ascii="Times New Roman" w:hAnsi="Times New Roman" w:cs="Times New Roman"/>
        <w:i/>
        <w:iCs/>
        <w:sz w:val="18"/>
        <w:szCs w:val="18"/>
      </w:rPr>
      <w:t>ravail (QVTC)</w:t>
    </w:r>
  </w:p>
  <w:p w14:paraId="0D7E5053" w14:textId="2A9660A4" w:rsidR="00281529" w:rsidRPr="00AE3594" w:rsidRDefault="00AE3594" w:rsidP="00AE3594">
    <w:pPr>
      <w:pStyle w:val="a5"/>
      <w:jc w:val="right"/>
      <w:rPr>
        <w:rFonts w:ascii="Times New Roman" w:hAnsi="Times New Roman" w:cs="Times New Roman"/>
        <w:sz w:val="18"/>
        <w:szCs w:val="18"/>
      </w:rPr>
    </w:pPr>
    <w:r w:rsidRPr="00AE3594">
      <w:rPr>
        <w:rFonts w:ascii="Times New Roman" w:hAnsi="Times New Roman" w:cs="Times New Roman"/>
        <w:sz w:val="18"/>
        <w:szCs w:val="18"/>
      </w:rPr>
      <w:t xml:space="preserve">Page </w:t>
    </w:r>
    <w:r w:rsidRPr="00AE3594">
      <w:rPr>
        <w:rFonts w:ascii="Times New Roman" w:hAnsi="Times New Roman" w:cs="Times New Roman"/>
        <w:sz w:val="18"/>
        <w:szCs w:val="18"/>
      </w:rPr>
      <w:fldChar w:fldCharType="begin"/>
    </w:r>
    <w:r w:rsidRPr="00AE3594">
      <w:rPr>
        <w:rFonts w:ascii="Times New Roman" w:hAnsi="Times New Roman" w:cs="Times New Roman"/>
        <w:sz w:val="18"/>
        <w:szCs w:val="18"/>
      </w:rPr>
      <w:instrText>PAGE  \* Arabic  \* MERGEFORMAT</w:instrText>
    </w:r>
    <w:r w:rsidRPr="00AE3594">
      <w:rPr>
        <w:rFonts w:ascii="Times New Roman" w:hAnsi="Times New Roman" w:cs="Times New Roman"/>
        <w:sz w:val="18"/>
        <w:szCs w:val="18"/>
      </w:rPr>
      <w:fldChar w:fldCharType="separate"/>
    </w:r>
    <w:r w:rsidR="00E81970">
      <w:rPr>
        <w:rFonts w:ascii="Times New Roman" w:hAnsi="Times New Roman" w:cs="Times New Roman"/>
        <w:noProof/>
        <w:sz w:val="18"/>
        <w:szCs w:val="18"/>
      </w:rPr>
      <w:t>18</w:t>
    </w:r>
    <w:r w:rsidRPr="00AE3594">
      <w:rPr>
        <w:rFonts w:ascii="Times New Roman" w:hAnsi="Times New Roman" w:cs="Times New Roman"/>
        <w:sz w:val="18"/>
        <w:szCs w:val="18"/>
      </w:rPr>
      <w:fldChar w:fldCharType="end"/>
    </w:r>
    <w:r w:rsidRPr="00AE3594">
      <w:rPr>
        <w:rFonts w:ascii="Times New Roman" w:hAnsi="Times New Roman" w:cs="Times New Roman"/>
        <w:sz w:val="18"/>
        <w:szCs w:val="18"/>
      </w:rPr>
      <w:t xml:space="preserve"> sur </w:t>
    </w:r>
    <w:r w:rsidRPr="00AE3594">
      <w:rPr>
        <w:rFonts w:ascii="Times New Roman" w:hAnsi="Times New Roman" w:cs="Times New Roman"/>
        <w:sz w:val="18"/>
        <w:szCs w:val="18"/>
      </w:rPr>
      <w:fldChar w:fldCharType="begin"/>
    </w:r>
    <w:r w:rsidRPr="00AE3594">
      <w:rPr>
        <w:rFonts w:ascii="Times New Roman" w:hAnsi="Times New Roman" w:cs="Times New Roman"/>
        <w:sz w:val="18"/>
        <w:szCs w:val="18"/>
      </w:rPr>
      <w:instrText>NUMPAGES  \* arabe  \* MERGEFORMAT</w:instrText>
    </w:r>
    <w:r w:rsidRPr="00AE3594">
      <w:rPr>
        <w:rFonts w:ascii="Times New Roman" w:hAnsi="Times New Roman" w:cs="Times New Roman"/>
        <w:sz w:val="18"/>
        <w:szCs w:val="18"/>
      </w:rPr>
      <w:fldChar w:fldCharType="separate"/>
    </w:r>
    <w:r w:rsidR="00E81970" w:rsidRPr="00E81970">
      <w:rPr>
        <w:rFonts w:ascii="Times New Roman" w:hAnsi="Times New Roman" w:cs="Times New Roman"/>
        <w:noProof/>
        <w:sz w:val="18"/>
        <w:szCs w:val="18"/>
      </w:rPr>
      <w:t>Erreur </w:t>
    </w:r>
    <w:r w:rsidR="00E81970">
      <w:rPr>
        <w:rFonts w:ascii="Times New Roman" w:hAnsi="Times New Roman" w:cs="Times New Roman"/>
        <w:b/>
        <w:bCs/>
        <w:noProof/>
        <w:sz w:val="18"/>
        <w:szCs w:val="18"/>
      </w:rPr>
      <w:t>! Argument de commutateur inconnu.</w:t>
    </w:r>
    <w:r w:rsidRPr="00AE3594">
      <w:rPr>
        <w:rFonts w:ascii="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9F64" w14:textId="3F685511" w:rsidR="00262181" w:rsidRDefault="00262181">
    <w:pPr>
      <w:pStyle w:val="a5"/>
    </w:pPr>
    <w:r>
      <w:rPr>
        <w:noProof/>
        <w:lang w:eastAsia="fr-FR"/>
      </w:rPr>
      <mc:AlternateContent>
        <mc:Choice Requires="wps">
          <w:drawing>
            <wp:anchor distT="0" distB="0" distL="114300" distR="114300" simplePos="0" relativeHeight="251671552" behindDoc="0" locked="0" layoutInCell="0" allowOverlap="1" wp14:anchorId="2094346F" wp14:editId="3A6E7DFD">
              <wp:simplePos x="0" y="0"/>
              <wp:positionH relativeFrom="page">
                <wp:posOffset>0</wp:posOffset>
              </wp:positionH>
              <wp:positionV relativeFrom="page">
                <wp:posOffset>10228580</wp:posOffset>
              </wp:positionV>
              <wp:extent cx="7560310" cy="273050"/>
              <wp:effectExtent l="0" t="0" r="0" b="12700"/>
              <wp:wrapNone/>
              <wp:docPr id="3" name="MSIPCMda424df9a0d96b488246f5a0" descr="{&quot;HashCode&quot;:179859428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EC0C77" w14:textId="7B06521A" w:rsidR="00262181" w:rsidRPr="007542B1" w:rsidRDefault="007542B1" w:rsidP="007542B1">
                          <w:pPr>
                            <w:spacing w:after="0"/>
                            <w:jc w:val="center"/>
                            <w:rPr>
                              <w:rFonts w:ascii="Calibri" w:hAnsi="Calibri" w:cs="Calibri"/>
                              <w:color w:val="00008F"/>
                              <w:sz w:val="20"/>
                            </w:rPr>
                          </w:pPr>
                          <w:r w:rsidRPr="007542B1">
                            <w:rPr>
                              <w:rFonts w:ascii="Calibri" w:hAnsi="Calibri" w:cs="Calibri"/>
                              <w:color w:val="00008F"/>
                              <w:sz w:val="20"/>
                            </w:rPr>
                            <w:t>INTERNE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94346F" id="_x0000_t202" coordsize="21600,21600" o:spt="202" path="m,l,21600r21600,l21600,xe">
              <v:stroke joinstyle="miter"/>
              <v:path gradientshapeok="t" o:connecttype="rect"/>
            </v:shapetype>
            <v:shape id="MSIPCMda424df9a0d96b488246f5a0" o:spid="_x0000_s1027" type="#_x0000_t202" alt="{&quot;HashCode&quot;:1798594287,&quot;Height&quot;:841.0,&quot;Width&quot;:595.0,&quot;Placement&quot;:&quot;Footer&quot;,&quot;Index&quot;:&quot;FirstPage&quot;,&quot;Section&quot;:1,&quot;Top&quot;:0.0,&quot;Left&quot;:0.0}" style="position:absolute;margin-left:0;margin-top:805.4pt;width:595.3pt;height:21.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56EC0C77" w14:textId="7B06521A" w:rsidR="00262181" w:rsidRPr="007542B1" w:rsidRDefault="007542B1" w:rsidP="007542B1">
                    <w:pPr>
                      <w:spacing w:after="0"/>
                      <w:jc w:val="center"/>
                      <w:rPr>
                        <w:rFonts w:ascii="Calibri" w:hAnsi="Calibri" w:cs="Calibri"/>
                        <w:color w:val="00008F"/>
                        <w:sz w:val="20"/>
                      </w:rPr>
                    </w:pPr>
                    <w:r w:rsidRPr="007542B1">
                      <w:rPr>
                        <w:rFonts w:ascii="Calibri" w:hAnsi="Calibri" w:cs="Calibri"/>
                        <w:color w:val="00008F"/>
                        <w:sz w:val="20"/>
                      </w:rPr>
                      <w:t>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B0A7C" w14:textId="77777777" w:rsidR="00610231" w:rsidRDefault="00610231" w:rsidP="00281529">
      <w:pPr>
        <w:spacing w:after="0" w:line="240" w:lineRule="auto"/>
      </w:pPr>
      <w:r>
        <w:separator/>
      </w:r>
    </w:p>
  </w:footnote>
  <w:footnote w:type="continuationSeparator" w:id="0">
    <w:p w14:paraId="1EC227EF" w14:textId="77777777" w:rsidR="00610231" w:rsidRDefault="00610231" w:rsidP="00281529">
      <w:pPr>
        <w:spacing w:after="0" w:line="240" w:lineRule="auto"/>
      </w:pPr>
      <w:r>
        <w:continuationSeparator/>
      </w:r>
    </w:p>
  </w:footnote>
  <w:footnote w:id="1">
    <w:p w14:paraId="1244BB5E" w14:textId="5D98E07B" w:rsidR="001D7704" w:rsidRPr="001D7704" w:rsidRDefault="001D7704">
      <w:pPr>
        <w:pStyle w:val="a6"/>
        <w:rPr>
          <w:rFonts w:ascii="Times New Roman" w:hAnsi="Times New Roman" w:cs="Times New Roman"/>
          <w:sz w:val="18"/>
          <w:szCs w:val="18"/>
        </w:rPr>
      </w:pPr>
      <w:r w:rsidRPr="001D7704">
        <w:rPr>
          <w:rStyle w:val="a7"/>
          <w:rFonts w:ascii="Times New Roman" w:hAnsi="Times New Roman" w:cs="Times New Roman"/>
          <w:sz w:val="18"/>
          <w:szCs w:val="18"/>
        </w:rPr>
        <w:footnoteRef/>
      </w:r>
      <w:r w:rsidRPr="001D7704">
        <w:rPr>
          <w:rFonts w:ascii="Times New Roman" w:hAnsi="Times New Roman" w:cs="Times New Roman"/>
          <w:sz w:val="18"/>
          <w:szCs w:val="18"/>
        </w:rPr>
        <w:t xml:space="preserve"> </w:t>
      </w:r>
      <w:hyperlink r:id="rId1" w:tgtFrame="_blank" w:tooltip="Avenant de révision n°3 du 12 avril 2022 à l'accord relatif au Télétravail au sein d'AXA Banque du 28 avril 2014" w:history="1">
        <w:r w:rsidRPr="001D7704">
          <w:rPr>
            <w:rFonts w:ascii="Times New Roman" w:hAnsi="Times New Roman" w:cs="Times New Roman"/>
            <w:sz w:val="18"/>
            <w:szCs w:val="18"/>
          </w:rPr>
          <w:t>A</w:t>
        </w:r>
        <w:r>
          <w:rPr>
            <w:rFonts w:ascii="Times New Roman" w:hAnsi="Times New Roman" w:cs="Times New Roman"/>
            <w:sz w:val="18"/>
            <w:szCs w:val="18"/>
          </w:rPr>
          <w:t xml:space="preserve"> la date de signature du présent accord, l’a</w:t>
        </w:r>
        <w:r w:rsidRPr="001D7704">
          <w:rPr>
            <w:rFonts w:ascii="Times New Roman" w:hAnsi="Times New Roman" w:cs="Times New Roman"/>
            <w:sz w:val="18"/>
            <w:szCs w:val="18"/>
          </w:rPr>
          <w:t>venant de révision n°3 du 12 avril 2022 à l'accord relatif au Télétravail au sein d'AXA Banque du 28 avril 2014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9F96" w14:textId="77777777" w:rsidR="00A06799" w:rsidRDefault="00A0679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6B0C" w14:textId="77777777" w:rsidR="00A06799" w:rsidRDefault="00A0679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49ED" w14:textId="77777777" w:rsidR="00A06799" w:rsidRDefault="00A0679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1C4"/>
    <w:multiLevelType w:val="hybridMultilevel"/>
    <w:tmpl w:val="4738AF0C"/>
    <w:lvl w:ilvl="0" w:tplc="300828DA">
      <w:start w:val="1"/>
      <w:numFmt w:val="bullet"/>
      <w:lvlText w:val="o"/>
      <w:lvlJc w:val="left"/>
      <w:pPr>
        <w:ind w:left="1080" w:hanging="360"/>
      </w:pPr>
      <w:rPr>
        <w:rFonts w:ascii="Courier New" w:hAnsi="Courier New" w:hint="default"/>
        <w:color w:val="00206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32A0C83"/>
    <w:multiLevelType w:val="multilevel"/>
    <w:tmpl w:val="1BE8DE8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976338"/>
    <w:multiLevelType w:val="hybridMultilevel"/>
    <w:tmpl w:val="2FA2A16A"/>
    <w:lvl w:ilvl="0" w:tplc="10AAC29A">
      <w:start w:val="1"/>
      <w:numFmt w:val="bullet"/>
      <w:lvlText w:val="-"/>
      <w:lvlJc w:val="left"/>
      <w:pPr>
        <w:tabs>
          <w:tab w:val="num" w:pos="720"/>
        </w:tabs>
        <w:ind w:left="720" w:hanging="360"/>
      </w:pPr>
      <w:rPr>
        <w:rFonts w:ascii="Times New Roman" w:hAnsi="Times New Roman" w:hint="default"/>
      </w:rPr>
    </w:lvl>
    <w:lvl w:ilvl="1" w:tplc="472A8E5A" w:tentative="1">
      <w:start w:val="1"/>
      <w:numFmt w:val="bullet"/>
      <w:lvlText w:val="-"/>
      <w:lvlJc w:val="left"/>
      <w:pPr>
        <w:tabs>
          <w:tab w:val="num" w:pos="1440"/>
        </w:tabs>
        <w:ind w:left="1440" w:hanging="360"/>
      </w:pPr>
      <w:rPr>
        <w:rFonts w:ascii="Times New Roman" w:hAnsi="Times New Roman" w:hint="default"/>
      </w:rPr>
    </w:lvl>
    <w:lvl w:ilvl="2" w:tplc="A89AA672" w:tentative="1">
      <w:start w:val="1"/>
      <w:numFmt w:val="bullet"/>
      <w:lvlText w:val="-"/>
      <w:lvlJc w:val="left"/>
      <w:pPr>
        <w:tabs>
          <w:tab w:val="num" w:pos="2160"/>
        </w:tabs>
        <w:ind w:left="2160" w:hanging="360"/>
      </w:pPr>
      <w:rPr>
        <w:rFonts w:ascii="Times New Roman" w:hAnsi="Times New Roman" w:hint="default"/>
      </w:rPr>
    </w:lvl>
    <w:lvl w:ilvl="3" w:tplc="ECA4075E" w:tentative="1">
      <w:start w:val="1"/>
      <w:numFmt w:val="bullet"/>
      <w:lvlText w:val="-"/>
      <w:lvlJc w:val="left"/>
      <w:pPr>
        <w:tabs>
          <w:tab w:val="num" w:pos="2880"/>
        </w:tabs>
        <w:ind w:left="2880" w:hanging="360"/>
      </w:pPr>
      <w:rPr>
        <w:rFonts w:ascii="Times New Roman" w:hAnsi="Times New Roman" w:hint="default"/>
      </w:rPr>
    </w:lvl>
    <w:lvl w:ilvl="4" w:tplc="DF52F89C" w:tentative="1">
      <w:start w:val="1"/>
      <w:numFmt w:val="bullet"/>
      <w:lvlText w:val="-"/>
      <w:lvlJc w:val="left"/>
      <w:pPr>
        <w:tabs>
          <w:tab w:val="num" w:pos="3600"/>
        </w:tabs>
        <w:ind w:left="3600" w:hanging="360"/>
      </w:pPr>
      <w:rPr>
        <w:rFonts w:ascii="Times New Roman" w:hAnsi="Times New Roman" w:hint="default"/>
      </w:rPr>
    </w:lvl>
    <w:lvl w:ilvl="5" w:tplc="22BAAF8A" w:tentative="1">
      <w:start w:val="1"/>
      <w:numFmt w:val="bullet"/>
      <w:lvlText w:val="-"/>
      <w:lvlJc w:val="left"/>
      <w:pPr>
        <w:tabs>
          <w:tab w:val="num" w:pos="4320"/>
        </w:tabs>
        <w:ind w:left="4320" w:hanging="360"/>
      </w:pPr>
      <w:rPr>
        <w:rFonts w:ascii="Times New Roman" w:hAnsi="Times New Roman" w:hint="default"/>
      </w:rPr>
    </w:lvl>
    <w:lvl w:ilvl="6" w:tplc="C068FB80" w:tentative="1">
      <w:start w:val="1"/>
      <w:numFmt w:val="bullet"/>
      <w:lvlText w:val="-"/>
      <w:lvlJc w:val="left"/>
      <w:pPr>
        <w:tabs>
          <w:tab w:val="num" w:pos="5040"/>
        </w:tabs>
        <w:ind w:left="5040" w:hanging="360"/>
      </w:pPr>
      <w:rPr>
        <w:rFonts w:ascii="Times New Roman" w:hAnsi="Times New Roman" w:hint="default"/>
      </w:rPr>
    </w:lvl>
    <w:lvl w:ilvl="7" w:tplc="0AE0AD56" w:tentative="1">
      <w:start w:val="1"/>
      <w:numFmt w:val="bullet"/>
      <w:lvlText w:val="-"/>
      <w:lvlJc w:val="left"/>
      <w:pPr>
        <w:tabs>
          <w:tab w:val="num" w:pos="5760"/>
        </w:tabs>
        <w:ind w:left="5760" w:hanging="360"/>
      </w:pPr>
      <w:rPr>
        <w:rFonts w:ascii="Times New Roman" w:hAnsi="Times New Roman" w:hint="default"/>
      </w:rPr>
    </w:lvl>
    <w:lvl w:ilvl="8" w:tplc="4DB206E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274F84"/>
    <w:multiLevelType w:val="multilevel"/>
    <w:tmpl w:val="8A9E7A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FF053B"/>
    <w:multiLevelType w:val="hybridMultilevel"/>
    <w:tmpl w:val="AE709442"/>
    <w:lvl w:ilvl="0" w:tplc="7C703BDA">
      <w:start w:val="1"/>
      <w:numFmt w:val="bullet"/>
      <w:lvlText w:val="-"/>
      <w:lvlJc w:val="left"/>
      <w:pPr>
        <w:ind w:left="420" w:hanging="360"/>
      </w:pPr>
      <w:rPr>
        <w:rFonts w:ascii="Times New Roman" w:eastAsiaTheme="minorHAnsi"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5" w15:restartNumberingAfterBreak="0">
    <w:nsid w:val="0AF3449C"/>
    <w:multiLevelType w:val="hybridMultilevel"/>
    <w:tmpl w:val="B04AAEC6"/>
    <w:lvl w:ilvl="0" w:tplc="5798C35E">
      <w:start w:val="1"/>
      <w:numFmt w:val="bullet"/>
      <w:lvlText w:val="o"/>
      <w:lvlJc w:val="left"/>
      <w:pPr>
        <w:tabs>
          <w:tab w:val="num" w:pos="720"/>
        </w:tabs>
        <w:ind w:left="720" w:hanging="360"/>
      </w:pPr>
      <w:rPr>
        <w:rFonts w:ascii="Courier New" w:hAnsi="Courier New" w:hint="default"/>
      </w:rPr>
    </w:lvl>
    <w:lvl w:ilvl="1" w:tplc="75745508">
      <w:numFmt w:val="bullet"/>
      <w:lvlText w:val="•"/>
      <w:lvlJc w:val="left"/>
      <w:pPr>
        <w:tabs>
          <w:tab w:val="num" w:pos="1440"/>
        </w:tabs>
        <w:ind w:left="1440" w:hanging="360"/>
      </w:pPr>
      <w:rPr>
        <w:rFonts w:ascii="Arial" w:hAnsi="Arial" w:hint="default"/>
      </w:rPr>
    </w:lvl>
    <w:lvl w:ilvl="2" w:tplc="A79A6572" w:tentative="1">
      <w:start w:val="1"/>
      <w:numFmt w:val="bullet"/>
      <w:lvlText w:val="o"/>
      <w:lvlJc w:val="left"/>
      <w:pPr>
        <w:tabs>
          <w:tab w:val="num" w:pos="2160"/>
        </w:tabs>
        <w:ind w:left="2160" w:hanging="360"/>
      </w:pPr>
      <w:rPr>
        <w:rFonts w:ascii="Courier New" w:hAnsi="Courier New" w:hint="default"/>
      </w:rPr>
    </w:lvl>
    <w:lvl w:ilvl="3" w:tplc="5F20E49C" w:tentative="1">
      <w:start w:val="1"/>
      <w:numFmt w:val="bullet"/>
      <w:lvlText w:val="o"/>
      <w:lvlJc w:val="left"/>
      <w:pPr>
        <w:tabs>
          <w:tab w:val="num" w:pos="2880"/>
        </w:tabs>
        <w:ind w:left="2880" w:hanging="360"/>
      </w:pPr>
      <w:rPr>
        <w:rFonts w:ascii="Courier New" w:hAnsi="Courier New" w:hint="default"/>
      </w:rPr>
    </w:lvl>
    <w:lvl w:ilvl="4" w:tplc="CFE07CBC" w:tentative="1">
      <w:start w:val="1"/>
      <w:numFmt w:val="bullet"/>
      <w:lvlText w:val="o"/>
      <w:lvlJc w:val="left"/>
      <w:pPr>
        <w:tabs>
          <w:tab w:val="num" w:pos="3600"/>
        </w:tabs>
        <w:ind w:left="3600" w:hanging="360"/>
      </w:pPr>
      <w:rPr>
        <w:rFonts w:ascii="Courier New" w:hAnsi="Courier New" w:hint="default"/>
      </w:rPr>
    </w:lvl>
    <w:lvl w:ilvl="5" w:tplc="A4500AAE" w:tentative="1">
      <w:start w:val="1"/>
      <w:numFmt w:val="bullet"/>
      <w:lvlText w:val="o"/>
      <w:lvlJc w:val="left"/>
      <w:pPr>
        <w:tabs>
          <w:tab w:val="num" w:pos="4320"/>
        </w:tabs>
        <w:ind w:left="4320" w:hanging="360"/>
      </w:pPr>
      <w:rPr>
        <w:rFonts w:ascii="Courier New" w:hAnsi="Courier New" w:hint="default"/>
      </w:rPr>
    </w:lvl>
    <w:lvl w:ilvl="6" w:tplc="1B4A2DCA" w:tentative="1">
      <w:start w:val="1"/>
      <w:numFmt w:val="bullet"/>
      <w:lvlText w:val="o"/>
      <w:lvlJc w:val="left"/>
      <w:pPr>
        <w:tabs>
          <w:tab w:val="num" w:pos="5040"/>
        </w:tabs>
        <w:ind w:left="5040" w:hanging="360"/>
      </w:pPr>
      <w:rPr>
        <w:rFonts w:ascii="Courier New" w:hAnsi="Courier New" w:hint="default"/>
      </w:rPr>
    </w:lvl>
    <w:lvl w:ilvl="7" w:tplc="E7AAF228" w:tentative="1">
      <w:start w:val="1"/>
      <w:numFmt w:val="bullet"/>
      <w:lvlText w:val="o"/>
      <w:lvlJc w:val="left"/>
      <w:pPr>
        <w:tabs>
          <w:tab w:val="num" w:pos="5760"/>
        </w:tabs>
        <w:ind w:left="5760" w:hanging="360"/>
      </w:pPr>
      <w:rPr>
        <w:rFonts w:ascii="Courier New" w:hAnsi="Courier New" w:hint="default"/>
      </w:rPr>
    </w:lvl>
    <w:lvl w:ilvl="8" w:tplc="8E4A35D0"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0E341CBE"/>
    <w:multiLevelType w:val="hybridMultilevel"/>
    <w:tmpl w:val="D504920E"/>
    <w:lvl w:ilvl="0" w:tplc="3CA4C452">
      <w:start w:val="1"/>
      <w:numFmt w:val="bullet"/>
      <w:lvlText w:val="-"/>
      <w:lvlJc w:val="left"/>
      <w:pPr>
        <w:ind w:left="720" w:hanging="360"/>
      </w:pPr>
      <w:rPr>
        <w:rFonts w:ascii="Calibri" w:eastAsia="Times New Roman" w:hAnsi="Calibri" w:cs="Calibri" w:hint="default"/>
      </w:rPr>
    </w:lvl>
    <w:lvl w:ilvl="1" w:tplc="A9F80B76">
      <w:start w:val="1"/>
      <w:numFmt w:val="bullet"/>
      <w:lvlText w:val="o"/>
      <w:lvlJc w:val="left"/>
      <w:pPr>
        <w:ind w:left="1440" w:hanging="360"/>
      </w:pPr>
      <w:rPr>
        <w:rFonts w:ascii="Courier New" w:hAnsi="Courier New" w:hint="default"/>
        <w:color w:val="00206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C00C40"/>
    <w:multiLevelType w:val="hybridMultilevel"/>
    <w:tmpl w:val="4E907A72"/>
    <w:lvl w:ilvl="0" w:tplc="040C0003">
      <w:start w:val="1"/>
      <w:numFmt w:val="bullet"/>
      <w:lvlText w:val="o"/>
      <w:lvlJc w:val="left"/>
      <w:pPr>
        <w:ind w:left="720" w:hanging="360"/>
      </w:pPr>
      <w:rPr>
        <w:rFonts w:ascii="Courier New" w:hAnsi="Courier New" w:cs="Courier New" w:hint="default"/>
        <w:color w:val="002060"/>
        <w:u w:color="00206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D139AF"/>
    <w:multiLevelType w:val="hybridMultilevel"/>
    <w:tmpl w:val="64BAA2B2"/>
    <w:lvl w:ilvl="0" w:tplc="16E6CBE8">
      <w:start w:val="1"/>
      <w:numFmt w:val="bullet"/>
      <w:lvlText w:val="-"/>
      <w:lvlJc w:val="left"/>
      <w:pPr>
        <w:tabs>
          <w:tab w:val="num" w:pos="720"/>
        </w:tabs>
        <w:ind w:left="720" w:hanging="360"/>
      </w:pPr>
      <w:rPr>
        <w:rFonts w:ascii="Times New Roman" w:hAnsi="Times New Roman" w:hint="default"/>
      </w:rPr>
    </w:lvl>
    <w:lvl w:ilvl="1" w:tplc="0C30E750" w:tentative="1">
      <w:start w:val="1"/>
      <w:numFmt w:val="bullet"/>
      <w:lvlText w:val="-"/>
      <w:lvlJc w:val="left"/>
      <w:pPr>
        <w:tabs>
          <w:tab w:val="num" w:pos="1440"/>
        </w:tabs>
        <w:ind w:left="1440" w:hanging="360"/>
      </w:pPr>
      <w:rPr>
        <w:rFonts w:ascii="Times New Roman" w:hAnsi="Times New Roman" w:hint="default"/>
      </w:rPr>
    </w:lvl>
    <w:lvl w:ilvl="2" w:tplc="A32AEB3E" w:tentative="1">
      <w:start w:val="1"/>
      <w:numFmt w:val="bullet"/>
      <w:lvlText w:val="-"/>
      <w:lvlJc w:val="left"/>
      <w:pPr>
        <w:tabs>
          <w:tab w:val="num" w:pos="2160"/>
        </w:tabs>
        <w:ind w:left="2160" w:hanging="360"/>
      </w:pPr>
      <w:rPr>
        <w:rFonts w:ascii="Times New Roman" w:hAnsi="Times New Roman" w:hint="default"/>
      </w:rPr>
    </w:lvl>
    <w:lvl w:ilvl="3" w:tplc="5C3A720A" w:tentative="1">
      <w:start w:val="1"/>
      <w:numFmt w:val="bullet"/>
      <w:lvlText w:val="-"/>
      <w:lvlJc w:val="left"/>
      <w:pPr>
        <w:tabs>
          <w:tab w:val="num" w:pos="2880"/>
        </w:tabs>
        <w:ind w:left="2880" w:hanging="360"/>
      </w:pPr>
      <w:rPr>
        <w:rFonts w:ascii="Times New Roman" w:hAnsi="Times New Roman" w:hint="default"/>
      </w:rPr>
    </w:lvl>
    <w:lvl w:ilvl="4" w:tplc="51324EBC" w:tentative="1">
      <w:start w:val="1"/>
      <w:numFmt w:val="bullet"/>
      <w:lvlText w:val="-"/>
      <w:lvlJc w:val="left"/>
      <w:pPr>
        <w:tabs>
          <w:tab w:val="num" w:pos="3600"/>
        </w:tabs>
        <w:ind w:left="3600" w:hanging="360"/>
      </w:pPr>
      <w:rPr>
        <w:rFonts w:ascii="Times New Roman" w:hAnsi="Times New Roman" w:hint="default"/>
      </w:rPr>
    </w:lvl>
    <w:lvl w:ilvl="5" w:tplc="DA0A72D6" w:tentative="1">
      <w:start w:val="1"/>
      <w:numFmt w:val="bullet"/>
      <w:lvlText w:val="-"/>
      <w:lvlJc w:val="left"/>
      <w:pPr>
        <w:tabs>
          <w:tab w:val="num" w:pos="4320"/>
        </w:tabs>
        <w:ind w:left="4320" w:hanging="360"/>
      </w:pPr>
      <w:rPr>
        <w:rFonts w:ascii="Times New Roman" w:hAnsi="Times New Roman" w:hint="default"/>
      </w:rPr>
    </w:lvl>
    <w:lvl w:ilvl="6" w:tplc="0FA8E21C" w:tentative="1">
      <w:start w:val="1"/>
      <w:numFmt w:val="bullet"/>
      <w:lvlText w:val="-"/>
      <w:lvlJc w:val="left"/>
      <w:pPr>
        <w:tabs>
          <w:tab w:val="num" w:pos="5040"/>
        </w:tabs>
        <w:ind w:left="5040" w:hanging="360"/>
      </w:pPr>
      <w:rPr>
        <w:rFonts w:ascii="Times New Roman" w:hAnsi="Times New Roman" w:hint="default"/>
      </w:rPr>
    </w:lvl>
    <w:lvl w:ilvl="7" w:tplc="D604D2D6" w:tentative="1">
      <w:start w:val="1"/>
      <w:numFmt w:val="bullet"/>
      <w:lvlText w:val="-"/>
      <w:lvlJc w:val="left"/>
      <w:pPr>
        <w:tabs>
          <w:tab w:val="num" w:pos="5760"/>
        </w:tabs>
        <w:ind w:left="5760" w:hanging="360"/>
      </w:pPr>
      <w:rPr>
        <w:rFonts w:ascii="Times New Roman" w:hAnsi="Times New Roman" w:hint="default"/>
      </w:rPr>
    </w:lvl>
    <w:lvl w:ilvl="8" w:tplc="FA3A4A0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6B43349"/>
    <w:multiLevelType w:val="hybridMultilevel"/>
    <w:tmpl w:val="D97E36E0"/>
    <w:lvl w:ilvl="0" w:tplc="A726EB50">
      <w:numFmt w:val="bullet"/>
      <w:lvlText w:val="-"/>
      <w:lvlJc w:val="left"/>
      <w:pPr>
        <w:ind w:left="720" w:hanging="360"/>
      </w:pPr>
      <w:rPr>
        <w:rFonts w:ascii="Arial" w:hAnsi="Arial" w:hint="default"/>
        <w:color w:val="002060"/>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81334D"/>
    <w:multiLevelType w:val="multilevel"/>
    <w:tmpl w:val="AA1C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F61F0"/>
    <w:multiLevelType w:val="hybridMultilevel"/>
    <w:tmpl w:val="E3EC5964"/>
    <w:lvl w:ilvl="0" w:tplc="ABBCF770">
      <w:start w:val="1"/>
      <w:numFmt w:val="bullet"/>
      <w:lvlText w:val="-"/>
      <w:lvlJc w:val="left"/>
      <w:pPr>
        <w:tabs>
          <w:tab w:val="num" w:pos="720"/>
        </w:tabs>
        <w:ind w:left="720" w:hanging="360"/>
      </w:pPr>
      <w:rPr>
        <w:rFonts w:ascii="Times New Roman" w:hAnsi="Times New Roman" w:hint="default"/>
      </w:rPr>
    </w:lvl>
    <w:lvl w:ilvl="1" w:tplc="40986E94" w:tentative="1">
      <w:start w:val="1"/>
      <w:numFmt w:val="bullet"/>
      <w:lvlText w:val="-"/>
      <w:lvlJc w:val="left"/>
      <w:pPr>
        <w:tabs>
          <w:tab w:val="num" w:pos="1440"/>
        </w:tabs>
        <w:ind w:left="1440" w:hanging="360"/>
      </w:pPr>
      <w:rPr>
        <w:rFonts w:ascii="Times New Roman" w:hAnsi="Times New Roman" w:hint="default"/>
      </w:rPr>
    </w:lvl>
    <w:lvl w:ilvl="2" w:tplc="900458A6" w:tentative="1">
      <w:start w:val="1"/>
      <w:numFmt w:val="bullet"/>
      <w:lvlText w:val="-"/>
      <w:lvlJc w:val="left"/>
      <w:pPr>
        <w:tabs>
          <w:tab w:val="num" w:pos="2160"/>
        </w:tabs>
        <w:ind w:left="2160" w:hanging="360"/>
      </w:pPr>
      <w:rPr>
        <w:rFonts w:ascii="Times New Roman" w:hAnsi="Times New Roman" w:hint="default"/>
      </w:rPr>
    </w:lvl>
    <w:lvl w:ilvl="3" w:tplc="4E12938E" w:tentative="1">
      <w:start w:val="1"/>
      <w:numFmt w:val="bullet"/>
      <w:lvlText w:val="-"/>
      <w:lvlJc w:val="left"/>
      <w:pPr>
        <w:tabs>
          <w:tab w:val="num" w:pos="2880"/>
        </w:tabs>
        <w:ind w:left="2880" w:hanging="360"/>
      </w:pPr>
      <w:rPr>
        <w:rFonts w:ascii="Times New Roman" w:hAnsi="Times New Roman" w:hint="default"/>
      </w:rPr>
    </w:lvl>
    <w:lvl w:ilvl="4" w:tplc="19C29CEE" w:tentative="1">
      <w:start w:val="1"/>
      <w:numFmt w:val="bullet"/>
      <w:lvlText w:val="-"/>
      <w:lvlJc w:val="left"/>
      <w:pPr>
        <w:tabs>
          <w:tab w:val="num" w:pos="3600"/>
        </w:tabs>
        <w:ind w:left="3600" w:hanging="360"/>
      </w:pPr>
      <w:rPr>
        <w:rFonts w:ascii="Times New Roman" w:hAnsi="Times New Roman" w:hint="default"/>
      </w:rPr>
    </w:lvl>
    <w:lvl w:ilvl="5" w:tplc="F628EA30" w:tentative="1">
      <w:start w:val="1"/>
      <w:numFmt w:val="bullet"/>
      <w:lvlText w:val="-"/>
      <w:lvlJc w:val="left"/>
      <w:pPr>
        <w:tabs>
          <w:tab w:val="num" w:pos="4320"/>
        </w:tabs>
        <w:ind w:left="4320" w:hanging="360"/>
      </w:pPr>
      <w:rPr>
        <w:rFonts w:ascii="Times New Roman" w:hAnsi="Times New Roman" w:hint="default"/>
      </w:rPr>
    </w:lvl>
    <w:lvl w:ilvl="6" w:tplc="ED240E2E" w:tentative="1">
      <w:start w:val="1"/>
      <w:numFmt w:val="bullet"/>
      <w:lvlText w:val="-"/>
      <w:lvlJc w:val="left"/>
      <w:pPr>
        <w:tabs>
          <w:tab w:val="num" w:pos="5040"/>
        </w:tabs>
        <w:ind w:left="5040" w:hanging="360"/>
      </w:pPr>
      <w:rPr>
        <w:rFonts w:ascii="Times New Roman" w:hAnsi="Times New Roman" w:hint="default"/>
      </w:rPr>
    </w:lvl>
    <w:lvl w:ilvl="7" w:tplc="5322CBC0" w:tentative="1">
      <w:start w:val="1"/>
      <w:numFmt w:val="bullet"/>
      <w:lvlText w:val="-"/>
      <w:lvlJc w:val="left"/>
      <w:pPr>
        <w:tabs>
          <w:tab w:val="num" w:pos="5760"/>
        </w:tabs>
        <w:ind w:left="5760" w:hanging="360"/>
      </w:pPr>
      <w:rPr>
        <w:rFonts w:ascii="Times New Roman" w:hAnsi="Times New Roman" w:hint="default"/>
      </w:rPr>
    </w:lvl>
    <w:lvl w:ilvl="8" w:tplc="377260A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065699D"/>
    <w:multiLevelType w:val="hybridMultilevel"/>
    <w:tmpl w:val="16148086"/>
    <w:lvl w:ilvl="0" w:tplc="0B0AED50">
      <w:start w:val="1"/>
      <w:numFmt w:val="bullet"/>
      <w:lvlText w:val="-"/>
      <w:lvlJc w:val="left"/>
      <w:pPr>
        <w:tabs>
          <w:tab w:val="num" w:pos="720"/>
        </w:tabs>
        <w:ind w:left="720" w:hanging="360"/>
      </w:pPr>
      <w:rPr>
        <w:rFonts w:ascii="Times New Roman" w:hAnsi="Times New Roman" w:hint="default"/>
      </w:rPr>
    </w:lvl>
    <w:lvl w:ilvl="1" w:tplc="A4A85444" w:tentative="1">
      <w:start w:val="1"/>
      <w:numFmt w:val="bullet"/>
      <w:lvlText w:val="-"/>
      <w:lvlJc w:val="left"/>
      <w:pPr>
        <w:tabs>
          <w:tab w:val="num" w:pos="1440"/>
        </w:tabs>
        <w:ind w:left="1440" w:hanging="360"/>
      </w:pPr>
      <w:rPr>
        <w:rFonts w:ascii="Times New Roman" w:hAnsi="Times New Roman" w:hint="default"/>
      </w:rPr>
    </w:lvl>
    <w:lvl w:ilvl="2" w:tplc="3AE0372E" w:tentative="1">
      <w:start w:val="1"/>
      <w:numFmt w:val="bullet"/>
      <w:lvlText w:val="-"/>
      <w:lvlJc w:val="left"/>
      <w:pPr>
        <w:tabs>
          <w:tab w:val="num" w:pos="2160"/>
        </w:tabs>
        <w:ind w:left="2160" w:hanging="360"/>
      </w:pPr>
      <w:rPr>
        <w:rFonts w:ascii="Times New Roman" w:hAnsi="Times New Roman" w:hint="default"/>
      </w:rPr>
    </w:lvl>
    <w:lvl w:ilvl="3" w:tplc="34CCFEE6" w:tentative="1">
      <w:start w:val="1"/>
      <w:numFmt w:val="bullet"/>
      <w:lvlText w:val="-"/>
      <w:lvlJc w:val="left"/>
      <w:pPr>
        <w:tabs>
          <w:tab w:val="num" w:pos="2880"/>
        </w:tabs>
        <w:ind w:left="2880" w:hanging="360"/>
      </w:pPr>
      <w:rPr>
        <w:rFonts w:ascii="Times New Roman" w:hAnsi="Times New Roman" w:hint="default"/>
      </w:rPr>
    </w:lvl>
    <w:lvl w:ilvl="4" w:tplc="80106A26" w:tentative="1">
      <w:start w:val="1"/>
      <w:numFmt w:val="bullet"/>
      <w:lvlText w:val="-"/>
      <w:lvlJc w:val="left"/>
      <w:pPr>
        <w:tabs>
          <w:tab w:val="num" w:pos="3600"/>
        </w:tabs>
        <w:ind w:left="3600" w:hanging="360"/>
      </w:pPr>
      <w:rPr>
        <w:rFonts w:ascii="Times New Roman" w:hAnsi="Times New Roman" w:hint="default"/>
      </w:rPr>
    </w:lvl>
    <w:lvl w:ilvl="5" w:tplc="D49608AA" w:tentative="1">
      <w:start w:val="1"/>
      <w:numFmt w:val="bullet"/>
      <w:lvlText w:val="-"/>
      <w:lvlJc w:val="left"/>
      <w:pPr>
        <w:tabs>
          <w:tab w:val="num" w:pos="4320"/>
        </w:tabs>
        <w:ind w:left="4320" w:hanging="360"/>
      </w:pPr>
      <w:rPr>
        <w:rFonts w:ascii="Times New Roman" w:hAnsi="Times New Roman" w:hint="default"/>
      </w:rPr>
    </w:lvl>
    <w:lvl w:ilvl="6" w:tplc="DB68C6DE" w:tentative="1">
      <w:start w:val="1"/>
      <w:numFmt w:val="bullet"/>
      <w:lvlText w:val="-"/>
      <w:lvlJc w:val="left"/>
      <w:pPr>
        <w:tabs>
          <w:tab w:val="num" w:pos="5040"/>
        </w:tabs>
        <w:ind w:left="5040" w:hanging="360"/>
      </w:pPr>
      <w:rPr>
        <w:rFonts w:ascii="Times New Roman" w:hAnsi="Times New Roman" w:hint="default"/>
      </w:rPr>
    </w:lvl>
    <w:lvl w:ilvl="7" w:tplc="E3BA0A70" w:tentative="1">
      <w:start w:val="1"/>
      <w:numFmt w:val="bullet"/>
      <w:lvlText w:val="-"/>
      <w:lvlJc w:val="left"/>
      <w:pPr>
        <w:tabs>
          <w:tab w:val="num" w:pos="5760"/>
        </w:tabs>
        <w:ind w:left="5760" w:hanging="360"/>
      </w:pPr>
      <w:rPr>
        <w:rFonts w:ascii="Times New Roman" w:hAnsi="Times New Roman" w:hint="default"/>
      </w:rPr>
    </w:lvl>
    <w:lvl w:ilvl="8" w:tplc="E52A2F3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1E866B0"/>
    <w:multiLevelType w:val="hybridMultilevel"/>
    <w:tmpl w:val="93E8BD8C"/>
    <w:lvl w:ilvl="0" w:tplc="14600B8C">
      <w:start w:val="1"/>
      <w:numFmt w:val="bullet"/>
      <w:lvlText w:val="-"/>
      <w:lvlJc w:val="left"/>
      <w:pPr>
        <w:tabs>
          <w:tab w:val="num" w:pos="720"/>
        </w:tabs>
        <w:ind w:left="720" w:hanging="360"/>
      </w:pPr>
      <w:rPr>
        <w:rFonts w:ascii="Times New Roman" w:hAnsi="Times New Roman" w:hint="default"/>
      </w:rPr>
    </w:lvl>
    <w:lvl w:ilvl="1" w:tplc="46D6078E" w:tentative="1">
      <w:start w:val="1"/>
      <w:numFmt w:val="bullet"/>
      <w:lvlText w:val="-"/>
      <w:lvlJc w:val="left"/>
      <w:pPr>
        <w:tabs>
          <w:tab w:val="num" w:pos="1440"/>
        </w:tabs>
        <w:ind w:left="1440" w:hanging="360"/>
      </w:pPr>
      <w:rPr>
        <w:rFonts w:ascii="Times New Roman" w:hAnsi="Times New Roman" w:hint="default"/>
      </w:rPr>
    </w:lvl>
    <w:lvl w:ilvl="2" w:tplc="46DCBB08" w:tentative="1">
      <w:start w:val="1"/>
      <w:numFmt w:val="bullet"/>
      <w:lvlText w:val="-"/>
      <w:lvlJc w:val="left"/>
      <w:pPr>
        <w:tabs>
          <w:tab w:val="num" w:pos="2160"/>
        </w:tabs>
        <w:ind w:left="2160" w:hanging="360"/>
      </w:pPr>
      <w:rPr>
        <w:rFonts w:ascii="Times New Roman" w:hAnsi="Times New Roman" w:hint="default"/>
      </w:rPr>
    </w:lvl>
    <w:lvl w:ilvl="3" w:tplc="A0788234" w:tentative="1">
      <w:start w:val="1"/>
      <w:numFmt w:val="bullet"/>
      <w:lvlText w:val="-"/>
      <w:lvlJc w:val="left"/>
      <w:pPr>
        <w:tabs>
          <w:tab w:val="num" w:pos="2880"/>
        </w:tabs>
        <w:ind w:left="2880" w:hanging="360"/>
      </w:pPr>
      <w:rPr>
        <w:rFonts w:ascii="Times New Roman" w:hAnsi="Times New Roman" w:hint="default"/>
      </w:rPr>
    </w:lvl>
    <w:lvl w:ilvl="4" w:tplc="945E4B80" w:tentative="1">
      <w:start w:val="1"/>
      <w:numFmt w:val="bullet"/>
      <w:lvlText w:val="-"/>
      <w:lvlJc w:val="left"/>
      <w:pPr>
        <w:tabs>
          <w:tab w:val="num" w:pos="3600"/>
        </w:tabs>
        <w:ind w:left="3600" w:hanging="360"/>
      </w:pPr>
      <w:rPr>
        <w:rFonts w:ascii="Times New Roman" w:hAnsi="Times New Roman" w:hint="default"/>
      </w:rPr>
    </w:lvl>
    <w:lvl w:ilvl="5" w:tplc="E824693C" w:tentative="1">
      <w:start w:val="1"/>
      <w:numFmt w:val="bullet"/>
      <w:lvlText w:val="-"/>
      <w:lvlJc w:val="left"/>
      <w:pPr>
        <w:tabs>
          <w:tab w:val="num" w:pos="4320"/>
        </w:tabs>
        <w:ind w:left="4320" w:hanging="360"/>
      </w:pPr>
      <w:rPr>
        <w:rFonts w:ascii="Times New Roman" w:hAnsi="Times New Roman" w:hint="default"/>
      </w:rPr>
    </w:lvl>
    <w:lvl w:ilvl="6" w:tplc="B434DE36" w:tentative="1">
      <w:start w:val="1"/>
      <w:numFmt w:val="bullet"/>
      <w:lvlText w:val="-"/>
      <w:lvlJc w:val="left"/>
      <w:pPr>
        <w:tabs>
          <w:tab w:val="num" w:pos="5040"/>
        </w:tabs>
        <w:ind w:left="5040" w:hanging="360"/>
      </w:pPr>
      <w:rPr>
        <w:rFonts w:ascii="Times New Roman" w:hAnsi="Times New Roman" w:hint="default"/>
      </w:rPr>
    </w:lvl>
    <w:lvl w:ilvl="7" w:tplc="747E9F6C" w:tentative="1">
      <w:start w:val="1"/>
      <w:numFmt w:val="bullet"/>
      <w:lvlText w:val="-"/>
      <w:lvlJc w:val="left"/>
      <w:pPr>
        <w:tabs>
          <w:tab w:val="num" w:pos="5760"/>
        </w:tabs>
        <w:ind w:left="5760" w:hanging="360"/>
      </w:pPr>
      <w:rPr>
        <w:rFonts w:ascii="Times New Roman" w:hAnsi="Times New Roman" w:hint="default"/>
      </w:rPr>
    </w:lvl>
    <w:lvl w:ilvl="8" w:tplc="7858457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5C06BB8"/>
    <w:multiLevelType w:val="hybridMultilevel"/>
    <w:tmpl w:val="65C466E4"/>
    <w:lvl w:ilvl="0" w:tplc="A4B2D8B6">
      <w:start w:val="1"/>
      <w:numFmt w:val="bullet"/>
      <w:lvlText w:val="-"/>
      <w:lvlJc w:val="left"/>
      <w:pPr>
        <w:tabs>
          <w:tab w:val="num" w:pos="720"/>
        </w:tabs>
        <w:ind w:left="720" w:hanging="360"/>
      </w:pPr>
      <w:rPr>
        <w:rFonts w:ascii="Times New Roman" w:hAnsi="Times New Roman" w:hint="default"/>
      </w:rPr>
    </w:lvl>
    <w:lvl w:ilvl="1" w:tplc="794CBA1E" w:tentative="1">
      <w:start w:val="1"/>
      <w:numFmt w:val="bullet"/>
      <w:lvlText w:val="-"/>
      <w:lvlJc w:val="left"/>
      <w:pPr>
        <w:tabs>
          <w:tab w:val="num" w:pos="1440"/>
        </w:tabs>
        <w:ind w:left="1440" w:hanging="360"/>
      </w:pPr>
      <w:rPr>
        <w:rFonts w:ascii="Times New Roman" w:hAnsi="Times New Roman" w:hint="default"/>
      </w:rPr>
    </w:lvl>
    <w:lvl w:ilvl="2" w:tplc="B2F274EA" w:tentative="1">
      <w:start w:val="1"/>
      <w:numFmt w:val="bullet"/>
      <w:lvlText w:val="-"/>
      <w:lvlJc w:val="left"/>
      <w:pPr>
        <w:tabs>
          <w:tab w:val="num" w:pos="2160"/>
        </w:tabs>
        <w:ind w:left="2160" w:hanging="360"/>
      </w:pPr>
      <w:rPr>
        <w:rFonts w:ascii="Times New Roman" w:hAnsi="Times New Roman" w:hint="default"/>
      </w:rPr>
    </w:lvl>
    <w:lvl w:ilvl="3" w:tplc="AB9AA116" w:tentative="1">
      <w:start w:val="1"/>
      <w:numFmt w:val="bullet"/>
      <w:lvlText w:val="-"/>
      <w:lvlJc w:val="left"/>
      <w:pPr>
        <w:tabs>
          <w:tab w:val="num" w:pos="2880"/>
        </w:tabs>
        <w:ind w:left="2880" w:hanging="360"/>
      </w:pPr>
      <w:rPr>
        <w:rFonts w:ascii="Times New Roman" w:hAnsi="Times New Roman" w:hint="default"/>
      </w:rPr>
    </w:lvl>
    <w:lvl w:ilvl="4" w:tplc="563A78A8" w:tentative="1">
      <w:start w:val="1"/>
      <w:numFmt w:val="bullet"/>
      <w:lvlText w:val="-"/>
      <w:lvlJc w:val="left"/>
      <w:pPr>
        <w:tabs>
          <w:tab w:val="num" w:pos="3600"/>
        </w:tabs>
        <w:ind w:left="3600" w:hanging="360"/>
      </w:pPr>
      <w:rPr>
        <w:rFonts w:ascii="Times New Roman" w:hAnsi="Times New Roman" w:hint="default"/>
      </w:rPr>
    </w:lvl>
    <w:lvl w:ilvl="5" w:tplc="6178C124" w:tentative="1">
      <w:start w:val="1"/>
      <w:numFmt w:val="bullet"/>
      <w:lvlText w:val="-"/>
      <w:lvlJc w:val="left"/>
      <w:pPr>
        <w:tabs>
          <w:tab w:val="num" w:pos="4320"/>
        </w:tabs>
        <w:ind w:left="4320" w:hanging="360"/>
      </w:pPr>
      <w:rPr>
        <w:rFonts w:ascii="Times New Roman" w:hAnsi="Times New Roman" w:hint="default"/>
      </w:rPr>
    </w:lvl>
    <w:lvl w:ilvl="6" w:tplc="1D7C733E" w:tentative="1">
      <w:start w:val="1"/>
      <w:numFmt w:val="bullet"/>
      <w:lvlText w:val="-"/>
      <w:lvlJc w:val="left"/>
      <w:pPr>
        <w:tabs>
          <w:tab w:val="num" w:pos="5040"/>
        </w:tabs>
        <w:ind w:left="5040" w:hanging="360"/>
      </w:pPr>
      <w:rPr>
        <w:rFonts w:ascii="Times New Roman" w:hAnsi="Times New Roman" w:hint="default"/>
      </w:rPr>
    </w:lvl>
    <w:lvl w:ilvl="7" w:tplc="98B62D3A" w:tentative="1">
      <w:start w:val="1"/>
      <w:numFmt w:val="bullet"/>
      <w:lvlText w:val="-"/>
      <w:lvlJc w:val="left"/>
      <w:pPr>
        <w:tabs>
          <w:tab w:val="num" w:pos="5760"/>
        </w:tabs>
        <w:ind w:left="5760" w:hanging="360"/>
      </w:pPr>
      <w:rPr>
        <w:rFonts w:ascii="Times New Roman" w:hAnsi="Times New Roman" w:hint="default"/>
      </w:rPr>
    </w:lvl>
    <w:lvl w:ilvl="8" w:tplc="72D48DE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74E2620"/>
    <w:multiLevelType w:val="hybridMultilevel"/>
    <w:tmpl w:val="8D8499AC"/>
    <w:lvl w:ilvl="0" w:tplc="CC0A52EC">
      <w:start w:val="1"/>
      <w:numFmt w:val="bullet"/>
      <w:lvlText w:val="-"/>
      <w:lvlJc w:val="left"/>
      <w:pPr>
        <w:tabs>
          <w:tab w:val="num" w:pos="720"/>
        </w:tabs>
        <w:ind w:left="720" w:hanging="360"/>
      </w:pPr>
      <w:rPr>
        <w:rFonts w:ascii="Times New Roman" w:hAnsi="Times New Roman" w:hint="default"/>
      </w:rPr>
    </w:lvl>
    <w:lvl w:ilvl="1" w:tplc="88C693EE" w:tentative="1">
      <w:start w:val="1"/>
      <w:numFmt w:val="bullet"/>
      <w:lvlText w:val="-"/>
      <w:lvlJc w:val="left"/>
      <w:pPr>
        <w:tabs>
          <w:tab w:val="num" w:pos="1440"/>
        </w:tabs>
        <w:ind w:left="1440" w:hanging="360"/>
      </w:pPr>
      <w:rPr>
        <w:rFonts w:ascii="Times New Roman" w:hAnsi="Times New Roman" w:hint="default"/>
      </w:rPr>
    </w:lvl>
    <w:lvl w:ilvl="2" w:tplc="B170A544" w:tentative="1">
      <w:start w:val="1"/>
      <w:numFmt w:val="bullet"/>
      <w:lvlText w:val="-"/>
      <w:lvlJc w:val="left"/>
      <w:pPr>
        <w:tabs>
          <w:tab w:val="num" w:pos="2160"/>
        </w:tabs>
        <w:ind w:left="2160" w:hanging="360"/>
      </w:pPr>
      <w:rPr>
        <w:rFonts w:ascii="Times New Roman" w:hAnsi="Times New Roman" w:hint="default"/>
      </w:rPr>
    </w:lvl>
    <w:lvl w:ilvl="3" w:tplc="B0E61CF2" w:tentative="1">
      <w:start w:val="1"/>
      <w:numFmt w:val="bullet"/>
      <w:lvlText w:val="-"/>
      <w:lvlJc w:val="left"/>
      <w:pPr>
        <w:tabs>
          <w:tab w:val="num" w:pos="2880"/>
        </w:tabs>
        <w:ind w:left="2880" w:hanging="360"/>
      </w:pPr>
      <w:rPr>
        <w:rFonts w:ascii="Times New Roman" w:hAnsi="Times New Roman" w:hint="default"/>
      </w:rPr>
    </w:lvl>
    <w:lvl w:ilvl="4" w:tplc="CC4654AA" w:tentative="1">
      <w:start w:val="1"/>
      <w:numFmt w:val="bullet"/>
      <w:lvlText w:val="-"/>
      <w:lvlJc w:val="left"/>
      <w:pPr>
        <w:tabs>
          <w:tab w:val="num" w:pos="3600"/>
        </w:tabs>
        <w:ind w:left="3600" w:hanging="360"/>
      </w:pPr>
      <w:rPr>
        <w:rFonts w:ascii="Times New Roman" w:hAnsi="Times New Roman" w:hint="default"/>
      </w:rPr>
    </w:lvl>
    <w:lvl w:ilvl="5" w:tplc="8D86E652" w:tentative="1">
      <w:start w:val="1"/>
      <w:numFmt w:val="bullet"/>
      <w:lvlText w:val="-"/>
      <w:lvlJc w:val="left"/>
      <w:pPr>
        <w:tabs>
          <w:tab w:val="num" w:pos="4320"/>
        </w:tabs>
        <w:ind w:left="4320" w:hanging="360"/>
      </w:pPr>
      <w:rPr>
        <w:rFonts w:ascii="Times New Roman" w:hAnsi="Times New Roman" w:hint="default"/>
      </w:rPr>
    </w:lvl>
    <w:lvl w:ilvl="6" w:tplc="8C4E08A4" w:tentative="1">
      <w:start w:val="1"/>
      <w:numFmt w:val="bullet"/>
      <w:lvlText w:val="-"/>
      <w:lvlJc w:val="left"/>
      <w:pPr>
        <w:tabs>
          <w:tab w:val="num" w:pos="5040"/>
        </w:tabs>
        <w:ind w:left="5040" w:hanging="360"/>
      </w:pPr>
      <w:rPr>
        <w:rFonts w:ascii="Times New Roman" w:hAnsi="Times New Roman" w:hint="default"/>
      </w:rPr>
    </w:lvl>
    <w:lvl w:ilvl="7" w:tplc="FAD460AA" w:tentative="1">
      <w:start w:val="1"/>
      <w:numFmt w:val="bullet"/>
      <w:lvlText w:val="-"/>
      <w:lvlJc w:val="left"/>
      <w:pPr>
        <w:tabs>
          <w:tab w:val="num" w:pos="5760"/>
        </w:tabs>
        <w:ind w:left="5760" w:hanging="360"/>
      </w:pPr>
      <w:rPr>
        <w:rFonts w:ascii="Times New Roman" w:hAnsi="Times New Roman" w:hint="default"/>
      </w:rPr>
    </w:lvl>
    <w:lvl w:ilvl="8" w:tplc="E9F6007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450132F"/>
    <w:multiLevelType w:val="hybridMultilevel"/>
    <w:tmpl w:val="62CC8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E90F5B"/>
    <w:multiLevelType w:val="hybridMultilevel"/>
    <w:tmpl w:val="89308F86"/>
    <w:lvl w:ilvl="0" w:tplc="93D010EC">
      <w:start w:val="1"/>
      <w:numFmt w:val="bullet"/>
      <w:lvlText w:val="•"/>
      <w:lvlJc w:val="left"/>
      <w:pPr>
        <w:tabs>
          <w:tab w:val="num" w:pos="720"/>
        </w:tabs>
        <w:ind w:left="720" w:hanging="360"/>
      </w:pPr>
      <w:rPr>
        <w:rFonts w:ascii="Arial" w:hAnsi="Arial" w:hint="default"/>
      </w:rPr>
    </w:lvl>
    <w:lvl w:ilvl="1" w:tplc="69BCDDA8">
      <w:start w:val="1"/>
      <w:numFmt w:val="bullet"/>
      <w:lvlText w:val="•"/>
      <w:lvlJc w:val="left"/>
      <w:pPr>
        <w:tabs>
          <w:tab w:val="num" w:pos="1440"/>
        </w:tabs>
        <w:ind w:left="1440" w:hanging="360"/>
      </w:pPr>
      <w:rPr>
        <w:rFonts w:ascii="Arial" w:hAnsi="Arial" w:hint="default"/>
      </w:rPr>
    </w:lvl>
    <w:lvl w:ilvl="2" w:tplc="FC5E35BC" w:tentative="1">
      <w:start w:val="1"/>
      <w:numFmt w:val="bullet"/>
      <w:lvlText w:val="•"/>
      <w:lvlJc w:val="left"/>
      <w:pPr>
        <w:tabs>
          <w:tab w:val="num" w:pos="2160"/>
        </w:tabs>
        <w:ind w:left="2160" w:hanging="360"/>
      </w:pPr>
      <w:rPr>
        <w:rFonts w:ascii="Arial" w:hAnsi="Arial" w:hint="default"/>
      </w:rPr>
    </w:lvl>
    <w:lvl w:ilvl="3" w:tplc="DFDCB6BC" w:tentative="1">
      <w:start w:val="1"/>
      <w:numFmt w:val="bullet"/>
      <w:lvlText w:val="•"/>
      <w:lvlJc w:val="left"/>
      <w:pPr>
        <w:tabs>
          <w:tab w:val="num" w:pos="2880"/>
        </w:tabs>
        <w:ind w:left="2880" w:hanging="360"/>
      </w:pPr>
      <w:rPr>
        <w:rFonts w:ascii="Arial" w:hAnsi="Arial" w:hint="default"/>
      </w:rPr>
    </w:lvl>
    <w:lvl w:ilvl="4" w:tplc="EA0A3A44" w:tentative="1">
      <w:start w:val="1"/>
      <w:numFmt w:val="bullet"/>
      <w:lvlText w:val="•"/>
      <w:lvlJc w:val="left"/>
      <w:pPr>
        <w:tabs>
          <w:tab w:val="num" w:pos="3600"/>
        </w:tabs>
        <w:ind w:left="3600" w:hanging="360"/>
      </w:pPr>
      <w:rPr>
        <w:rFonts w:ascii="Arial" w:hAnsi="Arial" w:hint="default"/>
      </w:rPr>
    </w:lvl>
    <w:lvl w:ilvl="5" w:tplc="B3B481F4" w:tentative="1">
      <w:start w:val="1"/>
      <w:numFmt w:val="bullet"/>
      <w:lvlText w:val="•"/>
      <w:lvlJc w:val="left"/>
      <w:pPr>
        <w:tabs>
          <w:tab w:val="num" w:pos="4320"/>
        </w:tabs>
        <w:ind w:left="4320" w:hanging="360"/>
      </w:pPr>
      <w:rPr>
        <w:rFonts w:ascii="Arial" w:hAnsi="Arial" w:hint="default"/>
      </w:rPr>
    </w:lvl>
    <w:lvl w:ilvl="6" w:tplc="FAEE1D06" w:tentative="1">
      <w:start w:val="1"/>
      <w:numFmt w:val="bullet"/>
      <w:lvlText w:val="•"/>
      <w:lvlJc w:val="left"/>
      <w:pPr>
        <w:tabs>
          <w:tab w:val="num" w:pos="5040"/>
        </w:tabs>
        <w:ind w:left="5040" w:hanging="360"/>
      </w:pPr>
      <w:rPr>
        <w:rFonts w:ascii="Arial" w:hAnsi="Arial" w:hint="default"/>
      </w:rPr>
    </w:lvl>
    <w:lvl w:ilvl="7" w:tplc="C0E83EF6" w:tentative="1">
      <w:start w:val="1"/>
      <w:numFmt w:val="bullet"/>
      <w:lvlText w:val="•"/>
      <w:lvlJc w:val="left"/>
      <w:pPr>
        <w:tabs>
          <w:tab w:val="num" w:pos="5760"/>
        </w:tabs>
        <w:ind w:left="5760" w:hanging="360"/>
      </w:pPr>
      <w:rPr>
        <w:rFonts w:ascii="Arial" w:hAnsi="Arial" w:hint="default"/>
      </w:rPr>
    </w:lvl>
    <w:lvl w:ilvl="8" w:tplc="C0AACD1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D73E6D"/>
    <w:multiLevelType w:val="multilevel"/>
    <w:tmpl w:val="52EA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A01606"/>
    <w:multiLevelType w:val="hybridMultilevel"/>
    <w:tmpl w:val="3984D3C2"/>
    <w:lvl w:ilvl="0" w:tplc="42529584">
      <w:start w:val="1"/>
      <w:numFmt w:val="bullet"/>
      <w:lvlText w:val="•"/>
      <w:lvlJc w:val="left"/>
      <w:pPr>
        <w:tabs>
          <w:tab w:val="num" w:pos="720"/>
        </w:tabs>
        <w:ind w:left="720" w:hanging="360"/>
      </w:pPr>
      <w:rPr>
        <w:rFonts w:ascii="Arial" w:hAnsi="Arial" w:hint="default"/>
      </w:rPr>
    </w:lvl>
    <w:lvl w:ilvl="1" w:tplc="56AC69F0">
      <w:start w:val="1"/>
      <w:numFmt w:val="bullet"/>
      <w:lvlText w:val="•"/>
      <w:lvlJc w:val="left"/>
      <w:pPr>
        <w:tabs>
          <w:tab w:val="num" w:pos="1440"/>
        </w:tabs>
        <w:ind w:left="1440" w:hanging="360"/>
      </w:pPr>
      <w:rPr>
        <w:rFonts w:ascii="Arial" w:hAnsi="Arial" w:hint="default"/>
      </w:rPr>
    </w:lvl>
    <w:lvl w:ilvl="2" w:tplc="86FC0AFA" w:tentative="1">
      <w:start w:val="1"/>
      <w:numFmt w:val="bullet"/>
      <w:lvlText w:val="•"/>
      <w:lvlJc w:val="left"/>
      <w:pPr>
        <w:tabs>
          <w:tab w:val="num" w:pos="2160"/>
        </w:tabs>
        <w:ind w:left="2160" w:hanging="360"/>
      </w:pPr>
      <w:rPr>
        <w:rFonts w:ascii="Arial" w:hAnsi="Arial" w:hint="default"/>
      </w:rPr>
    </w:lvl>
    <w:lvl w:ilvl="3" w:tplc="8B8608B2" w:tentative="1">
      <w:start w:val="1"/>
      <w:numFmt w:val="bullet"/>
      <w:lvlText w:val="•"/>
      <w:lvlJc w:val="left"/>
      <w:pPr>
        <w:tabs>
          <w:tab w:val="num" w:pos="2880"/>
        </w:tabs>
        <w:ind w:left="2880" w:hanging="360"/>
      </w:pPr>
      <w:rPr>
        <w:rFonts w:ascii="Arial" w:hAnsi="Arial" w:hint="default"/>
      </w:rPr>
    </w:lvl>
    <w:lvl w:ilvl="4" w:tplc="FCC4A1A0" w:tentative="1">
      <w:start w:val="1"/>
      <w:numFmt w:val="bullet"/>
      <w:lvlText w:val="•"/>
      <w:lvlJc w:val="left"/>
      <w:pPr>
        <w:tabs>
          <w:tab w:val="num" w:pos="3600"/>
        </w:tabs>
        <w:ind w:left="3600" w:hanging="360"/>
      </w:pPr>
      <w:rPr>
        <w:rFonts w:ascii="Arial" w:hAnsi="Arial" w:hint="default"/>
      </w:rPr>
    </w:lvl>
    <w:lvl w:ilvl="5" w:tplc="02166A90" w:tentative="1">
      <w:start w:val="1"/>
      <w:numFmt w:val="bullet"/>
      <w:lvlText w:val="•"/>
      <w:lvlJc w:val="left"/>
      <w:pPr>
        <w:tabs>
          <w:tab w:val="num" w:pos="4320"/>
        </w:tabs>
        <w:ind w:left="4320" w:hanging="360"/>
      </w:pPr>
      <w:rPr>
        <w:rFonts w:ascii="Arial" w:hAnsi="Arial" w:hint="default"/>
      </w:rPr>
    </w:lvl>
    <w:lvl w:ilvl="6" w:tplc="B0A08124" w:tentative="1">
      <w:start w:val="1"/>
      <w:numFmt w:val="bullet"/>
      <w:lvlText w:val="•"/>
      <w:lvlJc w:val="left"/>
      <w:pPr>
        <w:tabs>
          <w:tab w:val="num" w:pos="5040"/>
        </w:tabs>
        <w:ind w:left="5040" w:hanging="360"/>
      </w:pPr>
      <w:rPr>
        <w:rFonts w:ascii="Arial" w:hAnsi="Arial" w:hint="default"/>
      </w:rPr>
    </w:lvl>
    <w:lvl w:ilvl="7" w:tplc="E27A06AA" w:tentative="1">
      <w:start w:val="1"/>
      <w:numFmt w:val="bullet"/>
      <w:lvlText w:val="•"/>
      <w:lvlJc w:val="left"/>
      <w:pPr>
        <w:tabs>
          <w:tab w:val="num" w:pos="5760"/>
        </w:tabs>
        <w:ind w:left="5760" w:hanging="360"/>
      </w:pPr>
      <w:rPr>
        <w:rFonts w:ascii="Arial" w:hAnsi="Arial" w:hint="default"/>
      </w:rPr>
    </w:lvl>
    <w:lvl w:ilvl="8" w:tplc="2044219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33E6F24"/>
    <w:multiLevelType w:val="hybridMultilevel"/>
    <w:tmpl w:val="1D20987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9275A"/>
    <w:multiLevelType w:val="hybridMultilevel"/>
    <w:tmpl w:val="CA2C7556"/>
    <w:lvl w:ilvl="0" w:tplc="357AF84E">
      <w:start w:val="1"/>
      <w:numFmt w:val="bullet"/>
      <w:lvlText w:val="·"/>
      <w:lvlJc w:val="left"/>
      <w:pPr>
        <w:ind w:left="720" w:hanging="360"/>
      </w:pPr>
      <w:rPr>
        <w:rFonts w:ascii="Symbol" w:hAnsi="Symbol" w:hint="default"/>
        <w:color w:val="002060"/>
        <w:u w:color="00206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624E23"/>
    <w:multiLevelType w:val="hybridMultilevel"/>
    <w:tmpl w:val="CFAA3EC4"/>
    <w:lvl w:ilvl="0" w:tplc="040C0003">
      <w:start w:val="1"/>
      <w:numFmt w:val="bullet"/>
      <w:lvlText w:val="o"/>
      <w:lvlJc w:val="left"/>
      <w:pPr>
        <w:ind w:left="720" w:hanging="360"/>
      </w:pPr>
      <w:rPr>
        <w:rFonts w:ascii="Courier New" w:hAnsi="Courier New" w:cs="Courier New" w:hint="default"/>
        <w:color w:val="002060"/>
        <w:u w:color="00206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8F4143"/>
    <w:multiLevelType w:val="hybridMultilevel"/>
    <w:tmpl w:val="BF9E9742"/>
    <w:lvl w:ilvl="0" w:tplc="040C0001">
      <w:start w:val="1"/>
      <w:numFmt w:val="bullet"/>
      <w:lvlText w:val=""/>
      <w:lvlJc w:val="left"/>
      <w:pPr>
        <w:ind w:left="420" w:hanging="360"/>
      </w:pPr>
      <w:rPr>
        <w:rFonts w:ascii="Symbol" w:hAnsi="Symbo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4" w15:restartNumberingAfterBreak="0">
    <w:nsid w:val="574A6C03"/>
    <w:multiLevelType w:val="hybridMultilevel"/>
    <w:tmpl w:val="FB604ADC"/>
    <w:lvl w:ilvl="0" w:tplc="57BACF66">
      <w:start w:val="1"/>
      <w:numFmt w:val="bullet"/>
      <w:lvlText w:val="-"/>
      <w:lvlJc w:val="left"/>
      <w:pPr>
        <w:tabs>
          <w:tab w:val="num" w:pos="720"/>
        </w:tabs>
        <w:ind w:left="720" w:hanging="360"/>
      </w:pPr>
      <w:rPr>
        <w:rFonts w:ascii="Times New Roman" w:hAnsi="Times New Roman" w:hint="default"/>
      </w:rPr>
    </w:lvl>
    <w:lvl w:ilvl="1" w:tplc="11065D8C" w:tentative="1">
      <w:start w:val="1"/>
      <w:numFmt w:val="bullet"/>
      <w:lvlText w:val="-"/>
      <w:lvlJc w:val="left"/>
      <w:pPr>
        <w:tabs>
          <w:tab w:val="num" w:pos="1440"/>
        </w:tabs>
        <w:ind w:left="1440" w:hanging="360"/>
      </w:pPr>
      <w:rPr>
        <w:rFonts w:ascii="Times New Roman" w:hAnsi="Times New Roman" w:hint="default"/>
      </w:rPr>
    </w:lvl>
    <w:lvl w:ilvl="2" w:tplc="2B805B2C" w:tentative="1">
      <w:start w:val="1"/>
      <w:numFmt w:val="bullet"/>
      <w:lvlText w:val="-"/>
      <w:lvlJc w:val="left"/>
      <w:pPr>
        <w:tabs>
          <w:tab w:val="num" w:pos="2160"/>
        </w:tabs>
        <w:ind w:left="2160" w:hanging="360"/>
      </w:pPr>
      <w:rPr>
        <w:rFonts w:ascii="Times New Roman" w:hAnsi="Times New Roman" w:hint="default"/>
      </w:rPr>
    </w:lvl>
    <w:lvl w:ilvl="3" w:tplc="31FAAB86" w:tentative="1">
      <w:start w:val="1"/>
      <w:numFmt w:val="bullet"/>
      <w:lvlText w:val="-"/>
      <w:lvlJc w:val="left"/>
      <w:pPr>
        <w:tabs>
          <w:tab w:val="num" w:pos="2880"/>
        </w:tabs>
        <w:ind w:left="2880" w:hanging="360"/>
      </w:pPr>
      <w:rPr>
        <w:rFonts w:ascii="Times New Roman" w:hAnsi="Times New Roman" w:hint="default"/>
      </w:rPr>
    </w:lvl>
    <w:lvl w:ilvl="4" w:tplc="E3220B8C" w:tentative="1">
      <w:start w:val="1"/>
      <w:numFmt w:val="bullet"/>
      <w:lvlText w:val="-"/>
      <w:lvlJc w:val="left"/>
      <w:pPr>
        <w:tabs>
          <w:tab w:val="num" w:pos="3600"/>
        </w:tabs>
        <w:ind w:left="3600" w:hanging="360"/>
      </w:pPr>
      <w:rPr>
        <w:rFonts w:ascii="Times New Roman" w:hAnsi="Times New Roman" w:hint="default"/>
      </w:rPr>
    </w:lvl>
    <w:lvl w:ilvl="5" w:tplc="61E29CCC" w:tentative="1">
      <w:start w:val="1"/>
      <w:numFmt w:val="bullet"/>
      <w:lvlText w:val="-"/>
      <w:lvlJc w:val="left"/>
      <w:pPr>
        <w:tabs>
          <w:tab w:val="num" w:pos="4320"/>
        </w:tabs>
        <w:ind w:left="4320" w:hanging="360"/>
      </w:pPr>
      <w:rPr>
        <w:rFonts w:ascii="Times New Roman" w:hAnsi="Times New Roman" w:hint="default"/>
      </w:rPr>
    </w:lvl>
    <w:lvl w:ilvl="6" w:tplc="B1C09EFC" w:tentative="1">
      <w:start w:val="1"/>
      <w:numFmt w:val="bullet"/>
      <w:lvlText w:val="-"/>
      <w:lvlJc w:val="left"/>
      <w:pPr>
        <w:tabs>
          <w:tab w:val="num" w:pos="5040"/>
        </w:tabs>
        <w:ind w:left="5040" w:hanging="360"/>
      </w:pPr>
      <w:rPr>
        <w:rFonts w:ascii="Times New Roman" w:hAnsi="Times New Roman" w:hint="default"/>
      </w:rPr>
    </w:lvl>
    <w:lvl w:ilvl="7" w:tplc="99F4D4C8" w:tentative="1">
      <w:start w:val="1"/>
      <w:numFmt w:val="bullet"/>
      <w:lvlText w:val="-"/>
      <w:lvlJc w:val="left"/>
      <w:pPr>
        <w:tabs>
          <w:tab w:val="num" w:pos="5760"/>
        </w:tabs>
        <w:ind w:left="5760" w:hanging="360"/>
      </w:pPr>
      <w:rPr>
        <w:rFonts w:ascii="Times New Roman" w:hAnsi="Times New Roman" w:hint="default"/>
      </w:rPr>
    </w:lvl>
    <w:lvl w:ilvl="8" w:tplc="957C1FA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7A779F3"/>
    <w:multiLevelType w:val="hybridMultilevel"/>
    <w:tmpl w:val="6816737C"/>
    <w:lvl w:ilvl="0" w:tplc="F03CBDE4">
      <w:start w:val="1"/>
      <w:numFmt w:val="bullet"/>
      <w:lvlText w:val="-"/>
      <w:lvlJc w:val="left"/>
      <w:pPr>
        <w:tabs>
          <w:tab w:val="num" w:pos="720"/>
        </w:tabs>
        <w:ind w:left="720" w:hanging="360"/>
      </w:pPr>
      <w:rPr>
        <w:rFonts w:ascii="Times New Roman" w:hAnsi="Times New Roman" w:hint="default"/>
      </w:rPr>
    </w:lvl>
    <w:lvl w:ilvl="1" w:tplc="5A9ED37A" w:tentative="1">
      <w:start w:val="1"/>
      <w:numFmt w:val="bullet"/>
      <w:lvlText w:val="-"/>
      <w:lvlJc w:val="left"/>
      <w:pPr>
        <w:tabs>
          <w:tab w:val="num" w:pos="1440"/>
        </w:tabs>
        <w:ind w:left="1440" w:hanging="360"/>
      </w:pPr>
      <w:rPr>
        <w:rFonts w:ascii="Times New Roman" w:hAnsi="Times New Roman" w:hint="default"/>
      </w:rPr>
    </w:lvl>
    <w:lvl w:ilvl="2" w:tplc="8FFADAFC" w:tentative="1">
      <w:start w:val="1"/>
      <w:numFmt w:val="bullet"/>
      <w:lvlText w:val="-"/>
      <w:lvlJc w:val="left"/>
      <w:pPr>
        <w:tabs>
          <w:tab w:val="num" w:pos="2160"/>
        </w:tabs>
        <w:ind w:left="2160" w:hanging="360"/>
      </w:pPr>
      <w:rPr>
        <w:rFonts w:ascii="Times New Roman" w:hAnsi="Times New Roman" w:hint="default"/>
      </w:rPr>
    </w:lvl>
    <w:lvl w:ilvl="3" w:tplc="99A85726" w:tentative="1">
      <w:start w:val="1"/>
      <w:numFmt w:val="bullet"/>
      <w:lvlText w:val="-"/>
      <w:lvlJc w:val="left"/>
      <w:pPr>
        <w:tabs>
          <w:tab w:val="num" w:pos="2880"/>
        </w:tabs>
        <w:ind w:left="2880" w:hanging="360"/>
      </w:pPr>
      <w:rPr>
        <w:rFonts w:ascii="Times New Roman" w:hAnsi="Times New Roman" w:hint="default"/>
      </w:rPr>
    </w:lvl>
    <w:lvl w:ilvl="4" w:tplc="A828AD62" w:tentative="1">
      <w:start w:val="1"/>
      <w:numFmt w:val="bullet"/>
      <w:lvlText w:val="-"/>
      <w:lvlJc w:val="left"/>
      <w:pPr>
        <w:tabs>
          <w:tab w:val="num" w:pos="3600"/>
        </w:tabs>
        <w:ind w:left="3600" w:hanging="360"/>
      </w:pPr>
      <w:rPr>
        <w:rFonts w:ascii="Times New Roman" w:hAnsi="Times New Roman" w:hint="default"/>
      </w:rPr>
    </w:lvl>
    <w:lvl w:ilvl="5" w:tplc="2A8CA2B4" w:tentative="1">
      <w:start w:val="1"/>
      <w:numFmt w:val="bullet"/>
      <w:lvlText w:val="-"/>
      <w:lvlJc w:val="left"/>
      <w:pPr>
        <w:tabs>
          <w:tab w:val="num" w:pos="4320"/>
        </w:tabs>
        <w:ind w:left="4320" w:hanging="360"/>
      </w:pPr>
      <w:rPr>
        <w:rFonts w:ascii="Times New Roman" w:hAnsi="Times New Roman" w:hint="default"/>
      </w:rPr>
    </w:lvl>
    <w:lvl w:ilvl="6" w:tplc="7E701EE8" w:tentative="1">
      <w:start w:val="1"/>
      <w:numFmt w:val="bullet"/>
      <w:lvlText w:val="-"/>
      <w:lvlJc w:val="left"/>
      <w:pPr>
        <w:tabs>
          <w:tab w:val="num" w:pos="5040"/>
        </w:tabs>
        <w:ind w:left="5040" w:hanging="360"/>
      </w:pPr>
      <w:rPr>
        <w:rFonts w:ascii="Times New Roman" w:hAnsi="Times New Roman" w:hint="default"/>
      </w:rPr>
    </w:lvl>
    <w:lvl w:ilvl="7" w:tplc="098E026A" w:tentative="1">
      <w:start w:val="1"/>
      <w:numFmt w:val="bullet"/>
      <w:lvlText w:val="-"/>
      <w:lvlJc w:val="left"/>
      <w:pPr>
        <w:tabs>
          <w:tab w:val="num" w:pos="5760"/>
        </w:tabs>
        <w:ind w:left="5760" w:hanging="360"/>
      </w:pPr>
      <w:rPr>
        <w:rFonts w:ascii="Times New Roman" w:hAnsi="Times New Roman" w:hint="default"/>
      </w:rPr>
    </w:lvl>
    <w:lvl w:ilvl="8" w:tplc="EA4E52C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80C7DB4"/>
    <w:multiLevelType w:val="multilevel"/>
    <w:tmpl w:val="3AC050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BF6883"/>
    <w:multiLevelType w:val="hybridMultilevel"/>
    <w:tmpl w:val="61B02346"/>
    <w:lvl w:ilvl="0" w:tplc="B3042DA6">
      <w:start w:val="1"/>
      <w:numFmt w:val="bullet"/>
      <w:lvlText w:val="-"/>
      <w:lvlJc w:val="left"/>
      <w:pPr>
        <w:tabs>
          <w:tab w:val="num" w:pos="720"/>
        </w:tabs>
        <w:ind w:left="720" w:hanging="360"/>
      </w:pPr>
      <w:rPr>
        <w:rFonts w:ascii="Times New Roman" w:hAnsi="Times New Roman" w:hint="default"/>
      </w:rPr>
    </w:lvl>
    <w:lvl w:ilvl="1" w:tplc="C540B768" w:tentative="1">
      <w:start w:val="1"/>
      <w:numFmt w:val="bullet"/>
      <w:lvlText w:val="-"/>
      <w:lvlJc w:val="left"/>
      <w:pPr>
        <w:tabs>
          <w:tab w:val="num" w:pos="1440"/>
        </w:tabs>
        <w:ind w:left="1440" w:hanging="360"/>
      </w:pPr>
      <w:rPr>
        <w:rFonts w:ascii="Times New Roman" w:hAnsi="Times New Roman" w:hint="default"/>
      </w:rPr>
    </w:lvl>
    <w:lvl w:ilvl="2" w:tplc="B03450BA" w:tentative="1">
      <w:start w:val="1"/>
      <w:numFmt w:val="bullet"/>
      <w:lvlText w:val="-"/>
      <w:lvlJc w:val="left"/>
      <w:pPr>
        <w:tabs>
          <w:tab w:val="num" w:pos="2160"/>
        </w:tabs>
        <w:ind w:left="2160" w:hanging="360"/>
      </w:pPr>
      <w:rPr>
        <w:rFonts w:ascii="Times New Roman" w:hAnsi="Times New Roman" w:hint="default"/>
      </w:rPr>
    </w:lvl>
    <w:lvl w:ilvl="3" w:tplc="777AF6DC" w:tentative="1">
      <w:start w:val="1"/>
      <w:numFmt w:val="bullet"/>
      <w:lvlText w:val="-"/>
      <w:lvlJc w:val="left"/>
      <w:pPr>
        <w:tabs>
          <w:tab w:val="num" w:pos="2880"/>
        </w:tabs>
        <w:ind w:left="2880" w:hanging="360"/>
      </w:pPr>
      <w:rPr>
        <w:rFonts w:ascii="Times New Roman" w:hAnsi="Times New Roman" w:hint="default"/>
      </w:rPr>
    </w:lvl>
    <w:lvl w:ilvl="4" w:tplc="18B4020A" w:tentative="1">
      <w:start w:val="1"/>
      <w:numFmt w:val="bullet"/>
      <w:lvlText w:val="-"/>
      <w:lvlJc w:val="left"/>
      <w:pPr>
        <w:tabs>
          <w:tab w:val="num" w:pos="3600"/>
        </w:tabs>
        <w:ind w:left="3600" w:hanging="360"/>
      </w:pPr>
      <w:rPr>
        <w:rFonts w:ascii="Times New Roman" w:hAnsi="Times New Roman" w:hint="default"/>
      </w:rPr>
    </w:lvl>
    <w:lvl w:ilvl="5" w:tplc="84507168" w:tentative="1">
      <w:start w:val="1"/>
      <w:numFmt w:val="bullet"/>
      <w:lvlText w:val="-"/>
      <w:lvlJc w:val="left"/>
      <w:pPr>
        <w:tabs>
          <w:tab w:val="num" w:pos="4320"/>
        </w:tabs>
        <w:ind w:left="4320" w:hanging="360"/>
      </w:pPr>
      <w:rPr>
        <w:rFonts w:ascii="Times New Roman" w:hAnsi="Times New Roman" w:hint="default"/>
      </w:rPr>
    </w:lvl>
    <w:lvl w:ilvl="6" w:tplc="2922443E" w:tentative="1">
      <w:start w:val="1"/>
      <w:numFmt w:val="bullet"/>
      <w:lvlText w:val="-"/>
      <w:lvlJc w:val="left"/>
      <w:pPr>
        <w:tabs>
          <w:tab w:val="num" w:pos="5040"/>
        </w:tabs>
        <w:ind w:left="5040" w:hanging="360"/>
      </w:pPr>
      <w:rPr>
        <w:rFonts w:ascii="Times New Roman" w:hAnsi="Times New Roman" w:hint="default"/>
      </w:rPr>
    </w:lvl>
    <w:lvl w:ilvl="7" w:tplc="72DCCBB8" w:tentative="1">
      <w:start w:val="1"/>
      <w:numFmt w:val="bullet"/>
      <w:lvlText w:val="-"/>
      <w:lvlJc w:val="left"/>
      <w:pPr>
        <w:tabs>
          <w:tab w:val="num" w:pos="5760"/>
        </w:tabs>
        <w:ind w:left="5760" w:hanging="360"/>
      </w:pPr>
      <w:rPr>
        <w:rFonts w:ascii="Times New Roman" w:hAnsi="Times New Roman" w:hint="default"/>
      </w:rPr>
    </w:lvl>
    <w:lvl w:ilvl="8" w:tplc="CE9CDED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F5D3EF3"/>
    <w:multiLevelType w:val="hybridMultilevel"/>
    <w:tmpl w:val="59F6CB04"/>
    <w:lvl w:ilvl="0" w:tplc="EA5205BC">
      <w:start w:val="1"/>
      <w:numFmt w:val="bullet"/>
      <w:lvlText w:val="-"/>
      <w:lvlJc w:val="left"/>
      <w:pPr>
        <w:tabs>
          <w:tab w:val="num" w:pos="720"/>
        </w:tabs>
        <w:ind w:left="720" w:hanging="360"/>
      </w:pPr>
      <w:rPr>
        <w:rFonts w:ascii="Times New Roman" w:hAnsi="Times New Roman" w:hint="default"/>
      </w:rPr>
    </w:lvl>
    <w:lvl w:ilvl="1" w:tplc="3B8612AC" w:tentative="1">
      <w:start w:val="1"/>
      <w:numFmt w:val="bullet"/>
      <w:lvlText w:val="-"/>
      <w:lvlJc w:val="left"/>
      <w:pPr>
        <w:tabs>
          <w:tab w:val="num" w:pos="1440"/>
        </w:tabs>
        <w:ind w:left="1440" w:hanging="360"/>
      </w:pPr>
      <w:rPr>
        <w:rFonts w:ascii="Times New Roman" w:hAnsi="Times New Roman" w:hint="default"/>
      </w:rPr>
    </w:lvl>
    <w:lvl w:ilvl="2" w:tplc="8C925846" w:tentative="1">
      <w:start w:val="1"/>
      <w:numFmt w:val="bullet"/>
      <w:lvlText w:val="-"/>
      <w:lvlJc w:val="left"/>
      <w:pPr>
        <w:tabs>
          <w:tab w:val="num" w:pos="2160"/>
        </w:tabs>
        <w:ind w:left="2160" w:hanging="360"/>
      </w:pPr>
      <w:rPr>
        <w:rFonts w:ascii="Times New Roman" w:hAnsi="Times New Roman" w:hint="default"/>
      </w:rPr>
    </w:lvl>
    <w:lvl w:ilvl="3" w:tplc="FFF05310" w:tentative="1">
      <w:start w:val="1"/>
      <w:numFmt w:val="bullet"/>
      <w:lvlText w:val="-"/>
      <w:lvlJc w:val="left"/>
      <w:pPr>
        <w:tabs>
          <w:tab w:val="num" w:pos="2880"/>
        </w:tabs>
        <w:ind w:left="2880" w:hanging="360"/>
      </w:pPr>
      <w:rPr>
        <w:rFonts w:ascii="Times New Roman" w:hAnsi="Times New Roman" w:hint="default"/>
      </w:rPr>
    </w:lvl>
    <w:lvl w:ilvl="4" w:tplc="F4343084" w:tentative="1">
      <w:start w:val="1"/>
      <w:numFmt w:val="bullet"/>
      <w:lvlText w:val="-"/>
      <w:lvlJc w:val="left"/>
      <w:pPr>
        <w:tabs>
          <w:tab w:val="num" w:pos="3600"/>
        </w:tabs>
        <w:ind w:left="3600" w:hanging="360"/>
      </w:pPr>
      <w:rPr>
        <w:rFonts w:ascii="Times New Roman" w:hAnsi="Times New Roman" w:hint="default"/>
      </w:rPr>
    </w:lvl>
    <w:lvl w:ilvl="5" w:tplc="8E40C06A" w:tentative="1">
      <w:start w:val="1"/>
      <w:numFmt w:val="bullet"/>
      <w:lvlText w:val="-"/>
      <w:lvlJc w:val="left"/>
      <w:pPr>
        <w:tabs>
          <w:tab w:val="num" w:pos="4320"/>
        </w:tabs>
        <w:ind w:left="4320" w:hanging="360"/>
      </w:pPr>
      <w:rPr>
        <w:rFonts w:ascii="Times New Roman" w:hAnsi="Times New Roman" w:hint="default"/>
      </w:rPr>
    </w:lvl>
    <w:lvl w:ilvl="6" w:tplc="5A74AAF4" w:tentative="1">
      <w:start w:val="1"/>
      <w:numFmt w:val="bullet"/>
      <w:lvlText w:val="-"/>
      <w:lvlJc w:val="left"/>
      <w:pPr>
        <w:tabs>
          <w:tab w:val="num" w:pos="5040"/>
        </w:tabs>
        <w:ind w:left="5040" w:hanging="360"/>
      </w:pPr>
      <w:rPr>
        <w:rFonts w:ascii="Times New Roman" w:hAnsi="Times New Roman" w:hint="default"/>
      </w:rPr>
    </w:lvl>
    <w:lvl w:ilvl="7" w:tplc="E09656D8" w:tentative="1">
      <w:start w:val="1"/>
      <w:numFmt w:val="bullet"/>
      <w:lvlText w:val="-"/>
      <w:lvlJc w:val="left"/>
      <w:pPr>
        <w:tabs>
          <w:tab w:val="num" w:pos="5760"/>
        </w:tabs>
        <w:ind w:left="5760" w:hanging="360"/>
      </w:pPr>
      <w:rPr>
        <w:rFonts w:ascii="Times New Roman" w:hAnsi="Times New Roman" w:hint="default"/>
      </w:rPr>
    </w:lvl>
    <w:lvl w:ilvl="8" w:tplc="F468FC1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27850B1"/>
    <w:multiLevelType w:val="multilevel"/>
    <w:tmpl w:val="A4F4A2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38F434C"/>
    <w:multiLevelType w:val="hybridMultilevel"/>
    <w:tmpl w:val="E076BF54"/>
    <w:lvl w:ilvl="0" w:tplc="9A425CA6">
      <w:start w:val="1"/>
      <w:numFmt w:val="bullet"/>
      <w:lvlText w:val="-"/>
      <w:lvlJc w:val="left"/>
      <w:pPr>
        <w:tabs>
          <w:tab w:val="num" w:pos="720"/>
        </w:tabs>
        <w:ind w:left="720" w:hanging="360"/>
      </w:pPr>
      <w:rPr>
        <w:rFonts w:ascii="Times New Roman" w:hAnsi="Times New Roman" w:hint="default"/>
      </w:rPr>
    </w:lvl>
    <w:lvl w:ilvl="1" w:tplc="A606A394" w:tentative="1">
      <w:start w:val="1"/>
      <w:numFmt w:val="bullet"/>
      <w:lvlText w:val="-"/>
      <w:lvlJc w:val="left"/>
      <w:pPr>
        <w:tabs>
          <w:tab w:val="num" w:pos="1440"/>
        </w:tabs>
        <w:ind w:left="1440" w:hanging="360"/>
      </w:pPr>
      <w:rPr>
        <w:rFonts w:ascii="Times New Roman" w:hAnsi="Times New Roman" w:hint="default"/>
      </w:rPr>
    </w:lvl>
    <w:lvl w:ilvl="2" w:tplc="D542FF60" w:tentative="1">
      <w:start w:val="1"/>
      <w:numFmt w:val="bullet"/>
      <w:lvlText w:val="-"/>
      <w:lvlJc w:val="left"/>
      <w:pPr>
        <w:tabs>
          <w:tab w:val="num" w:pos="2160"/>
        </w:tabs>
        <w:ind w:left="2160" w:hanging="360"/>
      </w:pPr>
      <w:rPr>
        <w:rFonts w:ascii="Times New Roman" w:hAnsi="Times New Roman" w:hint="default"/>
      </w:rPr>
    </w:lvl>
    <w:lvl w:ilvl="3" w:tplc="B2B45158" w:tentative="1">
      <w:start w:val="1"/>
      <w:numFmt w:val="bullet"/>
      <w:lvlText w:val="-"/>
      <w:lvlJc w:val="left"/>
      <w:pPr>
        <w:tabs>
          <w:tab w:val="num" w:pos="2880"/>
        </w:tabs>
        <w:ind w:left="2880" w:hanging="360"/>
      </w:pPr>
      <w:rPr>
        <w:rFonts w:ascii="Times New Roman" w:hAnsi="Times New Roman" w:hint="default"/>
      </w:rPr>
    </w:lvl>
    <w:lvl w:ilvl="4" w:tplc="0A047BBA" w:tentative="1">
      <w:start w:val="1"/>
      <w:numFmt w:val="bullet"/>
      <w:lvlText w:val="-"/>
      <w:lvlJc w:val="left"/>
      <w:pPr>
        <w:tabs>
          <w:tab w:val="num" w:pos="3600"/>
        </w:tabs>
        <w:ind w:left="3600" w:hanging="360"/>
      </w:pPr>
      <w:rPr>
        <w:rFonts w:ascii="Times New Roman" w:hAnsi="Times New Roman" w:hint="default"/>
      </w:rPr>
    </w:lvl>
    <w:lvl w:ilvl="5" w:tplc="2B0026CE" w:tentative="1">
      <w:start w:val="1"/>
      <w:numFmt w:val="bullet"/>
      <w:lvlText w:val="-"/>
      <w:lvlJc w:val="left"/>
      <w:pPr>
        <w:tabs>
          <w:tab w:val="num" w:pos="4320"/>
        </w:tabs>
        <w:ind w:left="4320" w:hanging="360"/>
      </w:pPr>
      <w:rPr>
        <w:rFonts w:ascii="Times New Roman" w:hAnsi="Times New Roman" w:hint="default"/>
      </w:rPr>
    </w:lvl>
    <w:lvl w:ilvl="6" w:tplc="FAF64E0E" w:tentative="1">
      <w:start w:val="1"/>
      <w:numFmt w:val="bullet"/>
      <w:lvlText w:val="-"/>
      <w:lvlJc w:val="left"/>
      <w:pPr>
        <w:tabs>
          <w:tab w:val="num" w:pos="5040"/>
        </w:tabs>
        <w:ind w:left="5040" w:hanging="360"/>
      </w:pPr>
      <w:rPr>
        <w:rFonts w:ascii="Times New Roman" w:hAnsi="Times New Roman" w:hint="default"/>
      </w:rPr>
    </w:lvl>
    <w:lvl w:ilvl="7" w:tplc="0136B5BE" w:tentative="1">
      <w:start w:val="1"/>
      <w:numFmt w:val="bullet"/>
      <w:lvlText w:val="-"/>
      <w:lvlJc w:val="left"/>
      <w:pPr>
        <w:tabs>
          <w:tab w:val="num" w:pos="5760"/>
        </w:tabs>
        <w:ind w:left="5760" w:hanging="360"/>
      </w:pPr>
      <w:rPr>
        <w:rFonts w:ascii="Times New Roman" w:hAnsi="Times New Roman" w:hint="default"/>
      </w:rPr>
    </w:lvl>
    <w:lvl w:ilvl="8" w:tplc="B28E905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198296A"/>
    <w:multiLevelType w:val="hybridMultilevel"/>
    <w:tmpl w:val="ABDEEC42"/>
    <w:lvl w:ilvl="0" w:tplc="040C0003">
      <w:start w:val="1"/>
      <w:numFmt w:val="bullet"/>
      <w:lvlText w:val="o"/>
      <w:lvlJc w:val="left"/>
      <w:pPr>
        <w:ind w:left="360" w:hanging="360"/>
      </w:pPr>
      <w:rPr>
        <w:rFonts w:ascii="Courier New" w:hAnsi="Courier New" w:cs="Courier New" w:hint="default"/>
        <w:u w:color="00206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387556B"/>
    <w:multiLevelType w:val="hybridMultilevel"/>
    <w:tmpl w:val="86DC2C80"/>
    <w:lvl w:ilvl="0" w:tplc="A798DB2E">
      <w:start w:val="1"/>
      <w:numFmt w:val="bullet"/>
      <w:lvlText w:val="•"/>
      <w:lvlJc w:val="left"/>
      <w:pPr>
        <w:tabs>
          <w:tab w:val="num" w:pos="720"/>
        </w:tabs>
        <w:ind w:left="720" w:hanging="360"/>
      </w:pPr>
      <w:rPr>
        <w:rFonts w:ascii="Arial" w:hAnsi="Arial" w:hint="default"/>
      </w:rPr>
    </w:lvl>
    <w:lvl w:ilvl="1" w:tplc="24809ED6" w:tentative="1">
      <w:start w:val="1"/>
      <w:numFmt w:val="bullet"/>
      <w:lvlText w:val="•"/>
      <w:lvlJc w:val="left"/>
      <w:pPr>
        <w:tabs>
          <w:tab w:val="num" w:pos="1440"/>
        </w:tabs>
        <w:ind w:left="1440" w:hanging="360"/>
      </w:pPr>
      <w:rPr>
        <w:rFonts w:ascii="Arial" w:hAnsi="Arial" w:hint="default"/>
      </w:rPr>
    </w:lvl>
    <w:lvl w:ilvl="2" w:tplc="E5442558" w:tentative="1">
      <w:start w:val="1"/>
      <w:numFmt w:val="bullet"/>
      <w:lvlText w:val="•"/>
      <w:lvlJc w:val="left"/>
      <w:pPr>
        <w:tabs>
          <w:tab w:val="num" w:pos="2160"/>
        </w:tabs>
        <w:ind w:left="2160" w:hanging="360"/>
      </w:pPr>
      <w:rPr>
        <w:rFonts w:ascii="Arial" w:hAnsi="Arial" w:hint="default"/>
      </w:rPr>
    </w:lvl>
    <w:lvl w:ilvl="3" w:tplc="F162DF2C" w:tentative="1">
      <w:start w:val="1"/>
      <w:numFmt w:val="bullet"/>
      <w:lvlText w:val="•"/>
      <w:lvlJc w:val="left"/>
      <w:pPr>
        <w:tabs>
          <w:tab w:val="num" w:pos="2880"/>
        </w:tabs>
        <w:ind w:left="2880" w:hanging="360"/>
      </w:pPr>
      <w:rPr>
        <w:rFonts w:ascii="Arial" w:hAnsi="Arial" w:hint="default"/>
      </w:rPr>
    </w:lvl>
    <w:lvl w:ilvl="4" w:tplc="58E84F7A" w:tentative="1">
      <w:start w:val="1"/>
      <w:numFmt w:val="bullet"/>
      <w:lvlText w:val="•"/>
      <w:lvlJc w:val="left"/>
      <w:pPr>
        <w:tabs>
          <w:tab w:val="num" w:pos="3600"/>
        </w:tabs>
        <w:ind w:left="3600" w:hanging="360"/>
      </w:pPr>
      <w:rPr>
        <w:rFonts w:ascii="Arial" w:hAnsi="Arial" w:hint="default"/>
      </w:rPr>
    </w:lvl>
    <w:lvl w:ilvl="5" w:tplc="5EB6D2D6" w:tentative="1">
      <w:start w:val="1"/>
      <w:numFmt w:val="bullet"/>
      <w:lvlText w:val="•"/>
      <w:lvlJc w:val="left"/>
      <w:pPr>
        <w:tabs>
          <w:tab w:val="num" w:pos="4320"/>
        </w:tabs>
        <w:ind w:left="4320" w:hanging="360"/>
      </w:pPr>
      <w:rPr>
        <w:rFonts w:ascii="Arial" w:hAnsi="Arial" w:hint="default"/>
      </w:rPr>
    </w:lvl>
    <w:lvl w:ilvl="6" w:tplc="08B209B2" w:tentative="1">
      <w:start w:val="1"/>
      <w:numFmt w:val="bullet"/>
      <w:lvlText w:val="•"/>
      <w:lvlJc w:val="left"/>
      <w:pPr>
        <w:tabs>
          <w:tab w:val="num" w:pos="5040"/>
        </w:tabs>
        <w:ind w:left="5040" w:hanging="360"/>
      </w:pPr>
      <w:rPr>
        <w:rFonts w:ascii="Arial" w:hAnsi="Arial" w:hint="default"/>
      </w:rPr>
    </w:lvl>
    <w:lvl w:ilvl="7" w:tplc="74E6F6E4" w:tentative="1">
      <w:start w:val="1"/>
      <w:numFmt w:val="bullet"/>
      <w:lvlText w:val="•"/>
      <w:lvlJc w:val="left"/>
      <w:pPr>
        <w:tabs>
          <w:tab w:val="num" w:pos="5760"/>
        </w:tabs>
        <w:ind w:left="5760" w:hanging="360"/>
      </w:pPr>
      <w:rPr>
        <w:rFonts w:ascii="Arial" w:hAnsi="Arial" w:hint="default"/>
      </w:rPr>
    </w:lvl>
    <w:lvl w:ilvl="8" w:tplc="1708006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7E017E6"/>
    <w:multiLevelType w:val="hybridMultilevel"/>
    <w:tmpl w:val="ECA05D0E"/>
    <w:lvl w:ilvl="0" w:tplc="57F2602E">
      <w:start w:val="1"/>
      <w:numFmt w:val="bullet"/>
      <w:lvlText w:val="-"/>
      <w:lvlJc w:val="left"/>
      <w:pPr>
        <w:tabs>
          <w:tab w:val="num" w:pos="720"/>
        </w:tabs>
        <w:ind w:left="720" w:hanging="360"/>
      </w:pPr>
      <w:rPr>
        <w:rFonts w:ascii="Times New Roman" w:hAnsi="Times New Roman" w:hint="default"/>
      </w:rPr>
    </w:lvl>
    <w:lvl w:ilvl="1" w:tplc="26DC4498" w:tentative="1">
      <w:start w:val="1"/>
      <w:numFmt w:val="bullet"/>
      <w:lvlText w:val="-"/>
      <w:lvlJc w:val="left"/>
      <w:pPr>
        <w:tabs>
          <w:tab w:val="num" w:pos="1440"/>
        </w:tabs>
        <w:ind w:left="1440" w:hanging="360"/>
      </w:pPr>
      <w:rPr>
        <w:rFonts w:ascii="Times New Roman" w:hAnsi="Times New Roman" w:hint="default"/>
      </w:rPr>
    </w:lvl>
    <w:lvl w:ilvl="2" w:tplc="034E406A" w:tentative="1">
      <w:start w:val="1"/>
      <w:numFmt w:val="bullet"/>
      <w:lvlText w:val="-"/>
      <w:lvlJc w:val="left"/>
      <w:pPr>
        <w:tabs>
          <w:tab w:val="num" w:pos="2160"/>
        </w:tabs>
        <w:ind w:left="2160" w:hanging="360"/>
      </w:pPr>
      <w:rPr>
        <w:rFonts w:ascii="Times New Roman" w:hAnsi="Times New Roman" w:hint="default"/>
      </w:rPr>
    </w:lvl>
    <w:lvl w:ilvl="3" w:tplc="7FD48956" w:tentative="1">
      <w:start w:val="1"/>
      <w:numFmt w:val="bullet"/>
      <w:lvlText w:val="-"/>
      <w:lvlJc w:val="left"/>
      <w:pPr>
        <w:tabs>
          <w:tab w:val="num" w:pos="2880"/>
        </w:tabs>
        <w:ind w:left="2880" w:hanging="360"/>
      </w:pPr>
      <w:rPr>
        <w:rFonts w:ascii="Times New Roman" w:hAnsi="Times New Roman" w:hint="default"/>
      </w:rPr>
    </w:lvl>
    <w:lvl w:ilvl="4" w:tplc="515CC4FA" w:tentative="1">
      <w:start w:val="1"/>
      <w:numFmt w:val="bullet"/>
      <w:lvlText w:val="-"/>
      <w:lvlJc w:val="left"/>
      <w:pPr>
        <w:tabs>
          <w:tab w:val="num" w:pos="3600"/>
        </w:tabs>
        <w:ind w:left="3600" w:hanging="360"/>
      </w:pPr>
      <w:rPr>
        <w:rFonts w:ascii="Times New Roman" w:hAnsi="Times New Roman" w:hint="default"/>
      </w:rPr>
    </w:lvl>
    <w:lvl w:ilvl="5" w:tplc="5F1C4F66" w:tentative="1">
      <w:start w:val="1"/>
      <w:numFmt w:val="bullet"/>
      <w:lvlText w:val="-"/>
      <w:lvlJc w:val="left"/>
      <w:pPr>
        <w:tabs>
          <w:tab w:val="num" w:pos="4320"/>
        </w:tabs>
        <w:ind w:left="4320" w:hanging="360"/>
      </w:pPr>
      <w:rPr>
        <w:rFonts w:ascii="Times New Roman" w:hAnsi="Times New Roman" w:hint="default"/>
      </w:rPr>
    </w:lvl>
    <w:lvl w:ilvl="6" w:tplc="7BBC3F8E" w:tentative="1">
      <w:start w:val="1"/>
      <w:numFmt w:val="bullet"/>
      <w:lvlText w:val="-"/>
      <w:lvlJc w:val="left"/>
      <w:pPr>
        <w:tabs>
          <w:tab w:val="num" w:pos="5040"/>
        </w:tabs>
        <w:ind w:left="5040" w:hanging="360"/>
      </w:pPr>
      <w:rPr>
        <w:rFonts w:ascii="Times New Roman" w:hAnsi="Times New Roman" w:hint="default"/>
      </w:rPr>
    </w:lvl>
    <w:lvl w:ilvl="7" w:tplc="9C30544A" w:tentative="1">
      <w:start w:val="1"/>
      <w:numFmt w:val="bullet"/>
      <w:lvlText w:val="-"/>
      <w:lvlJc w:val="left"/>
      <w:pPr>
        <w:tabs>
          <w:tab w:val="num" w:pos="5760"/>
        </w:tabs>
        <w:ind w:left="5760" w:hanging="360"/>
      </w:pPr>
      <w:rPr>
        <w:rFonts w:ascii="Times New Roman" w:hAnsi="Times New Roman" w:hint="default"/>
      </w:rPr>
    </w:lvl>
    <w:lvl w:ilvl="8" w:tplc="EBE67C8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C133192"/>
    <w:multiLevelType w:val="multilevel"/>
    <w:tmpl w:val="B39CFF1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ED74379"/>
    <w:multiLevelType w:val="hybridMultilevel"/>
    <w:tmpl w:val="44F24E94"/>
    <w:lvl w:ilvl="0" w:tplc="C97E9A5C">
      <w:start w:val="1"/>
      <w:numFmt w:val="decimal"/>
      <w:pStyle w:val="Default"/>
      <w:lvlText w:val="5.%1."/>
      <w:lvlJc w:val="left"/>
      <w:pPr>
        <w:ind w:left="2138"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num w:numId="1" w16cid:durableId="1464157772">
    <w:abstractNumId w:val="32"/>
  </w:num>
  <w:num w:numId="2" w16cid:durableId="2082362593">
    <w:abstractNumId w:val="26"/>
  </w:num>
  <w:num w:numId="3" w16cid:durableId="407926268">
    <w:abstractNumId w:val="4"/>
  </w:num>
  <w:num w:numId="4" w16cid:durableId="324555151">
    <w:abstractNumId w:val="26"/>
    <w:lvlOverride w:ilvl="0">
      <w:startOverride w:val="2"/>
    </w:lvlOverride>
    <w:lvlOverride w:ilvl="1">
      <w:startOverride w:val="1"/>
    </w:lvlOverride>
  </w:num>
  <w:num w:numId="5" w16cid:durableId="854811543">
    <w:abstractNumId w:val="21"/>
  </w:num>
  <w:num w:numId="6" w16cid:durableId="1469862361">
    <w:abstractNumId w:val="23"/>
  </w:num>
  <w:num w:numId="7" w16cid:durableId="1230848278">
    <w:abstractNumId w:val="29"/>
  </w:num>
  <w:num w:numId="8" w16cid:durableId="1075591244">
    <w:abstractNumId w:val="16"/>
  </w:num>
  <w:num w:numId="9" w16cid:durableId="1345939559">
    <w:abstractNumId w:val="7"/>
  </w:num>
  <w:num w:numId="10" w16cid:durableId="651953923">
    <w:abstractNumId w:val="22"/>
  </w:num>
  <w:num w:numId="11" w16cid:durableId="1050306642">
    <w:abstractNumId w:val="3"/>
  </w:num>
  <w:num w:numId="12" w16cid:durableId="1104619864">
    <w:abstractNumId w:val="31"/>
  </w:num>
  <w:num w:numId="13" w16cid:durableId="921521951">
    <w:abstractNumId w:val="34"/>
  </w:num>
  <w:num w:numId="14" w16cid:durableId="1354183257">
    <w:abstractNumId w:val="1"/>
  </w:num>
  <w:num w:numId="15" w16cid:durableId="1145396192">
    <w:abstractNumId w:val="10"/>
  </w:num>
  <w:num w:numId="16" w16cid:durableId="1037387316">
    <w:abstractNumId w:val="18"/>
  </w:num>
  <w:num w:numId="17" w16cid:durableId="529029974">
    <w:abstractNumId w:val="35"/>
  </w:num>
  <w:num w:numId="18" w16cid:durableId="362248930">
    <w:abstractNumId w:val="6"/>
  </w:num>
  <w:num w:numId="19" w16cid:durableId="1268386208">
    <w:abstractNumId w:val="0"/>
  </w:num>
  <w:num w:numId="20" w16cid:durableId="1816993900">
    <w:abstractNumId w:val="5"/>
  </w:num>
  <w:num w:numId="21" w16cid:durableId="1129711230">
    <w:abstractNumId w:val="9"/>
  </w:num>
  <w:num w:numId="22" w16cid:durableId="231939254">
    <w:abstractNumId w:val="20"/>
  </w:num>
  <w:num w:numId="23" w16cid:durableId="816726820">
    <w:abstractNumId w:val="14"/>
  </w:num>
  <w:num w:numId="24" w16cid:durableId="493883952">
    <w:abstractNumId w:val="11"/>
  </w:num>
  <w:num w:numId="25" w16cid:durableId="1107625216">
    <w:abstractNumId w:val="27"/>
  </w:num>
  <w:num w:numId="26" w16cid:durableId="830677664">
    <w:abstractNumId w:val="2"/>
  </w:num>
  <w:num w:numId="27" w16cid:durableId="1823814955">
    <w:abstractNumId w:val="28"/>
  </w:num>
  <w:num w:numId="28" w16cid:durableId="210192587">
    <w:abstractNumId w:val="13"/>
  </w:num>
  <w:num w:numId="29" w16cid:durableId="1549146821">
    <w:abstractNumId w:val="8"/>
  </w:num>
  <w:num w:numId="30" w16cid:durableId="867449986">
    <w:abstractNumId w:val="25"/>
  </w:num>
  <w:num w:numId="31" w16cid:durableId="482699428">
    <w:abstractNumId w:val="17"/>
  </w:num>
  <w:num w:numId="32" w16cid:durableId="1258902130">
    <w:abstractNumId w:val="19"/>
  </w:num>
  <w:num w:numId="33" w16cid:durableId="859782780">
    <w:abstractNumId w:val="30"/>
  </w:num>
  <w:num w:numId="34" w16cid:durableId="348335637">
    <w:abstractNumId w:val="15"/>
  </w:num>
  <w:num w:numId="35" w16cid:durableId="810681520">
    <w:abstractNumId w:val="12"/>
  </w:num>
  <w:num w:numId="36" w16cid:durableId="1628898133">
    <w:abstractNumId w:val="24"/>
  </w:num>
  <w:num w:numId="37" w16cid:durableId="89523627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529"/>
    <w:rsid w:val="000007DC"/>
    <w:rsid w:val="000054CA"/>
    <w:rsid w:val="0001013C"/>
    <w:rsid w:val="000175F8"/>
    <w:rsid w:val="00020629"/>
    <w:rsid w:val="00022A78"/>
    <w:rsid w:val="00024353"/>
    <w:rsid w:val="00035837"/>
    <w:rsid w:val="000377A4"/>
    <w:rsid w:val="00051723"/>
    <w:rsid w:val="000527F4"/>
    <w:rsid w:val="000530B9"/>
    <w:rsid w:val="00066F66"/>
    <w:rsid w:val="0007301E"/>
    <w:rsid w:val="00076859"/>
    <w:rsid w:val="000772EC"/>
    <w:rsid w:val="00082177"/>
    <w:rsid w:val="0008547C"/>
    <w:rsid w:val="000865A7"/>
    <w:rsid w:val="00094EEC"/>
    <w:rsid w:val="000A2D40"/>
    <w:rsid w:val="000A40F8"/>
    <w:rsid w:val="000B51D8"/>
    <w:rsid w:val="000D5B85"/>
    <w:rsid w:val="000F7CF4"/>
    <w:rsid w:val="00103ECC"/>
    <w:rsid w:val="00103FA3"/>
    <w:rsid w:val="0010768D"/>
    <w:rsid w:val="0012279C"/>
    <w:rsid w:val="00134080"/>
    <w:rsid w:val="00144685"/>
    <w:rsid w:val="00160E00"/>
    <w:rsid w:val="00161729"/>
    <w:rsid w:val="001652F3"/>
    <w:rsid w:val="00165BF4"/>
    <w:rsid w:val="0016786F"/>
    <w:rsid w:val="00170BCA"/>
    <w:rsid w:val="00174028"/>
    <w:rsid w:val="00183631"/>
    <w:rsid w:val="001874A7"/>
    <w:rsid w:val="001942FC"/>
    <w:rsid w:val="001A21CE"/>
    <w:rsid w:val="001A4015"/>
    <w:rsid w:val="001B2D0E"/>
    <w:rsid w:val="001C19B0"/>
    <w:rsid w:val="001C3B5E"/>
    <w:rsid w:val="001C4AE2"/>
    <w:rsid w:val="001C64C4"/>
    <w:rsid w:val="001D7704"/>
    <w:rsid w:val="001E4206"/>
    <w:rsid w:val="001F07C8"/>
    <w:rsid w:val="001F2443"/>
    <w:rsid w:val="001F5EF0"/>
    <w:rsid w:val="00200382"/>
    <w:rsid w:val="00200C28"/>
    <w:rsid w:val="00202CF0"/>
    <w:rsid w:val="00206227"/>
    <w:rsid w:val="00217728"/>
    <w:rsid w:val="002179B7"/>
    <w:rsid w:val="002207BF"/>
    <w:rsid w:val="00230093"/>
    <w:rsid w:val="00231FD9"/>
    <w:rsid w:val="00237615"/>
    <w:rsid w:val="00237B2D"/>
    <w:rsid w:val="002449A8"/>
    <w:rsid w:val="002464FD"/>
    <w:rsid w:val="00246A7C"/>
    <w:rsid w:val="002539CF"/>
    <w:rsid w:val="00260CBB"/>
    <w:rsid w:val="00262181"/>
    <w:rsid w:val="002625A5"/>
    <w:rsid w:val="00264495"/>
    <w:rsid w:val="00266509"/>
    <w:rsid w:val="00277A99"/>
    <w:rsid w:val="00281529"/>
    <w:rsid w:val="00281940"/>
    <w:rsid w:val="0028485E"/>
    <w:rsid w:val="00287006"/>
    <w:rsid w:val="00291C49"/>
    <w:rsid w:val="0029607D"/>
    <w:rsid w:val="002A7212"/>
    <w:rsid w:val="002B298D"/>
    <w:rsid w:val="002B5BEB"/>
    <w:rsid w:val="002C7764"/>
    <w:rsid w:val="002D404D"/>
    <w:rsid w:val="002D5168"/>
    <w:rsid w:val="002E127A"/>
    <w:rsid w:val="002E237B"/>
    <w:rsid w:val="002F09FD"/>
    <w:rsid w:val="00304B60"/>
    <w:rsid w:val="00310AA2"/>
    <w:rsid w:val="00320973"/>
    <w:rsid w:val="00321260"/>
    <w:rsid w:val="00330EB8"/>
    <w:rsid w:val="00333ECD"/>
    <w:rsid w:val="00335FF5"/>
    <w:rsid w:val="003445D9"/>
    <w:rsid w:val="00344E2E"/>
    <w:rsid w:val="00347C76"/>
    <w:rsid w:val="00351675"/>
    <w:rsid w:val="0035265B"/>
    <w:rsid w:val="00364C1E"/>
    <w:rsid w:val="0036528F"/>
    <w:rsid w:val="0038421E"/>
    <w:rsid w:val="00392D21"/>
    <w:rsid w:val="003A40B5"/>
    <w:rsid w:val="003B37F6"/>
    <w:rsid w:val="003D2B5B"/>
    <w:rsid w:val="003E010D"/>
    <w:rsid w:val="003E126E"/>
    <w:rsid w:val="003E1BAA"/>
    <w:rsid w:val="003E31A2"/>
    <w:rsid w:val="003F778D"/>
    <w:rsid w:val="00401FA8"/>
    <w:rsid w:val="004052BB"/>
    <w:rsid w:val="00412DA8"/>
    <w:rsid w:val="0042458A"/>
    <w:rsid w:val="00431D87"/>
    <w:rsid w:val="0044526E"/>
    <w:rsid w:val="00454A19"/>
    <w:rsid w:val="004576A0"/>
    <w:rsid w:val="00464C06"/>
    <w:rsid w:val="004655AE"/>
    <w:rsid w:val="00466042"/>
    <w:rsid w:val="00470A98"/>
    <w:rsid w:val="004746D6"/>
    <w:rsid w:val="0047644B"/>
    <w:rsid w:val="004765BC"/>
    <w:rsid w:val="00476BB0"/>
    <w:rsid w:val="00496798"/>
    <w:rsid w:val="004A75CC"/>
    <w:rsid w:val="004B795A"/>
    <w:rsid w:val="004C4872"/>
    <w:rsid w:val="004C6743"/>
    <w:rsid w:val="004C784B"/>
    <w:rsid w:val="004D53BE"/>
    <w:rsid w:val="004E135D"/>
    <w:rsid w:val="004E2281"/>
    <w:rsid w:val="004F25C8"/>
    <w:rsid w:val="004F4BE8"/>
    <w:rsid w:val="00505A30"/>
    <w:rsid w:val="00507D69"/>
    <w:rsid w:val="0051597C"/>
    <w:rsid w:val="00523DA9"/>
    <w:rsid w:val="00524926"/>
    <w:rsid w:val="0053088F"/>
    <w:rsid w:val="00531983"/>
    <w:rsid w:val="00532DED"/>
    <w:rsid w:val="00533AFA"/>
    <w:rsid w:val="005404DC"/>
    <w:rsid w:val="00543CDE"/>
    <w:rsid w:val="00563574"/>
    <w:rsid w:val="00571473"/>
    <w:rsid w:val="0057242D"/>
    <w:rsid w:val="00581118"/>
    <w:rsid w:val="00592C98"/>
    <w:rsid w:val="005A2906"/>
    <w:rsid w:val="005A2BE1"/>
    <w:rsid w:val="005C625F"/>
    <w:rsid w:val="005C68F4"/>
    <w:rsid w:val="005D09F0"/>
    <w:rsid w:val="005D5191"/>
    <w:rsid w:val="005D5D4C"/>
    <w:rsid w:val="005E6A33"/>
    <w:rsid w:val="00601AA9"/>
    <w:rsid w:val="00605792"/>
    <w:rsid w:val="00605A23"/>
    <w:rsid w:val="00610231"/>
    <w:rsid w:val="006165FC"/>
    <w:rsid w:val="0062023C"/>
    <w:rsid w:val="0062239B"/>
    <w:rsid w:val="00636647"/>
    <w:rsid w:val="006427F2"/>
    <w:rsid w:val="00643BEB"/>
    <w:rsid w:val="00644694"/>
    <w:rsid w:val="0065028D"/>
    <w:rsid w:val="0067063B"/>
    <w:rsid w:val="006927E9"/>
    <w:rsid w:val="0069433C"/>
    <w:rsid w:val="006B0CC1"/>
    <w:rsid w:val="006B6B99"/>
    <w:rsid w:val="006B6F98"/>
    <w:rsid w:val="006C10F3"/>
    <w:rsid w:val="006C604E"/>
    <w:rsid w:val="006C7FEC"/>
    <w:rsid w:val="006D4F49"/>
    <w:rsid w:val="00711447"/>
    <w:rsid w:val="007171C9"/>
    <w:rsid w:val="007179B5"/>
    <w:rsid w:val="007232F6"/>
    <w:rsid w:val="00726D1F"/>
    <w:rsid w:val="0072725D"/>
    <w:rsid w:val="00727AF6"/>
    <w:rsid w:val="00733F60"/>
    <w:rsid w:val="00734162"/>
    <w:rsid w:val="0074127A"/>
    <w:rsid w:val="00741599"/>
    <w:rsid w:val="00753172"/>
    <w:rsid w:val="007542B1"/>
    <w:rsid w:val="007617FC"/>
    <w:rsid w:val="00765B51"/>
    <w:rsid w:val="00767EBD"/>
    <w:rsid w:val="00775501"/>
    <w:rsid w:val="0077762B"/>
    <w:rsid w:val="0078526A"/>
    <w:rsid w:val="007858E9"/>
    <w:rsid w:val="00795DEB"/>
    <w:rsid w:val="00797022"/>
    <w:rsid w:val="007A09F5"/>
    <w:rsid w:val="007A61E3"/>
    <w:rsid w:val="007B024E"/>
    <w:rsid w:val="007B2D4A"/>
    <w:rsid w:val="007B3AAE"/>
    <w:rsid w:val="007D59E8"/>
    <w:rsid w:val="007E169C"/>
    <w:rsid w:val="007F0980"/>
    <w:rsid w:val="007F1BDF"/>
    <w:rsid w:val="007F1F05"/>
    <w:rsid w:val="0080036A"/>
    <w:rsid w:val="0081081C"/>
    <w:rsid w:val="00812168"/>
    <w:rsid w:val="008132EE"/>
    <w:rsid w:val="0082003D"/>
    <w:rsid w:val="00824A14"/>
    <w:rsid w:val="008375CE"/>
    <w:rsid w:val="00863DA6"/>
    <w:rsid w:val="00873F0E"/>
    <w:rsid w:val="00886E67"/>
    <w:rsid w:val="00896D14"/>
    <w:rsid w:val="008A302C"/>
    <w:rsid w:val="008B5AA7"/>
    <w:rsid w:val="008B5CBE"/>
    <w:rsid w:val="008B6DD0"/>
    <w:rsid w:val="008C1303"/>
    <w:rsid w:val="008D23DA"/>
    <w:rsid w:val="008D482C"/>
    <w:rsid w:val="008E0834"/>
    <w:rsid w:val="008E2111"/>
    <w:rsid w:val="008E274B"/>
    <w:rsid w:val="008E637F"/>
    <w:rsid w:val="008E7511"/>
    <w:rsid w:val="008E7B7B"/>
    <w:rsid w:val="008F0116"/>
    <w:rsid w:val="008F3032"/>
    <w:rsid w:val="008F52A6"/>
    <w:rsid w:val="00911CE4"/>
    <w:rsid w:val="009130DC"/>
    <w:rsid w:val="00920927"/>
    <w:rsid w:val="00936876"/>
    <w:rsid w:val="00937605"/>
    <w:rsid w:val="00947D1A"/>
    <w:rsid w:val="0095073D"/>
    <w:rsid w:val="00961857"/>
    <w:rsid w:val="00962F0B"/>
    <w:rsid w:val="00965F0C"/>
    <w:rsid w:val="009744E8"/>
    <w:rsid w:val="0097516C"/>
    <w:rsid w:val="009767FE"/>
    <w:rsid w:val="00980195"/>
    <w:rsid w:val="00984273"/>
    <w:rsid w:val="009842B1"/>
    <w:rsid w:val="00997637"/>
    <w:rsid w:val="009A6C78"/>
    <w:rsid w:val="009A6E33"/>
    <w:rsid w:val="009A786D"/>
    <w:rsid w:val="009B78F7"/>
    <w:rsid w:val="009C1004"/>
    <w:rsid w:val="009C4FEF"/>
    <w:rsid w:val="009D6954"/>
    <w:rsid w:val="009D6FBC"/>
    <w:rsid w:val="009E6570"/>
    <w:rsid w:val="009F12F5"/>
    <w:rsid w:val="00A00C9E"/>
    <w:rsid w:val="00A06799"/>
    <w:rsid w:val="00A132A1"/>
    <w:rsid w:val="00A26B71"/>
    <w:rsid w:val="00A30AE1"/>
    <w:rsid w:val="00A35C80"/>
    <w:rsid w:val="00A4273E"/>
    <w:rsid w:val="00A4714B"/>
    <w:rsid w:val="00A67D9A"/>
    <w:rsid w:val="00A70CEF"/>
    <w:rsid w:val="00A72860"/>
    <w:rsid w:val="00A737AD"/>
    <w:rsid w:val="00AA0F07"/>
    <w:rsid w:val="00AA17AF"/>
    <w:rsid w:val="00AA7A41"/>
    <w:rsid w:val="00AB3DD6"/>
    <w:rsid w:val="00AB4961"/>
    <w:rsid w:val="00AB4A4C"/>
    <w:rsid w:val="00AC31CA"/>
    <w:rsid w:val="00AC32B3"/>
    <w:rsid w:val="00AD536F"/>
    <w:rsid w:val="00AD7301"/>
    <w:rsid w:val="00AE08D3"/>
    <w:rsid w:val="00AE0CF3"/>
    <w:rsid w:val="00AE3594"/>
    <w:rsid w:val="00AF491F"/>
    <w:rsid w:val="00B02ED2"/>
    <w:rsid w:val="00B03B1E"/>
    <w:rsid w:val="00B11175"/>
    <w:rsid w:val="00B1436C"/>
    <w:rsid w:val="00B14D30"/>
    <w:rsid w:val="00B21E7F"/>
    <w:rsid w:val="00B25AF5"/>
    <w:rsid w:val="00B27DAF"/>
    <w:rsid w:val="00B34DAF"/>
    <w:rsid w:val="00B41EBE"/>
    <w:rsid w:val="00B51AF1"/>
    <w:rsid w:val="00B52483"/>
    <w:rsid w:val="00B55C4F"/>
    <w:rsid w:val="00B66098"/>
    <w:rsid w:val="00B66322"/>
    <w:rsid w:val="00B71F90"/>
    <w:rsid w:val="00B75CC6"/>
    <w:rsid w:val="00B82302"/>
    <w:rsid w:val="00B82D3F"/>
    <w:rsid w:val="00B84031"/>
    <w:rsid w:val="00B85AE2"/>
    <w:rsid w:val="00B87880"/>
    <w:rsid w:val="00BB1586"/>
    <w:rsid w:val="00BB7C2D"/>
    <w:rsid w:val="00BC20B8"/>
    <w:rsid w:val="00BC7812"/>
    <w:rsid w:val="00BD3611"/>
    <w:rsid w:val="00BD54C3"/>
    <w:rsid w:val="00BE0BB0"/>
    <w:rsid w:val="00BF5BE7"/>
    <w:rsid w:val="00BF615A"/>
    <w:rsid w:val="00C042FF"/>
    <w:rsid w:val="00C05360"/>
    <w:rsid w:val="00C064D3"/>
    <w:rsid w:val="00C13627"/>
    <w:rsid w:val="00C14D13"/>
    <w:rsid w:val="00C23392"/>
    <w:rsid w:val="00C365E7"/>
    <w:rsid w:val="00C373DA"/>
    <w:rsid w:val="00C37C7B"/>
    <w:rsid w:val="00C409DE"/>
    <w:rsid w:val="00C41D83"/>
    <w:rsid w:val="00C43E23"/>
    <w:rsid w:val="00C57DA3"/>
    <w:rsid w:val="00C61F39"/>
    <w:rsid w:val="00C630C9"/>
    <w:rsid w:val="00C63F2C"/>
    <w:rsid w:val="00C70E5D"/>
    <w:rsid w:val="00C718E6"/>
    <w:rsid w:val="00C721AA"/>
    <w:rsid w:val="00C73A62"/>
    <w:rsid w:val="00C80543"/>
    <w:rsid w:val="00C84A64"/>
    <w:rsid w:val="00C977CE"/>
    <w:rsid w:val="00CA67C1"/>
    <w:rsid w:val="00CC1916"/>
    <w:rsid w:val="00CD4A3A"/>
    <w:rsid w:val="00CD56DB"/>
    <w:rsid w:val="00CD5962"/>
    <w:rsid w:val="00CD7EE7"/>
    <w:rsid w:val="00CE3019"/>
    <w:rsid w:val="00CE6A5C"/>
    <w:rsid w:val="00CF34F4"/>
    <w:rsid w:val="00CF62BA"/>
    <w:rsid w:val="00D041B2"/>
    <w:rsid w:val="00D1269B"/>
    <w:rsid w:val="00D14FAC"/>
    <w:rsid w:val="00D20555"/>
    <w:rsid w:val="00D24057"/>
    <w:rsid w:val="00D3653D"/>
    <w:rsid w:val="00D3657F"/>
    <w:rsid w:val="00D4292F"/>
    <w:rsid w:val="00D472DE"/>
    <w:rsid w:val="00D50758"/>
    <w:rsid w:val="00D64BEF"/>
    <w:rsid w:val="00D64C27"/>
    <w:rsid w:val="00D65196"/>
    <w:rsid w:val="00D657C6"/>
    <w:rsid w:val="00D67152"/>
    <w:rsid w:val="00D67B13"/>
    <w:rsid w:val="00D7128D"/>
    <w:rsid w:val="00D71307"/>
    <w:rsid w:val="00D76D25"/>
    <w:rsid w:val="00D76ECF"/>
    <w:rsid w:val="00D873CD"/>
    <w:rsid w:val="00D94A1C"/>
    <w:rsid w:val="00DA0824"/>
    <w:rsid w:val="00DB0A86"/>
    <w:rsid w:val="00DB6C95"/>
    <w:rsid w:val="00DC14DF"/>
    <w:rsid w:val="00DC6796"/>
    <w:rsid w:val="00DD4EE3"/>
    <w:rsid w:val="00DD50E8"/>
    <w:rsid w:val="00DE2444"/>
    <w:rsid w:val="00DE27B3"/>
    <w:rsid w:val="00DE71FE"/>
    <w:rsid w:val="00DF5CE2"/>
    <w:rsid w:val="00E02FD8"/>
    <w:rsid w:val="00E0428B"/>
    <w:rsid w:val="00E06E7D"/>
    <w:rsid w:val="00E16AA6"/>
    <w:rsid w:val="00E17AFC"/>
    <w:rsid w:val="00E24DC5"/>
    <w:rsid w:val="00E44923"/>
    <w:rsid w:val="00E461B2"/>
    <w:rsid w:val="00E715B2"/>
    <w:rsid w:val="00E73352"/>
    <w:rsid w:val="00E81970"/>
    <w:rsid w:val="00E90CEE"/>
    <w:rsid w:val="00E95BF8"/>
    <w:rsid w:val="00EA190F"/>
    <w:rsid w:val="00EA1BD9"/>
    <w:rsid w:val="00EB4134"/>
    <w:rsid w:val="00EB51CB"/>
    <w:rsid w:val="00EC50ED"/>
    <w:rsid w:val="00ED49F2"/>
    <w:rsid w:val="00ED66A7"/>
    <w:rsid w:val="00EE1D18"/>
    <w:rsid w:val="00EE4784"/>
    <w:rsid w:val="00EF2C74"/>
    <w:rsid w:val="00EF63A3"/>
    <w:rsid w:val="00F00B42"/>
    <w:rsid w:val="00F1277D"/>
    <w:rsid w:val="00F14AAB"/>
    <w:rsid w:val="00F150EC"/>
    <w:rsid w:val="00F224DA"/>
    <w:rsid w:val="00F31DBF"/>
    <w:rsid w:val="00F46B21"/>
    <w:rsid w:val="00F51367"/>
    <w:rsid w:val="00F60E4B"/>
    <w:rsid w:val="00F65B1B"/>
    <w:rsid w:val="00F66808"/>
    <w:rsid w:val="00F66E8C"/>
    <w:rsid w:val="00F707A0"/>
    <w:rsid w:val="00F71DC9"/>
    <w:rsid w:val="00F74AF9"/>
    <w:rsid w:val="00F913DD"/>
    <w:rsid w:val="00F957FF"/>
    <w:rsid w:val="00FB4B64"/>
    <w:rsid w:val="00FC03B5"/>
    <w:rsid w:val="00FC0897"/>
    <w:rsid w:val="00FC1FDC"/>
    <w:rsid w:val="00FC3928"/>
    <w:rsid w:val="00FD3FA2"/>
    <w:rsid w:val="00FD574A"/>
    <w:rsid w:val="00FE38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6AF78"/>
  <w15:docId w15:val="{3B3093B7-930A-4B02-BE31-9E76EF54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43E23"/>
    <w:pPr>
      <w:pBdr>
        <w:top w:val="single" w:sz="4" w:space="3" w:color="auto"/>
        <w:left w:val="single" w:sz="4" w:space="4" w:color="auto"/>
        <w:bottom w:val="single" w:sz="4" w:space="3" w:color="auto"/>
        <w:right w:val="single" w:sz="4" w:space="4" w:color="auto"/>
      </w:pBdr>
      <w:spacing w:after="0"/>
      <w:jc w:val="center"/>
      <w:outlineLvl w:val="0"/>
    </w:pPr>
    <w:rPr>
      <w:rFonts w:ascii="Times New Roman" w:hAnsi="Times New Roman" w:cs="Times New Roman"/>
      <w:b/>
      <w:bCs/>
      <w:sz w:val="24"/>
      <w:szCs w:val="24"/>
    </w:rPr>
  </w:style>
  <w:style w:type="paragraph" w:styleId="2">
    <w:name w:val="heading 2"/>
    <w:basedOn w:val="a"/>
    <w:next w:val="a"/>
    <w:link w:val="2Char"/>
    <w:uiPriority w:val="9"/>
    <w:unhideWhenUsed/>
    <w:qFormat/>
    <w:rsid w:val="00330EB8"/>
    <w:pPr>
      <w:jc w:val="both"/>
      <w:outlineLvl w:val="1"/>
    </w:pPr>
    <w:rPr>
      <w:rFonts w:ascii="Times New Roman" w:hAnsi="Times New Roman" w:cs="Times New Roman"/>
      <w:b/>
      <w:bCs/>
      <w:sz w:val="24"/>
      <w:szCs w:val="24"/>
      <w:u w:val="single"/>
    </w:rPr>
  </w:style>
  <w:style w:type="paragraph" w:styleId="3">
    <w:name w:val="heading 3"/>
    <w:basedOn w:val="a0"/>
    <w:next w:val="a"/>
    <w:link w:val="3Char"/>
    <w:uiPriority w:val="9"/>
    <w:unhideWhenUsed/>
    <w:qFormat/>
    <w:rsid w:val="00DB0A86"/>
    <w:pPr>
      <w:spacing w:after="0"/>
      <w:ind w:left="360" w:hanging="360"/>
      <w:jc w:val="both"/>
      <w:outlineLvl w:val="2"/>
    </w:pPr>
    <w:rPr>
      <w:rFonts w:ascii="Times New Roman" w:hAnsi="Times New Roman" w:cs="Times New Roman"/>
      <w:u w:val="singl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81529"/>
    <w:pPr>
      <w:tabs>
        <w:tab w:val="center" w:pos="4536"/>
        <w:tab w:val="right" w:pos="9072"/>
      </w:tabs>
      <w:spacing w:after="0" w:line="240" w:lineRule="auto"/>
    </w:pPr>
  </w:style>
  <w:style w:type="character" w:customStyle="1" w:styleId="Char">
    <w:name w:val="Κεφαλίδα Char"/>
    <w:basedOn w:val="a1"/>
    <w:link w:val="a4"/>
    <w:uiPriority w:val="99"/>
    <w:rsid w:val="00281529"/>
  </w:style>
  <w:style w:type="paragraph" w:styleId="a5">
    <w:name w:val="footer"/>
    <w:basedOn w:val="a"/>
    <w:link w:val="Char0"/>
    <w:uiPriority w:val="99"/>
    <w:unhideWhenUsed/>
    <w:rsid w:val="00281529"/>
    <w:pPr>
      <w:tabs>
        <w:tab w:val="center" w:pos="4536"/>
        <w:tab w:val="right" w:pos="9072"/>
      </w:tabs>
      <w:spacing w:after="0" w:line="240" w:lineRule="auto"/>
    </w:pPr>
  </w:style>
  <w:style w:type="character" w:customStyle="1" w:styleId="Char0">
    <w:name w:val="Υποσέλιδο Char"/>
    <w:basedOn w:val="a1"/>
    <w:link w:val="a5"/>
    <w:uiPriority w:val="99"/>
    <w:rsid w:val="00281529"/>
  </w:style>
  <w:style w:type="character" w:customStyle="1" w:styleId="1Char">
    <w:name w:val="Επικεφαλίδα 1 Char"/>
    <w:basedOn w:val="a1"/>
    <w:link w:val="1"/>
    <w:uiPriority w:val="9"/>
    <w:rsid w:val="00C43E23"/>
    <w:rPr>
      <w:rFonts w:ascii="Times New Roman" w:hAnsi="Times New Roman" w:cs="Times New Roman"/>
      <w:b/>
      <w:bCs/>
      <w:sz w:val="24"/>
      <w:szCs w:val="24"/>
    </w:rPr>
  </w:style>
  <w:style w:type="paragraph" w:customStyle="1" w:styleId="Standard">
    <w:name w:val="Standard"/>
    <w:qFormat/>
    <w:rsid w:val="009D6FBC"/>
    <w:pPr>
      <w:widowControl w:val="0"/>
      <w:suppressAutoHyphens/>
      <w:spacing w:after="0" w:line="240" w:lineRule="auto"/>
    </w:pPr>
    <w:rPr>
      <w:rFonts w:ascii="Times New Roman" w:eastAsia="Times New Roman" w:hAnsi="Times New Roman" w:cs="Tahoma"/>
      <w:sz w:val="24"/>
      <w:szCs w:val="24"/>
      <w:lang w:eastAsia="zh-CN"/>
    </w:rPr>
  </w:style>
  <w:style w:type="character" w:customStyle="1" w:styleId="2Char">
    <w:name w:val="Επικεφαλίδα 2 Char"/>
    <w:basedOn w:val="a1"/>
    <w:link w:val="2"/>
    <w:uiPriority w:val="9"/>
    <w:rsid w:val="00330EB8"/>
    <w:rPr>
      <w:rFonts w:ascii="Times New Roman" w:hAnsi="Times New Roman" w:cs="Times New Roman"/>
      <w:b/>
      <w:bCs/>
      <w:sz w:val="24"/>
      <w:szCs w:val="24"/>
      <w:u w:val="single"/>
    </w:rPr>
  </w:style>
  <w:style w:type="paragraph" w:styleId="a0">
    <w:name w:val="List Paragraph"/>
    <w:basedOn w:val="a"/>
    <w:link w:val="Char1"/>
    <w:uiPriority w:val="34"/>
    <w:qFormat/>
    <w:rsid w:val="0065028D"/>
    <w:pPr>
      <w:ind w:left="720"/>
      <w:contextualSpacing/>
    </w:pPr>
  </w:style>
  <w:style w:type="character" w:customStyle="1" w:styleId="3Char">
    <w:name w:val="Επικεφαλίδα 3 Char"/>
    <w:basedOn w:val="a1"/>
    <w:link w:val="3"/>
    <w:uiPriority w:val="9"/>
    <w:rsid w:val="00DB0A86"/>
    <w:rPr>
      <w:rFonts w:ascii="Times New Roman" w:hAnsi="Times New Roman" w:cs="Times New Roman"/>
      <w:u w:val="single"/>
    </w:rPr>
  </w:style>
  <w:style w:type="paragraph" w:styleId="10">
    <w:name w:val="toc 1"/>
    <w:basedOn w:val="a"/>
    <w:next w:val="a"/>
    <w:autoRedefine/>
    <w:uiPriority w:val="39"/>
    <w:unhideWhenUsed/>
    <w:rsid w:val="0081081C"/>
    <w:pPr>
      <w:spacing w:after="100"/>
    </w:pPr>
  </w:style>
  <w:style w:type="paragraph" w:styleId="20">
    <w:name w:val="toc 2"/>
    <w:basedOn w:val="a"/>
    <w:next w:val="a"/>
    <w:autoRedefine/>
    <w:uiPriority w:val="39"/>
    <w:unhideWhenUsed/>
    <w:rsid w:val="0081081C"/>
    <w:pPr>
      <w:spacing w:after="100"/>
      <w:ind w:left="220"/>
    </w:pPr>
  </w:style>
  <w:style w:type="paragraph" w:styleId="30">
    <w:name w:val="toc 3"/>
    <w:basedOn w:val="a"/>
    <w:next w:val="a"/>
    <w:autoRedefine/>
    <w:uiPriority w:val="39"/>
    <w:unhideWhenUsed/>
    <w:rsid w:val="0081081C"/>
    <w:pPr>
      <w:spacing w:after="100"/>
      <w:ind w:left="440"/>
    </w:pPr>
  </w:style>
  <w:style w:type="character" w:styleId="-">
    <w:name w:val="Hyperlink"/>
    <w:basedOn w:val="a1"/>
    <w:uiPriority w:val="99"/>
    <w:unhideWhenUsed/>
    <w:rsid w:val="0081081C"/>
    <w:rPr>
      <w:color w:val="0563C1" w:themeColor="hyperlink"/>
      <w:u w:val="single"/>
    </w:rPr>
  </w:style>
  <w:style w:type="paragraph" w:styleId="a6">
    <w:name w:val="footnote text"/>
    <w:basedOn w:val="a"/>
    <w:link w:val="Char2"/>
    <w:uiPriority w:val="99"/>
    <w:semiHidden/>
    <w:unhideWhenUsed/>
    <w:rsid w:val="00170BCA"/>
    <w:pPr>
      <w:spacing w:after="0" w:line="240" w:lineRule="auto"/>
    </w:pPr>
    <w:rPr>
      <w:sz w:val="20"/>
      <w:szCs w:val="20"/>
    </w:rPr>
  </w:style>
  <w:style w:type="character" w:customStyle="1" w:styleId="Char2">
    <w:name w:val="Κείμενο υποσημείωσης Char"/>
    <w:basedOn w:val="a1"/>
    <w:link w:val="a6"/>
    <w:uiPriority w:val="99"/>
    <w:semiHidden/>
    <w:rsid w:val="00170BCA"/>
    <w:rPr>
      <w:sz w:val="20"/>
      <w:szCs w:val="20"/>
    </w:rPr>
  </w:style>
  <w:style w:type="character" w:styleId="a7">
    <w:name w:val="footnote reference"/>
    <w:basedOn w:val="a1"/>
    <w:uiPriority w:val="99"/>
    <w:semiHidden/>
    <w:unhideWhenUsed/>
    <w:rsid w:val="00170BCA"/>
    <w:rPr>
      <w:vertAlign w:val="superscript"/>
    </w:rPr>
  </w:style>
  <w:style w:type="paragraph" w:styleId="a8">
    <w:name w:val="No Spacing"/>
    <w:uiPriority w:val="1"/>
    <w:qFormat/>
    <w:rsid w:val="00B51AF1"/>
    <w:pPr>
      <w:spacing w:after="0" w:line="240" w:lineRule="auto"/>
    </w:pPr>
  </w:style>
  <w:style w:type="paragraph" w:styleId="Web">
    <w:name w:val="Normal (Web)"/>
    <w:basedOn w:val="a"/>
    <w:uiPriority w:val="99"/>
    <w:rsid w:val="00C053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har1">
    <w:name w:val="Παράγραφος λίστας Char"/>
    <w:basedOn w:val="a1"/>
    <w:link w:val="a0"/>
    <w:uiPriority w:val="34"/>
    <w:rsid w:val="009842B1"/>
  </w:style>
  <w:style w:type="character" w:customStyle="1" w:styleId="txtbold">
    <w:name w:val="txtbold"/>
    <w:basedOn w:val="a1"/>
    <w:rsid w:val="00581118"/>
  </w:style>
  <w:style w:type="paragraph" w:customStyle="1" w:styleId="Default">
    <w:name w:val="Default"/>
    <w:rsid w:val="00C73A62"/>
    <w:pPr>
      <w:numPr>
        <w:numId w:val="17"/>
      </w:numPr>
      <w:autoSpaceDE w:val="0"/>
      <w:autoSpaceDN w:val="0"/>
      <w:adjustRightInd w:val="0"/>
      <w:spacing w:after="0" w:line="240" w:lineRule="auto"/>
    </w:pPr>
    <w:rPr>
      <w:rFonts w:ascii="Calibri" w:eastAsia="Times New Roman" w:hAnsi="Calibri" w:cs="Calibri"/>
      <w:color w:val="000000"/>
      <w:sz w:val="24"/>
      <w:szCs w:val="24"/>
      <w:lang w:eastAsia="fr-FR"/>
    </w:rPr>
  </w:style>
  <w:style w:type="paragraph" w:customStyle="1" w:styleId="Retraitcorpsdetexte21">
    <w:name w:val="Retrait corps de texte 21"/>
    <w:basedOn w:val="a"/>
    <w:rsid w:val="0016786F"/>
    <w:pPr>
      <w:suppressAutoHyphens/>
      <w:spacing w:after="0" w:line="240" w:lineRule="auto"/>
      <w:ind w:left="540"/>
    </w:pPr>
    <w:rPr>
      <w:rFonts w:ascii="Arial" w:eastAsia="Times New Roman" w:hAnsi="Arial" w:cs="Arial"/>
      <w:szCs w:val="24"/>
      <w:lang w:eastAsia="zh-CN"/>
    </w:rPr>
  </w:style>
  <w:style w:type="character" w:customStyle="1" w:styleId="qw-form-var">
    <w:name w:val="qw-form-var"/>
    <w:basedOn w:val="a1"/>
    <w:rsid w:val="00D041B2"/>
  </w:style>
  <w:style w:type="character" w:customStyle="1" w:styleId="qw-form-expl">
    <w:name w:val="qw-form-expl"/>
    <w:basedOn w:val="a1"/>
    <w:rsid w:val="00D041B2"/>
  </w:style>
  <w:style w:type="character" w:customStyle="1" w:styleId="qw-inline-link">
    <w:name w:val="qw-inline-link"/>
    <w:basedOn w:val="a1"/>
    <w:rsid w:val="00D041B2"/>
  </w:style>
  <w:style w:type="character" w:customStyle="1" w:styleId="InternetLink">
    <w:name w:val="Internet Link"/>
    <w:rsid w:val="00C365E7"/>
    <w:rPr>
      <w:color w:val="0000FF"/>
      <w:u w:val="single"/>
    </w:rPr>
  </w:style>
  <w:style w:type="character" w:styleId="a9">
    <w:name w:val="annotation reference"/>
    <w:basedOn w:val="a1"/>
    <w:uiPriority w:val="99"/>
    <w:semiHidden/>
    <w:unhideWhenUsed/>
    <w:rsid w:val="00524926"/>
    <w:rPr>
      <w:sz w:val="16"/>
      <w:szCs w:val="16"/>
    </w:rPr>
  </w:style>
  <w:style w:type="paragraph" w:styleId="aa">
    <w:name w:val="annotation text"/>
    <w:basedOn w:val="a"/>
    <w:link w:val="Char3"/>
    <w:uiPriority w:val="99"/>
    <w:semiHidden/>
    <w:unhideWhenUsed/>
    <w:rsid w:val="00524926"/>
    <w:pPr>
      <w:spacing w:line="240" w:lineRule="auto"/>
    </w:pPr>
    <w:rPr>
      <w:sz w:val="20"/>
      <w:szCs w:val="20"/>
    </w:rPr>
  </w:style>
  <w:style w:type="character" w:customStyle="1" w:styleId="Char3">
    <w:name w:val="Κείμενο σχολίου Char"/>
    <w:basedOn w:val="a1"/>
    <w:link w:val="aa"/>
    <w:uiPriority w:val="99"/>
    <w:semiHidden/>
    <w:rsid w:val="00524926"/>
    <w:rPr>
      <w:sz w:val="20"/>
      <w:szCs w:val="20"/>
    </w:rPr>
  </w:style>
  <w:style w:type="paragraph" w:styleId="ab">
    <w:name w:val="annotation subject"/>
    <w:basedOn w:val="aa"/>
    <w:next w:val="aa"/>
    <w:link w:val="Char4"/>
    <w:uiPriority w:val="99"/>
    <w:semiHidden/>
    <w:unhideWhenUsed/>
    <w:rsid w:val="00524926"/>
    <w:rPr>
      <w:b/>
      <w:bCs/>
    </w:rPr>
  </w:style>
  <w:style w:type="character" w:customStyle="1" w:styleId="Char4">
    <w:name w:val="Θέμα σχολίου Char"/>
    <w:basedOn w:val="Char3"/>
    <w:link w:val="ab"/>
    <w:uiPriority w:val="99"/>
    <w:semiHidden/>
    <w:rsid w:val="005249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3181">
      <w:bodyDiv w:val="1"/>
      <w:marLeft w:val="0"/>
      <w:marRight w:val="0"/>
      <w:marTop w:val="0"/>
      <w:marBottom w:val="0"/>
      <w:divBdr>
        <w:top w:val="none" w:sz="0" w:space="0" w:color="auto"/>
        <w:left w:val="none" w:sz="0" w:space="0" w:color="auto"/>
        <w:bottom w:val="none" w:sz="0" w:space="0" w:color="auto"/>
        <w:right w:val="none" w:sz="0" w:space="0" w:color="auto"/>
      </w:divBdr>
    </w:div>
    <w:div w:id="177502940">
      <w:bodyDiv w:val="1"/>
      <w:marLeft w:val="0"/>
      <w:marRight w:val="0"/>
      <w:marTop w:val="0"/>
      <w:marBottom w:val="0"/>
      <w:divBdr>
        <w:top w:val="none" w:sz="0" w:space="0" w:color="auto"/>
        <w:left w:val="none" w:sz="0" w:space="0" w:color="auto"/>
        <w:bottom w:val="none" w:sz="0" w:space="0" w:color="auto"/>
        <w:right w:val="none" w:sz="0" w:space="0" w:color="auto"/>
      </w:divBdr>
      <w:divsChild>
        <w:div w:id="246501659">
          <w:marLeft w:val="446"/>
          <w:marRight w:val="0"/>
          <w:marTop w:val="0"/>
          <w:marBottom w:val="0"/>
          <w:divBdr>
            <w:top w:val="none" w:sz="0" w:space="0" w:color="auto"/>
            <w:left w:val="none" w:sz="0" w:space="0" w:color="auto"/>
            <w:bottom w:val="none" w:sz="0" w:space="0" w:color="auto"/>
            <w:right w:val="none" w:sz="0" w:space="0" w:color="auto"/>
          </w:divBdr>
        </w:div>
      </w:divsChild>
    </w:div>
    <w:div w:id="208036472">
      <w:bodyDiv w:val="1"/>
      <w:marLeft w:val="0"/>
      <w:marRight w:val="0"/>
      <w:marTop w:val="0"/>
      <w:marBottom w:val="0"/>
      <w:divBdr>
        <w:top w:val="none" w:sz="0" w:space="0" w:color="auto"/>
        <w:left w:val="none" w:sz="0" w:space="0" w:color="auto"/>
        <w:bottom w:val="none" w:sz="0" w:space="0" w:color="auto"/>
        <w:right w:val="none" w:sz="0" w:space="0" w:color="auto"/>
      </w:divBdr>
      <w:divsChild>
        <w:div w:id="1145850682">
          <w:marLeft w:val="446"/>
          <w:marRight w:val="0"/>
          <w:marTop w:val="0"/>
          <w:marBottom w:val="0"/>
          <w:divBdr>
            <w:top w:val="none" w:sz="0" w:space="0" w:color="auto"/>
            <w:left w:val="none" w:sz="0" w:space="0" w:color="auto"/>
            <w:bottom w:val="none" w:sz="0" w:space="0" w:color="auto"/>
            <w:right w:val="none" w:sz="0" w:space="0" w:color="auto"/>
          </w:divBdr>
        </w:div>
      </w:divsChild>
    </w:div>
    <w:div w:id="273172941">
      <w:bodyDiv w:val="1"/>
      <w:marLeft w:val="0"/>
      <w:marRight w:val="0"/>
      <w:marTop w:val="0"/>
      <w:marBottom w:val="0"/>
      <w:divBdr>
        <w:top w:val="none" w:sz="0" w:space="0" w:color="auto"/>
        <w:left w:val="none" w:sz="0" w:space="0" w:color="auto"/>
        <w:bottom w:val="none" w:sz="0" w:space="0" w:color="auto"/>
        <w:right w:val="none" w:sz="0" w:space="0" w:color="auto"/>
      </w:divBdr>
      <w:divsChild>
        <w:div w:id="1929386496">
          <w:marLeft w:val="446"/>
          <w:marRight w:val="0"/>
          <w:marTop w:val="0"/>
          <w:marBottom w:val="0"/>
          <w:divBdr>
            <w:top w:val="none" w:sz="0" w:space="0" w:color="auto"/>
            <w:left w:val="none" w:sz="0" w:space="0" w:color="auto"/>
            <w:bottom w:val="none" w:sz="0" w:space="0" w:color="auto"/>
            <w:right w:val="none" w:sz="0" w:space="0" w:color="auto"/>
          </w:divBdr>
        </w:div>
      </w:divsChild>
    </w:div>
    <w:div w:id="305278629">
      <w:bodyDiv w:val="1"/>
      <w:marLeft w:val="0"/>
      <w:marRight w:val="0"/>
      <w:marTop w:val="0"/>
      <w:marBottom w:val="0"/>
      <w:divBdr>
        <w:top w:val="none" w:sz="0" w:space="0" w:color="auto"/>
        <w:left w:val="none" w:sz="0" w:space="0" w:color="auto"/>
        <w:bottom w:val="none" w:sz="0" w:space="0" w:color="auto"/>
        <w:right w:val="none" w:sz="0" w:space="0" w:color="auto"/>
      </w:divBdr>
    </w:div>
    <w:div w:id="332031696">
      <w:bodyDiv w:val="1"/>
      <w:marLeft w:val="0"/>
      <w:marRight w:val="0"/>
      <w:marTop w:val="0"/>
      <w:marBottom w:val="0"/>
      <w:divBdr>
        <w:top w:val="none" w:sz="0" w:space="0" w:color="auto"/>
        <w:left w:val="none" w:sz="0" w:space="0" w:color="auto"/>
        <w:bottom w:val="none" w:sz="0" w:space="0" w:color="auto"/>
        <w:right w:val="none" w:sz="0" w:space="0" w:color="auto"/>
      </w:divBdr>
    </w:div>
    <w:div w:id="758675659">
      <w:bodyDiv w:val="1"/>
      <w:marLeft w:val="0"/>
      <w:marRight w:val="0"/>
      <w:marTop w:val="0"/>
      <w:marBottom w:val="0"/>
      <w:divBdr>
        <w:top w:val="none" w:sz="0" w:space="0" w:color="auto"/>
        <w:left w:val="none" w:sz="0" w:space="0" w:color="auto"/>
        <w:bottom w:val="none" w:sz="0" w:space="0" w:color="auto"/>
        <w:right w:val="none" w:sz="0" w:space="0" w:color="auto"/>
      </w:divBdr>
      <w:divsChild>
        <w:div w:id="1933970070">
          <w:marLeft w:val="446"/>
          <w:marRight w:val="0"/>
          <w:marTop w:val="0"/>
          <w:marBottom w:val="0"/>
          <w:divBdr>
            <w:top w:val="none" w:sz="0" w:space="0" w:color="auto"/>
            <w:left w:val="none" w:sz="0" w:space="0" w:color="auto"/>
            <w:bottom w:val="none" w:sz="0" w:space="0" w:color="auto"/>
            <w:right w:val="none" w:sz="0" w:space="0" w:color="auto"/>
          </w:divBdr>
        </w:div>
      </w:divsChild>
    </w:div>
    <w:div w:id="778529119">
      <w:bodyDiv w:val="1"/>
      <w:marLeft w:val="0"/>
      <w:marRight w:val="0"/>
      <w:marTop w:val="0"/>
      <w:marBottom w:val="0"/>
      <w:divBdr>
        <w:top w:val="none" w:sz="0" w:space="0" w:color="auto"/>
        <w:left w:val="none" w:sz="0" w:space="0" w:color="auto"/>
        <w:bottom w:val="none" w:sz="0" w:space="0" w:color="auto"/>
        <w:right w:val="none" w:sz="0" w:space="0" w:color="auto"/>
      </w:divBdr>
      <w:divsChild>
        <w:div w:id="761413114">
          <w:marLeft w:val="446"/>
          <w:marRight w:val="0"/>
          <w:marTop w:val="0"/>
          <w:marBottom w:val="0"/>
          <w:divBdr>
            <w:top w:val="none" w:sz="0" w:space="0" w:color="auto"/>
            <w:left w:val="none" w:sz="0" w:space="0" w:color="auto"/>
            <w:bottom w:val="none" w:sz="0" w:space="0" w:color="auto"/>
            <w:right w:val="none" w:sz="0" w:space="0" w:color="auto"/>
          </w:divBdr>
        </w:div>
      </w:divsChild>
    </w:div>
    <w:div w:id="819492936">
      <w:bodyDiv w:val="1"/>
      <w:marLeft w:val="0"/>
      <w:marRight w:val="0"/>
      <w:marTop w:val="0"/>
      <w:marBottom w:val="0"/>
      <w:divBdr>
        <w:top w:val="none" w:sz="0" w:space="0" w:color="auto"/>
        <w:left w:val="none" w:sz="0" w:space="0" w:color="auto"/>
        <w:bottom w:val="none" w:sz="0" w:space="0" w:color="auto"/>
        <w:right w:val="none" w:sz="0" w:space="0" w:color="auto"/>
      </w:divBdr>
      <w:divsChild>
        <w:div w:id="889655959">
          <w:marLeft w:val="446"/>
          <w:marRight w:val="0"/>
          <w:marTop w:val="0"/>
          <w:marBottom w:val="0"/>
          <w:divBdr>
            <w:top w:val="none" w:sz="0" w:space="0" w:color="auto"/>
            <w:left w:val="none" w:sz="0" w:space="0" w:color="auto"/>
            <w:bottom w:val="none" w:sz="0" w:space="0" w:color="auto"/>
            <w:right w:val="none" w:sz="0" w:space="0" w:color="auto"/>
          </w:divBdr>
        </w:div>
      </w:divsChild>
    </w:div>
    <w:div w:id="846215100">
      <w:bodyDiv w:val="1"/>
      <w:marLeft w:val="0"/>
      <w:marRight w:val="0"/>
      <w:marTop w:val="0"/>
      <w:marBottom w:val="0"/>
      <w:divBdr>
        <w:top w:val="none" w:sz="0" w:space="0" w:color="auto"/>
        <w:left w:val="none" w:sz="0" w:space="0" w:color="auto"/>
        <w:bottom w:val="none" w:sz="0" w:space="0" w:color="auto"/>
        <w:right w:val="none" w:sz="0" w:space="0" w:color="auto"/>
      </w:divBdr>
      <w:divsChild>
        <w:div w:id="1131553347">
          <w:marLeft w:val="446"/>
          <w:marRight w:val="0"/>
          <w:marTop w:val="0"/>
          <w:marBottom w:val="0"/>
          <w:divBdr>
            <w:top w:val="none" w:sz="0" w:space="0" w:color="auto"/>
            <w:left w:val="none" w:sz="0" w:space="0" w:color="auto"/>
            <w:bottom w:val="none" w:sz="0" w:space="0" w:color="auto"/>
            <w:right w:val="none" w:sz="0" w:space="0" w:color="auto"/>
          </w:divBdr>
        </w:div>
        <w:div w:id="1222711319">
          <w:marLeft w:val="446"/>
          <w:marRight w:val="0"/>
          <w:marTop w:val="0"/>
          <w:marBottom w:val="0"/>
          <w:divBdr>
            <w:top w:val="none" w:sz="0" w:space="0" w:color="auto"/>
            <w:left w:val="none" w:sz="0" w:space="0" w:color="auto"/>
            <w:bottom w:val="none" w:sz="0" w:space="0" w:color="auto"/>
            <w:right w:val="none" w:sz="0" w:space="0" w:color="auto"/>
          </w:divBdr>
        </w:div>
        <w:div w:id="168913339">
          <w:marLeft w:val="446"/>
          <w:marRight w:val="0"/>
          <w:marTop w:val="0"/>
          <w:marBottom w:val="0"/>
          <w:divBdr>
            <w:top w:val="none" w:sz="0" w:space="0" w:color="auto"/>
            <w:left w:val="none" w:sz="0" w:space="0" w:color="auto"/>
            <w:bottom w:val="none" w:sz="0" w:space="0" w:color="auto"/>
            <w:right w:val="none" w:sz="0" w:space="0" w:color="auto"/>
          </w:divBdr>
        </w:div>
        <w:div w:id="305740651">
          <w:marLeft w:val="446"/>
          <w:marRight w:val="0"/>
          <w:marTop w:val="0"/>
          <w:marBottom w:val="0"/>
          <w:divBdr>
            <w:top w:val="none" w:sz="0" w:space="0" w:color="auto"/>
            <w:left w:val="none" w:sz="0" w:space="0" w:color="auto"/>
            <w:bottom w:val="none" w:sz="0" w:space="0" w:color="auto"/>
            <w:right w:val="none" w:sz="0" w:space="0" w:color="auto"/>
          </w:divBdr>
        </w:div>
        <w:div w:id="349449092">
          <w:marLeft w:val="446"/>
          <w:marRight w:val="0"/>
          <w:marTop w:val="0"/>
          <w:marBottom w:val="0"/>
          <w:divBdr>
            <w:top w:val="none" w:sz="0" w:space="0" w:color="auto"/>
            <w:left w:val="none" w:sz="0" w:space="0" w:color="auto"/>
            <w:bottom w:val="none" w:sz="0" w:space="0" w:color="auto"/>
            <w:right w:val="none" w:sz="0" w:space="0" w:color="auto"/>
          </w:divBdr>
        </w:div>
        <w:div w:id="620847232">
          <w:marLeft w:val="446"/>
          <w:marRight w:val="0"/>
          <w:marTop w:val="0"/>
          <w:marBottom w:val="0"/>
          <w:divBdr>
            <w:top w:val="none" w:sz="0" w:space="0" w:color="auto"/>
            <w:left w:val="none" w:sz="0" w:space="0" w:color="auto"/>
            <w:bottom w:val="none" w:sz="0" w:space="0" w:color="auto"/>
            <w:right w:val="none" w:sz="0" w:space="0" w:color="auto"/>
          </w:divBdr>
        </w:div>
        <w:div w:id="1972781899">
          <w:marLeft w:val="446"/>
          <w:marRight w:val="0"/>
          <w:marTop w:val="0"/>
          <w:marBottom w:val="0"/>
          <w:divBdr>
            <w:top w:val="none" w:sz="0" w:space="0" w:color="auto"/>
            <w:left w:val="none" w:sz="0" w:space="0" w:color="auto"/>
            <w:bottom w:val="none" w:sz="0" w:space="0" w:color="auto"/>
            <w:right w:val="none" w:sz="0" w:space="0" w:color="auto"/>
          </w:divBdr>
        </w:div>
      </w:divsChild>
    </w:div>
    <w:div w:id="917250279">
      <w:bodyDiv w:val="1"/>
      <w:marLeft w:val="0"/>
      <w:marRight w:val="0"/>
      <w:marTop w:val="0"/>
      <w:marBottom w:val="0"/>
      <w:divBdr>
        <w:top w:val="none" w:sz="0" w:space="0" w:color="auto"/>
        <w:left w:val="none" w:sz="0" w:space="0" w:color="auto"/>
        <w:bottom w:val="none" w:sz="0" w:space="0" w:color="auto"/>
        <w:right w:val="none" w:sz="0" w:space="0" w:color="auto"/>
      </w:divBdr>
    </w:div>
    <w:div w:id="1097099622">
      <w:bodyDiv w:val="1"/>
      <w:marLeft w:val="0"/>
      <w:marRight w:val="0"/>
      <w:marTop w:val="0"/>
      <w:marBottom w:val="0"/>
      <w:divBdr>
        <w:top w:val="none" w:sz="0" w:space="0" w:color="auto"/>
        <w:left w:val="none" w:sz="0" w:space="0" w:color="auto"/>
        <w:bottom w:val="none" w:sz="0" w:space="0" w:color="auto"/>
        <w:right w:val="none" w:sz="0" w:space="0" w:color="auto"/>
      </w:divBdr>
      <w:divsChild>
        <w:div w:id="1031303524">
          <w:marLeft w:val="446"/>
          <w:marRight w:val="0"/>
          <w:marTop w:val="0"/>
          <w:marBottom w:val="0"/>
          <w:divBdr>
            <w:top w:val="none" w:sz="0" w:space="0" w:color="auto"/>
            <w:left w:val="none" w:sz="0" w:space="0" w:color="auto"/>
            <w:bottom w:val="none" w:sz="0" w:space="0" w:color="auto"/>
            <w:right w:val="none" w:sz="0" w:space="0" w:color="auto"/>
          </w:divBdr>
        </w:div>
      </w:divsChild>
    </w:div>
    <w:div w:id="1129474763">
      <w:bodyDiv w:val="1"/>
      <w:marLeft w:val="0"/>
      <w:marRight w:val="0"/>
      <w:marTop w:val="0"/>
      <w:marBottom w:val="0"/>
      <w:divBdr>
        <w:top w:val="none" w:sz="0" w:space="0" w:color="auto"/>
        <w:left w:val="none" w:sz="0" w:space="0" w:color="auto"/>
        <w:bottom w:val="none" w:sz="0" w:space="0" w:color="auto"/>
        <w:right w:val="none" w:sz="0" w:space="0" w:color="auto"/>
      </w:divBdr>
      <w:divsChild>
        <w:div w:id="552084314">
          <w:marLeft w:val="446"/>
          <w:marRight w:val="0"/>
          <w:marTop w:val="0"/>
          <w:marBottom w:val="0"/>
          <w:divBdr>
            <w:top w:val="none" w:sz="0" w:space="0" w:color="auto"/>
            <w:left w:val="none" w:sz="0" w:space="0" w:color="auto"/>
            <w:bottom w:val="none" w:sz="0" w:space="0" w:color="auto"/>
            <w:right w:val="none" w:sz="0" w:space="0" w:color="auto"/>
          </w:divBdr>
        </w:div>
      </w:divsChild>
    </w:div>
    <w:div w:id="1347900844">
      <w:bodyDiv w:val="1"/>
      <w:marLeft w:val="0"/>
      <w:marRight w:val="0"/>
      <w:marTop w:val="0"/>
      <w:marBottom w:val="0"/>
      <w:divBdr>
        <w:top w:val="none" w:sz="0" w:space="0" w:color="auto"/>
        <w:left w:val="none" w:sz="0" w:space="0" w:color="auto"/>
        <w:bottom w:val="none" w:sz="0" w:space="0" w:color="auto"/>
        <w:right w:val="none" w:sz="0" w:space="0" w:color="auto"/>
      </w:divBdr>
      <w:divsChild>
        <w:div w:id="114641243">
          <w:marLeft w:val="1166"/>
          <w:marRight w:val="0"/>
          <w:marTop w:val="0"/>
          <w:marBottom w:val="0"/>
          <w:divBdr>
            <w:top w:val="none" w:sz="0" w:space="0" w:color="auto"/>
            <w:left w:val="none" w:sz="0" w:space="0" w:color="auto"/>
            <w:bottom w:val="none" w:sz="0" w:space="0" w:color="auto"/>
            <w:right w:val="none" w:sz="0" w:space="0" w:color="auto"/>
          </w:divBdr>
        </w:div>
      </w:divsChild>
    </w:div>
    <w:div w:id="1409310045">
      <w:bodyDiv w:val="1"/>
      <w:marLeft w:val="0"/>
      <w:marRight w:val="0"/>
      <w:marTop w:val="0"/>
      <w:marBottom w:val="0"/>
      <w:divBdr>
        <w:top w:val="none" w:sz="0" w:space="0" w:color="auto"/>
        <w:left w:val="none" w:sz="0" w:space="0" w:color="auto"/>
        <w:bottom w:val="none" w:sz="0" w:space="0" w:color="auto"/>
        <w:right w:val="none" w:sz="0" w:space="0" w:color="auto"/>
      </w:divBdr>
    </w:div>
    <w:div w:id="1421175594">
      <w:bodyDiv w:val="1"/>
      <w:marLeft w:val="0"/>
      <w:marRight w:val="0"/>
      <w:marTop w:val="0"/>
      <w:marBottom w:val="0"/>
      <w:divBdr>
        <w:top w:val="none" w:sz="0" w:space="0" w:color="auto"/>
        <w:left w:val="none" w:sz="0" w:space="0" w:color="auto"/>
        <w:bottom w:val="none" w:sz="0" w:space="0" w:color="auto"/>
        <w:right w:val="none" w:sz="0" w:space="0" w:color="auto"/>
      </w:divBdr>
    </w:div>
    <w:div w:id="1637442418">
      <w:bodyDiv w:val="1"/>
      <w:marLeft w:val="0"/>
      <w:marRight w:val="0"/>
      <w:marTop w:val="0"/>
      <w:marBottom w:val="0"/>
      <w:divBdr>
        <w:top w:val="none" w:sz="0" w:space="0" w:color="auto"/>
        <w:left w:val="none" w:sz="0" w:space="0" w:color="auto"/>
        <w:bottom w:val="none" w:sz="0" w:space="0" w:color="auto"/>
        <w:right w:val="none" w:sz="0" w:space="0" w:color="auto"/>
      </w:divBdr>
    </w:div>
    <w:div w:id="1644117612">
      <w:bodyDiv w:val="1"/>
      <w:marLeft w:val="0"/>
      <w:marRight w:val="0"/>
      <w:marTop w:val="0"/>
      <w:marBottom w:val="0"/>
      <w:divBdr>
        <w:top w:val="none" w:sz="0" w:space="0" w:color="auto"/>
        <w:left w:val="none" w:sz="0" w:space="0" w:color="auto"/>
        <w:bottom w:val="none" w:sz="0" w:space="0" w:color="auto"/>
        <w:right w:val="none" w:sz="0" w:space="0" w:color="auto"/>
      </w:divBdr>
      <w:divsChild>
        <w:div w:id="1395009481">
          <w:marLeft w:val="446"/>
          <w:marRight w:val="0"/>
          <w:marTop w:val="0"/>
          <w:marBottom w:val="0"/>
          <w:divBdr>
            <w:top w:val="none" w:sz="0" w:space="0" w:color="auto"/>
            <w:left w:val="none" w:sz="0" w:space="0" w:color="auto"/>
            <w:bottom w:val="none" w:sz="0" w:space="0" w:color="auto"/>
            <w:right w:val="none" w:sz="0" w:space="0" w:color="auto"/>
          </w:divBdr>
        </w:div>
      </w:divsChild>
    </w:div>
    <w:div w:id="1748570636">
      <w:bodyDiv w:val="1"/>
      <w:marLeft w:val="0"/>
      <w:marRight w:val="0"/>
      <w:marTop w:val="0"/>
      <w:marBottom w:val="0"/>
      <w:divBdr>
        <w:top w:val="none" w:sz="0" w:space="0" w:color="auto"/>
        <w:left w:val="none" w:sz="0" w:space="0" w:color="auto"/>
        <w:bottom w:val="none" w:sz="0" w:space="0" w:color="auto"/>
        <w:right w:val="none" w:sz="0" w:space="0" w:color="auto"/>
      </w:divBdr>
      <w:divsChild>
        <w:div w:id="484248264">
          <w:marLeft w:val="446"/>
          <w:marRight w:val="0"/>
          <w:marTop w:val="0"/>
          <w:marBottom w:val="0"/>
          <w:divBdr>
            <w:top w:val="none" w:sz="0" w:space="0" w:color="auto"/>
            <w:left w:val="none" w:sz="0" w:space="0" w:color="auto"/>
            <w:bottom w:val="none" w:sz="0" w:space="0" w:color="auto"/>
            <w:right w:val="none" w:sz="0" w:space="0" w:color="auto"/>
          </w:divBdr>
        </w:div>
        <w:div w:id="593821998">
          <w:marLeft w:val="1166"/>
          <w:marRight w:val="0"/>
          <w:marTop w:val="0"/>
          <w:marBottom w:val="0"/>
          <w:divBdr>
            <w:top w:val="none" w:sz="0" w:space="0" w:color="auto"/>
            <w:left w:val="none" w:sz="0" w:space="0" w:color="auto"/>
            <w:bottom w:val="none" w:sz="0" w:space="0" w:color="auto"/>
            <w:right w:val="none" w:sz="0" w:space="0" w:color="auto"/>
          </w:divBdr>
        </w:div>
        <w:div w:id="44723415">
          <w:marLeft w:val="1166"/>
          <w:marRight w:val="0"/>
          <w:marTop w:val="0"/>
          <w:marBottom w:val="0"/>
          <w:divBdr>
            <w:top w:val="none" w:sz="0" w:space="0" w:color="auto"/>
            <w:left w:val="none" w:sz="0" w:space="0" w:color="auto"/>
            <w:bottom w:val="none" w:sz="0" w:space="0" w:color="auto"/>
            <w:right w:val="none" w:sz="0" w:space="0" w:color="auto"/>
          </w:divBdr>
        </w:div>
        <w:div w:id="1088621876">
          <w:marLeft w:val="1166"/>
          <w:marRight w:val="0"/>
          <w:marTop w:val="0"/>
          <w:marBottom w:val="0"/>
          <w:divBdr>
            <w:top w:val="none" w:sz="0" w:space="0" w:color="auto"/>
            <w:left w:val="none" w:sz="0" w:space="0" w:color="auto"/>
            <w:bottom w:val="none" w:sz="0" w:space="0" w:color="auto"/>
            <w:right w:val="none" w:sz="0" w:space="0" w:color="auto"/>
          </w:divBdr>
        </w:div>
        <w:div w:id="2119173587">
          <w:marLeft w:val="446"/>
          <w:marRight w:val="0"/>
          <w:marTop w:val="0"/>
          <w:marBottom w:val="0"/>
          <w:divBdr>
            <w:top w:val="none" w:sz="0" w:space="0" w:color="auto"/>
            <w:left w:val="none" w:sz="0" w:space="0" w:color="auto"/>
            <w:bottom w:val="none" w:sz="0" w:space="0" w:color="auto"/>
            <w:right w:val="none" w:sz="0" w:space="0" w:color="auto"/>
          </w:divBdr>
        </w:div>
      </w:divsChild>
    </w:div>
    <w:div w:id="1761215494">
      <w:bodyDiv w:val="1"/>
      <w:marLeft w:val="0"/>
      <w:marRight w:val="0"/>
      <w:marTop w:val="0"/>
      <w:marBottom w:val="0"/>
      <w:divBdr>
        <w:top w:val="none" w:sz="0" w:space="0" w:color="auto"/>
        <w:left w:val="none" w:sz="0" w:space="0" w:color="auto"/>
        <w:bottom w:val="none" w:sz="0" w:space="0" w:color="auto"/>
        <w:right w:val="none" w:sz="0" w:space="0" w:color="auto"/>
      </w:divBdr>
      <w:divsChild>
        <w:div w:id="1932228313">
          <w:marLeft w:val="446"/>
          <w:marRight w:val="0"/>
          <w:marTop w:val="0"/>
          <w:marBottom w:val="0"/>
          <w:divBdr>
            <w:top w:val="none" w:sz="0" w:space="0" w:color="auto"/>
            <w:left w:val="none" w:sz="0" w:space="0" w:color="auto"/>
            <w:bottom w:val="none" w:sz="0" w:space="0" w:color="auto"/>
            <w:right w:val="none" w:sz="0" w:space="0" w:color="auto"/>
          </w:divBdr>
        </w:div>
        <w:div w:id="1319384975">
          <w:marLeft w:val="446"/>
          <w:marRight w:val="0"/>
          <w:marTop w:val="0"/>
          <w:marBottom w:val="0"/>
          <w:divBdr>
            <w:top w:val="none" w:sz="0" w:space="0" w:color="auto"/>
            <w:left w:val="none" w:sz="0" w:space="0" w:color="auto"/>
            <w:bottom w:val="none" w:sz="0" w:space="0" w:color="auto"/>
            <w:right w:val="none" w:sz="0" w:space="0" w:color="auto"/>
          </w:divBdr>
        </w:div>
        <w:div w:id="873998918">
          <w:marLeft w:val="446"/>
          <w:marRight w:val="0"/>
          <w:marTop w:val="0"/>
          <w:marBottom w:val="0"/>
          <w:divBdr>
            <w:top w:val="none" w:sz="0" w:space="0" w:color="auto"/>
            <w:left w:val="none" w:sz="0" w:space="0" w:color="auto"/>
            <w:bottom w:val="none" w:sz="0" w:space="0" w:color="auto"/>
            <w:right w:val="none" w:sz="0" w:space="0" w:color="auto"/>
          </w:divBdr>
        </w:div>
        <w:div w:id="1642344901">
          <w:marLeft w:val="446"/>
          <w:marRight w:val="0"/>
          <w:marTop w:val="0"/>
          <w:marBottom w:val="0"/>
          <w:divBdr>
            <w:top w:val="none" w:sz="0" w:space="0" w:color="auto"/>
            <w:left w:val="none" w:sz="0" w:space="0" w:color="auto"/>
            <w:bottom w:val="none" w:sz="0" w:space="0" w:color="auto"/>
            <w:right w:val="none" w:sz="0" w:space="0" w:color="auto"/>
          </w:divBdr>
        </w:div>
      </w:divsChild>
    </w:div>
    <w:div w:id="1799496124">
      <w:bodyDiv w:val="1"/>
      <w:marLeft w:val="0"/>
      <w:marRight w:val="0"/>
      <w:marTop w:val="0"/>
      <w:marBottom w:val="0"/>
      <w:divBdr>
        <w:top w:val="none" w:sz="0" w:space="0" w:color="auto"/>
        <w:left w:val="none" w:sz="0" w:space="0" w:color="auto"/>
        <w:bottom w:val="none" w:sz="0" w:space="0" w:color="auto"/>
        <w:right w:val="none" w:sz="0" w:space="0" w:color="auto"/>
      </w:divBdr>
      <w:divsChild>
        <w:div w:id="853345066">
          <w:marLeft w:val="446"/>
          <w:marRight w:val="0"/>
          <w:marTop w:val="0"/>
          <w:marBottom w:val="0"/>
          <w:divBdr>
            <w:top w:val="none" w:sz="0" w:space="0" w:color="auto"/>
            <w:left w:val="none" w:sz="0" w:space="0" w:color="auto"/>
            <w:bottom w:val="none" w:sz="0" w:space="0" w:color="auto"/>
            <w:right w:val="none" w:sz="0" w:space="0" w:color="auto"/>
          </w:divBdr>
        </w:div>
      </w:divsChild>
    </w:div>
    <w:div w:id="1846554068">
      <w:bodyDiv w:val="1"/>
      <w:marLeft w:val="0"/>
      <w:marRight w:val="0"/>
      <w:marTop w:val="0"/>
      <w:marBottom w:val="0"/>
      <w:divBdr>
        <w:top w:val="none" w:sz="0" w:space="0" w:color="auto"/>
        <w:left w:val="none" w:sz="0" w:space="0" w:color="auto"/>
        <w:bottom w:val="none" w:sz="0" w:space="0" w:color="auto"/>
        <w:right w:val="none" w:sz="0" w:space="0" w:color="auto"/>
      </w:divBdr>
      <w:divsChild>
        <w:div w:id="1046104296">
          <w:marLeft w:val="0"/>
          <w:marRight w:val="0"/>
          <w:marTop w:val="0"/>
          <w:marBottom w:val="0"/>
          <w:divBdr>
            <w:top w:val="none" w:sz="0" w:space="0" w:color="auto"/>
            <w:left w:val="none" w:sz="0" w:space="0" w:color="auto"/>
            <w:bottom w:val="none" w:sz="0" w:space="0" w:color="auto"/>
            <w:right w:val="none" w:sz="0" w:space="0" w:color="auto"/>
          </w:divBdr>
        </w:div>
        <w:div w:id="408623754">
          <w:marLeft w:val="0"/>
          <w:marRight w:val="0"/>
          <w:marTop w:val="0"/>
          <w:marBottom w:val="0"/>
          <w:divBdr>
            <w:top w:val="none" w:sz="0" w:space="0" w:color="auto"/>
            <w:left w:val="none" w:sz="0" w:space="0" w:color="auto"/>
            <w:bottom w:val="none" w:sz="0" w:space="0" w:color="auto"/>
            <w:right w:val="none" w:sz="0" w:space="0" w:color="auto"/>
          </w:divBdr>
        </w:div>
        <w:div w:id="887567730">
          <w:marLeft w:val="0"/>
          <w:marRight w:val="0"/>
          <w:marTop w:val="0"/>
          <w:marBottom w:val="0"/>
          <w:divBdr>
            <w:top w:val="none" w:sz="0" w:space="0" w:color="auto"/>
            <w:left w:val="none" w:sz="0" w:space="0" w:color="auto"/>
            <w:bottom w:val="none" w:sz="0" w:space="0" w:color="auto"/>
            <w:right w:val="none" w:sz="0" w:space="0" w:color="auto"/>
          </w:divBdr>
        </w:div>
        <w:div w:id="21328685">
          <w:marLeft w:val="0"/>
          <w:marRight w:val="0"/>
          <w:marTop w:val="0"/>
          <w:marBottom w:val="0"/>
          <w:divBdr>
            <w:top w:val="none" w:sz="0" w:space="0" w:color="auto"/>
            <w:left w:val="none" w:sz="0" w:space="0" w:color="auto"/>
            <w:bottom w:val="none" w:sz="0" w:space="0" w:color="auto"/>
            <w:right w:val="none" w:sz="0" w:space="0" w:color="auto"/>
          </w:divBdr>
        </w:div>
        <w:div w:id="1099182903">
          <w:marLeft w:val="0"/>
          <w:marRight w:val="0"/>
          <w:marTop w:val="0"/>
          <w:marBottom w:val="0"/>
          <w:divBdr>
            <w:top w:val="none" w:sz="0" w:space="0" w:color="auto"/>
            <w:left w:val="none" w:sz="0" w:space="0" w:color="auto"/>
            <w:bottom w:val="none" w:sz="0" w:space="0" w:color="auto"/>
            <w:right w:val="none" w:sz="0" w:space="0" w:color="auto"/>
          </w:divBdr>
        </w:div>
      </w:divsChild>
    </w:div>
    <w:div w:id="1849518718">
      <w:bodyDiv w:val="1"/>
      <w:marLeft w:val="0"/>
      <w:marRight w:val="0"/>
      <w:marTop w:val="0"/>
      <w:marBottom w:val="0"/>
      <w:divBdr>
        <w:top w:val="none" w:sz="0" w:space="0" w:color="auto"/>
        <w:left w:val="none" w:sz="0" w:space="0" w:color="auto"/>
        <w:bottom w:val="none" w:sz="0" w:space="0" w:color="auto"/>
        <w:right w:val="none" w:sz="0" w:space="0" w:color="auto"/>
      </w:divBdr>
      <w:divsChild>
        <w:div w:id="1605723836">
          <w:marLeft w:val="446"/>
          <w:marRight w:val="0"/>
          <w:marTop w:val="0"/>
          <w:marBottom w:val="0"/>
          <w:divBdr>
            <w:top w:val="none" w:sz="0" w:space="0" w:color="auto"/>
            <w:left w:val="none" w:sz="0" w:space="0" w:color="auto"/>
            <w:bottom w:val="none" w:sz="0" w:space="0" w:color="auto"/>
            <w:right w:val="none" w:sz="0" w:space="0" w:color="auto"/>
          </w:divBdr>
        </w:div>
      </w:divsChild>
    </w:div>
    <w:div w:id="1957372463">
      <w:bodyDiv w:val="1"/>
      <w:marLeft w:val="0"/>
      <w:marRight w:val="0"/>
      <w:marTop w:val="0"/>
      <w:marBottom w:val="0"/>
      <w:divBdr>
        <w:top w:val="none" w:sz="0" w:space="0" w:color="auto"/>
        <w:left w:val="none" w:sz="0" w:space="0" w:color="auto"/>
        <w:bottom w:val="none" w:sz="0" w:space="0" w:color="auto"/>
        <w:right w:val="none" w:sz="0" w:space="0" w:color="auto"/>
      </w:divBdr>
      <w:divsChild>
        <w:div w:id="833449054">
          <w:marLeft w:val="446"/>
          <w:marRight w:val="0"/>
          <w:marTop w:val="0"/>
          <w:marBottom w:val="0"/>
          <w:divBdr>
            <w:top w:val="none" w:sz="0" w:space="0" w:color="auto"/>
            <w:left w:val="none" w:sz="0" w:space="0" w:color="auto"/>
            <w:bottom w:val="none" w:sz="0" w:space="0" w:color="auto"/>
            <w:right w:val="none" w:sz="0" w:space="0" w:color="auto"/>
          </w:divBdr>
        </w:div>
      </w:divsChild>
    </w:div>
    <w:div w:id="2077165465">
      <w:bodyDiv w:val="1"/>
      <w:marLeft w:val="0"/>
      <w:marRight w:val="0"/>
      <w:marTop w:val="0"/>
      <w:marBottom w:val="0"/>
      <w:divBdr>
        <w:top w:val="none" w:sz="0" w:space="0" w:color="auto"/>
        <w:left w:val="none" w:sz="0" w:space="0" w:color="auto"/>
        <w:bottom w:val="none" w:sz="0" w:space="0" w:color="auto"/>
        <w:right w:val="none" w:sz="0" w:space="0" w:color="auto"/>
      </w:divBdr>
    </w:div>
    <w:div w:id="2102988120">
      <w:bodyDiv w:val="1"/>
      <w:marLeft w:val="0"/>
      <w:marRight w:val="0"/>
      <w:marTop w:val="0"/>
      <w:marBottom w:val="0"/>
      <w:divBdr>
        <w:top w:val="none" w:sz="0" w:space="0" w:color="auto"/>
        <w:left w:val="none" w:sz="0" w:space="0" w:color="auto"/>
        <w:bottom w:val="none" w:sz="0" w:space="0" w:color="auto"/>
        <w:right w:val="none" w:sz="0" w:space="0" w:color="auto"/>
      </w:divBdr>
      <w:divsChild>
        <w:div w:id="63914178">
          <w:marLeft w:val="1166"/>
          <w:marRight w:val="0"/>
          <w:marTop w:val="0"/>
          <w:marBottom w:val="0"/>
          <w:divBdr>
            <w:top w:val="none" w:sz="0" w:space="0" w:color="auto"/>
            <w:left w:val="none" w:sz="0" w:space="0" w:color="auto"/>
            <w:bottom w:val="none" w:sz="0" w:space="0" w:color="auto"/>
            <w:right w:val="none" w:sz="0" w:space="0" w:color="auto"/>
          </w:divBdr>
        </w:div>
      </w:divsChild>
    </w:div>
    <w:div w:id="21380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lnet-rh.fr/documentation/Document?id=CODE_CTRA_ARTI_D2231-2&amp;FromId=Z2084"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bonnes.efl.fr/EFL2/convert/id/?id=CTRA24832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ilva.service-now.com/sys_attachment.do?sys_id=830212fe1b3e815071480e93604bcba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3FCB1-3DCF-49B8-9707-6E24FAA3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7685</Words>
  <Characters>41500</Characters>
  <Application>Microsoft Office Word</Application>
  <DocSecurity>0</DocSecurity>
  <Lines>345</Lines>
  <Paragraphs>98</Paragraphs>
  <ScaleCrop>false</ScaleCrop>
  <HeadingPairs>
    <vt:vector size="4" baseType="variant">
      <vt:variant>
        <vt:lpstr>Τίτλος</vt:lpstr>
      </vt:variant>
      <vt:variant>
        <vt:i4>1</vt:i4>
      </vt:variant>
      <vt:variant>
        <vt:lpstr>Titre</vt:lpstr>
      </vt:variant>
      <vt:variant>
        <vt:i4>1</vt:i4>
      </vt:variant>
    </vt:vector>
  </HeadingPairs>
  <TitlesOfParts>
    <vt:vector size="2" baseType="lpstr">
      <vt:lpstr/>
      <vt:lpstr/>
    </vt:vector>
  </TitlesOfParts>
  <Company>Ministères Chargés des Affaires Sociales</Company>
  <LinksUpToDate>false</LinksUpToDate>
  <CharactersWithSpaces>49087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2022-09-19T09:30:00Z</cp:lastPrinted>
  <dcterms:created xsi:type="dcterms:W3CDTF">2026-07-06T07:17:00Z</dcterms:created>
  <dcterms:modified xsi:type="dcterms:W3CDTF">2026-07-06T07:17:00Z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9c435c-9afb-4145-aa0d-48d23fe10fbb_Enabled">
    <vt:lpwstr>true</vt:lpwstr>
  </property>
  <property fmtid="{D5CDD505-2E9C-101B-9397-08002B2CF9AE}" pid="3" name="MSIP_Label_0d9c435c-9afb-4145-aa0d-48d23fe10fbb_SetDate">
    <vt:lpwstr>2022-09-23T13:24:13Z</vt:lpwstr>
  </property>
  <property fmtid="{D5CDD505-2E9C-101B-9397-08002B2CF9AE}" pid="4" name="MSIP_Label_0d9c435c-9afb-4145-aa0d-48d23fe10fbb_Method">
    <vt:lpwstr>Privileged</vt:lpwstr>
  </property>
  <property fmtid="{D5CDD505-2E9C-101B-9397-08002B2CF9AE}" pid="5" name="MSIP_Label_0d9c435c-9afb-4145-aa0d-48d23fe10fbb_Name">
    <vt:lpwstr>Interne – AXA Banque</vt:lpwstr>
  </property>
  <property fmtid="{D5CDD505-2E9C-101B-9397-08002B2CF9AE}" pid="6" name="MSIP_Label_0d9c435c-9afb-4145-aa0d-48d23fe10fbb_SiteId">
    <vt:lpwstr>396b38cc-aa65-492b-bb0e-3d94ed25a97b</vt:lpwstr>
  </property>
  <property fmtid="{D5CDD505-2E9C-101B-9397-08002B2CF9AE}" pid="7" name="MSIP_Label_0d9c435c-9afb-4145-aa0d-48d23fe10fbb_ActionId">
    <vt:lpwstr>7ad15a98-2a4c-4f2f-89fa-9c974398440b</vt:lpwstr>
  </property>
  <property fmtid="{D5CDD505-2E9C-101B-9397-08002B2CF9AE}" pid="8" name="MSIP_Label_0d9c435c-9afb-4145-aa0d-48d23fe10fbb_ContentBits">
    <vt:lpwstr>2</vt:lpwstr>
  </property>
</Properties>
</file>