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548E" w14:textId="77777777" w:rsidR="005D3420" w:rsidRPr="003421D7" w:rsidRDefault="005D3420" w:rsidP="008656C5">
      <w:pPr>
        <w:pStyle w:val="a4"/>
        <w:jc w:val="both"/>
        <w:rPr>
          <w:rFonts w:ascii="Arial Narrow" w:hAnsi="Arial Narrow"/>
          <w:sz w:val="22"/>
          <w:szCs w:val="22"/>
        </w:rPr>
      </w:pPr>
      <w:bookmarkStart w:id="0" w:name="_Hlk118967826"/>
    </w:p>
    <w:p w14:paraId="1B24548F" w14:textId="77777777" w:rsidR="005D3420" w:rsidRPr="003421D7" w:rsidRDefault="005D3420" w:rsidP="00494126">
      <w:pPr>
        <w:pStyle w:val="a4"/>
        <w:pBdr>
          <w:top w:val="single" w:sz="4" w:space="1" w:color="auto"/>
          <w:left w:val="single" w:sz="4" w:space="4" w:color="auto"/>
          <w:bottom w:val="single" w:sz="4" w:space="1" w:color="auto"/>
          <w:right w:val="single" w:sz="4" w:space="4" w:color="auto"/>
        </w:pBdr>
        <w:rPr>
          <w:rFonts w:ascii="Arial Narrow" w:hAnsi="Arial Narrow"/>
          <w:sz w:val="22"/>
          <w:szCs w:val="22"/>
        </w:rPr>
      </w:pPr>
    </w:p>
    <w:p w14:paraId="1B245490" w14:textId="095BBC7C" w:rsidR="005D3420" w:rsidRPr="00146607" w:rsidRDefault="005D3420" w:rsidP="00494126">
      <w:pPr>
        <w:pStyle w:val="a4"/>
        <w:pBdr>
          <w:top w:val="single" w:sz="4" w:space="1" w:color="auto"/>
          <w:left w:val="single" w:sz="4" w:space="4" w:color="auto"/>
          <w:bottom w:val="single" w:sz="4" w:space="1" w:color="auto"/>
          <w:right w:val="single" w:sz="4" w:space="4" w:color="auto"/>
        </w:pBdr>
        <w:rPr>
          <w:rFonts w:ascii="Arial Narrow" w:hAnsi="Arial Narrow"/>
          <w:sz w:val="32"/>
          <w:szCs w:val="32"/>
        </w:rPr>
      </w:pPr>
      <w:r w:rsidRPr="00146607">
        <w:rPr>
          <w:rFonts w:ascii="Arial Narrow" w:hAnsi="Arial Narrow"/>
          <w:sz w:val="32"/>
          <w:szCs w:val="32"/>
        </w:rPr>
        <w:t>ACCORD</w:t>
      </w:r>
      <w:r w:rsidR="008267A1" w:rsidRPr="00146607">
        <w:rPr>
          <w:rFonts w:ascii="Arial Narrow" w:hAnsi="Arial Narrow"/>
          <w:sz w:val="32"/>
          <w:szCs w:val="32"/>
        </w:rPr>
        <w:t xml:space="preserve"> INTER-ENTREPRISE</w:t>
      </w:r>
      <w:r w:rsidR="004D6925" w:rsidRPr="00146607">
        <w:rPr>
          <w:rFonts w:ascii="Arial Narrow" w:hAnsi="Arial Narrow"/>
          <w:sz w:val="32"/>
          <w:szCs w:val="32"/>
        </w:rPr>
        <w:t>S</w:t>
      </w:r>
      <w:r w:rsidRPr="00146607">
        <w:rPr>
          <w:rFonts w:ascii="Arial Narrow" w:hAnsi="Arial Narrow"/>
          <w:sz w:val="32"/>
          <w:szCs w:val="32"/>
        </w:rPr>
        <w:t xml:space="preserve"> </w:t>
      </w:r>
      <w:r w:rsidR="00F31011" w:rsidRPr="00146607">
        <w:rPr>
          <w:rFonts w:ascii="Arial Narrow" w:hAnsi="Arial Narrow"/>
          <w:sz w:val="32"/>
          <w:szCs w:val="32"/>
        </w:rPr>
        <w:t>FRANCE</w:t>
      </w:r>
    </w:p>
    <w:p w14:paraId="1B245491" w14:textId="77777777" w:rsidR="005D3420" w:rsidRPr="00146607" w:rsidRDefault="005D3420" w:rsidP="00494126">
      <w:pPr>
        <w:pStyle w:val="a4"/>
        <w:pBdr>
          <w:top w:val="single" w:sz="4" w:space="1" w:color="auto"/>
          <w:left w:val="single" w:sz="4" w:space="4" w:color="auto"/>
          <w:bottom w:val="single" w:sz="4" w:space="1" w:color="auto"/>
          <w:right w:val="single" w:sz="4" w:space="4" w:color="auto"/>
        </w:pBdr>
        <w:rPr>
          <w:rFonts w:ascii="Arial Narrow" w:hAnsi="Arial Narrow"/>
          <w:sz w:val="24"/>
          <w:szCs w:val="24"/>
        </w:rPr>
      </w:pPr>
    </w:p>
    <w:p w14:paraId="4921B643" w14:textId="14AE5FBD" w:rsidR="004B6D97" w:rsidRPr="00146607" w:rsidRDefault="00543D48" w:rsidP="00494126">
      <w:pPr>
        <w:pStyle w:val="a4"/>
        <w:pBdr>
          <w:top w:val="single" w:sz="4" w:space="1" w:color="auto"/>
          <w:left w:val="single" w:sz="4" w:space="4" w:color="auto"/>
          <w:bottom w:val="single" w:sz="4" w:space="1" w:color="auto"/>
          <w:right w:val="single" w:sz="4" w:space="4" w:color="auto"/>
        </w:pBdr>
        <w:rPr>
          <w:rFonts w:ascii="Arial Narrow" w:hAnsi="Arial Narrow"/>
          <w:sz w:val="32"/>
          <w:szCs w:val="32"/>
        </w:rPr>
      </w:pPr>
      <w:r w:rsidRPr="00146607">
        <w:rPr>
          <w:rFonts w:ascii="Arial Narrow" w:hAnsi="Arial Narrow"/>
          <w:sz w:val="32"/>
          <w:szCs w:val="32"/>
        </w:rPr>
        <w:t>NEGOCIATION ANNUELLE FRANCE</w:t>
      </w:r>
      <w:r w:rsidR="00F31011" w:rsidRPr="00146607">
        <w:rPr>
          <w:rFonts w:ascii="Arial Narrow" w:hAnsi="Arial Narrow"/>
          <w:sz w:val="32"/>
          <w:szCs w:val="32"/>
        </w:rPr>
        <w:t xml:space="preserve"> </w:t>
      </w:r>
      <w:r w:rsidR="004B6D97" w:rsidRPr="00146607">
        <w:rPr>
          <w:rFonts w:ascii="Arial Narrow" w:hAnsi="Arial Narrow"/>
          <w:sz w:val="32"/>
          <w:szCs w:val="32"/>
        </w:rPr>
        <w:t>2025</w:t>
      </w:r>
      <w:r w:rsidR="003B0041" w:rsidRPr="00146607">
        <w:rPr>
          <w:rFonts w:ascii="Arial Narrow" w:hAnsi="Arial Narrow"/>
          <w:sz w:val="32"/>
          <w:szCs w:val="32"/>
        </w:rPr>
        <w:t>/2026</w:t>
      </w:r>
    </w:p>
    <w:p w14:paraId="1B245495" w14:textId="2D5A13F0" w:rsidR="005D3420" w:rsidRPr="00146607" w:rsidRDefault="004D6925" w:rsidP="00494126">
      <w:pPr>
        <w:pStyle w:val="a4"/>
        <w:pBdr>
          <w:top w:val="single" w:sz="4" w:space="1" w:color="auto"/>
          <w:left w:val="single" w:sz="4" w:space="4" w:color="auto"/>
          <w:bottom w:val="single" w:sz="4" w:space="1" w:color="auto"/>
          <w:right w:val="single" w:sz="4" w:space="4" w:color="auto"/>
        </w:pBdr>
        <w:rPr>
          <w:rFonts w:ascii="Arial Narrow" w:hAnsi="Arial Narrow"/>
          <w:sz w:val="32"/>
          <w:szCs w:val="32"/>
        </w:rPr>
      </w:pPr>
      <w:r w:rsidRPr="00146607">
        <w:rPr>
          <w:rFonts w:ascii="Arial Narrow" w:hAnsi="Arial Narrow"/>
          <w:sz w:val="32"/>
          <w:szCs w:val="32"/>
        </w:rPr>
        <w:t>SERVIER</w:t>
      </w:r>
    </w:p>
    <w:p w14:paraId="73050515" w14:textId="77777777" w:rsidR="00B62BB5" w:rsidRPr="00146607" w:rsidRDefault="00B62BB5" w:rsidP="008656C5">
      <w:pPr>
        <w:pStyle w:val="a4"/>
        <w:pBdr>
          <w:top w:val="single" w:sz="4" w:space="1" w:color="auto"/>
          <w:left w:val="single" w:sz="4" w:space="4" w:color="auto"/>
          <w:bottom w:val="single" w:sz="4" w:space="1" w:color="auto"/>
          <w:right w:val="single" w:sz="4" w:space="4" w:color="auto"/>
        </w:pBdr>
        <w:jc w:val="both"/>
        <w:rPr>
          <w:rFonts w:ascii="Arial Narrow" w:hAnsi="Arial Narrow"/>
          <w:sz w:val="24"/>
          <w:szCs w:val="24"/>
        </w:rPr>
      </w:pPr>
    </w:p>
    <w:p w14:paraId="1642AA1B" w14:textId="168489C1" w:rsidR="00F31011" w:rsidRPr="00146607" w:rsidRDefault="00F31011" w:rsidP="008656C5">
      <w:pPr>
        <w:pStyle w:val="a4"/>
        <w:jc w:val="both"/>
        <w:rPr>
          <w:rFonts w:ascii="Arial Narrow" w:hAnsi="Arial Narrow"/>
          <w:szCs w:val="28"/>
        </w:rPr>
      </w:pPr>
    </w:p>
    <w:p w14:paraId="1B2454B2" w14:textId="369FEDA5" w:rsidR="00567A22" w:rsidRPr="00146607" w:rsidRDefault="00567A22" w:rsidP="008656C5">
      <w:pPr>
        <w:jc w:val="both"/>
        <w:rPr>
          <w:rFonts w:ascii="Arial Narrow" w:hAnsi="Arial Narrow" w:cs="Arial"/>
          <w:b/>
          <w:bCs/>
          <w:sz w:val="22"/>
          <w:szCs w:val="22"/>
          <w:u w:val="single"/>
        </w:rPr>
      </w:pPr>
      <w:r w:rsidRPr="00146607">
        <w:rPr>
          <w:rFonts w:ascii="Arial Narrow" w:hAnsi="Arial Narrow" w:cs="Arial"/>
          <w:b/>
          <w:bCs/>
          <w:sz w:val="22"/>
          <w:szCs w:val="22"/>
          <w:u w:val="single"/>
        </w:rPr>
        <w:t>Entre les soussigné</w:t>
      </w:r>
      <w:r w:rsidR="004D6925" w:rsidRPr="00146607">
        <w:rPr>
          <w:rFonts w:ascii="Arial Narrow" w:hAnsi="Arial Narrow" w:cs="Arial"/>
          <w:b/>
          <w:bCs/>
          <w:sz w:val="22"/>
          <w:szCs w:val="22"/>
          <w:u w:val="single"/>
        </w:rPr>
        <w:t>e</w:t>
      </w:r>
      <w:r w:rsidRPr="00146607">
        <w:rPr>
          <w:rFonts w:ascii="Arial Narrow" w:hAnsi="Arial Narrow" w:cs="Arial"/>
          <w:b/>
          <w:bCs/>
          <w:sz w:val="22"/>
          <w:szCs w:val="22"/>
          <w:u w:val="single"/>
        </w:rPr>
        <w:t>s :</w:t>
      </w:r>
    </w:p>
    <w:p w14:paraId="1B2454B3" w14:textId="77777777" w:rsidR="00567A22" w:rsidRPr="00146607" w:rsidRDefault="00567A22" w:rsidP="008656C5">
      <w:pPr>
        <w:jc w:val="both"/>
        <w:rPr>
          <w:rFonts w:ascii="Arial Narrow" w:hAnsi="Arial Narrow" w:cs="Arial"/>
          <w:sz w:val="22"/>
          <w:szCs w:val="22"/>
        </w:rPr>
      </w:pPr>
    </w:p>
    <w:p w14:paraId="1B2454B5" w14:textId="48D99D60" w:rsidR="00567A22" w:rsidRPr="00146607" w:rsidRDefault="002A4F1B" w:rsidP="008656C5">
      <w:pPr>
        <w:jc w:val="both"/>
        <w:rPr>
          <w:rFonts w:ascii="Arial Narrow" w:hAnsi="Arial Narrow" w:cs="Arial"/>
          <w:sz w:val="22"/>
          <w:szCs w:val="22"/>
        </w:rPr>
      </w:pPr>
      <w:r w:rsidRPr="0D084272">
        <w:rPr>
          <w:rFonts w:ascii="Arial Narrow" w:hAnsi="Arial Narrow" w:cs="Arial"/>
          <w:sz w:val="22"/>
          <w:szCs w:val="22"/>
        </w:rPr>
        <w:t>D’une part, l</w:t>
      </w:r>
      <w:r w:rsidR="00F14BDE" w:rsidRPr="0D084272">
        <w:rPr>
          <w:rFonts w:ascii="Arial Narrow" w:hAnsi="Arial Narrow" w:cs="Arial"/>
          <w:sz w:val="22"/>
          <w:szCs w:val="22"/>
        </w:rPr>
        <w:t xml:space="preserve">es sociétés : </w:t>
      </w:r>
    </w:p>
    <w:p w14:paraId="76EEFABE" w14:textId="34E24CC9" w:rsidR="00E358C4" w:rsidRPr="00146607" w:rsidRDefault="00AB3CE9" w:rsidP="0D084272">
      <w:pPr>
        <w:pStyle w:val="aa"/>
        <w:numPr>
          <w:ilvl w:val="0"/>
          <w:numId w:val="41"/>
        </w:numPr>
        <w:spacing w:line="276" w:lineRule="auto"/>
        <w:ind w:left="426"/>
        <w:jc w:val="both"/>
        <w:rPr>
          <w:rFonts w:ascii="Arial Narrow" w:hAnsi="Arial Narrow" w:cs="Arial"/>
          <w:sz w:val="22"/>
          <w:szCs w:val="22"/>
        </w:rPr>
      </w:pPr>
      <w:r w:rsidRPr="0D084272">
        <w:rPr>
          <w:rFonts w:ascii="Arial Narrow" w:hAnsi="Arial Narrow" w:cs="Arial"/>
          <w:sz w:val="22"/>
          <w:szCs w:val="22"/>
        </w:rPr>
        <w:t>La société INSTITUT DE RECHERCHES INTERNATIONALES SERVIER (IRIS), Société à Responsabilité Limitée, dont le siège social est situé 22 Route 128 – 91190 GIF-SUR-YVETTE, immatriculée sous le</w:t>
      </w:r>
      <w:r w:rsidR="003009AE">
        <w:rPr>
          <w:rFonts w:ascii="Arial Narrow" w:hAnsi="Arial Narrow" w:cs="Arial"/>
          <w:sz w:val="22"/>
          <w:szCs w:val="22"/>
        </w:rPr>
        <w:t xml:space="preserve"> </w:t>
      </w:r>
      <w:r w:rsidRPr="0D084272">
        <w:rPr>
          <w:rFonts w:ascii="Arial Narrow" w:hAnsi="Arial Narrow" w:cs="Arial"/>
          <w:sz w:val="22"/>
          <w:szCs w:val="22"/>
        </w:rPr>
        <w:t>n° 319 416 756 au RCS d’EVRY ;</w:t>
      </w:r>
    </w:p>
    <w:p w14:paraId="6203F403" w14:textId="3F5D49E0" w:rsidR="00E358C4" w:rsidRPr="00146607" w:rsidRDefault="00AB3CE9" w:rsidP="008656C5">
      <w:pPr>
        <w:pStyle w:val="aa"/>
        <w:numPr>
          <w:ilvl w:val="0"/>
          <w:numId w:val="41"/>
        </w:numPr>
        <w:spacing w:line="276" w:lineRule="auto"/>
        <w:ind w:left="426"/>
        <w:jc w:val="both"/>
        <w:rPr>
          <w:rFonts w:ascii="Arial Narrow" w:hAnsi="Arial Narrow" w:cs="Arial"/>
          <w:bCs/>
          <w:sz w:val="22"/>
          <w:szCs w:val="22"/>
        </w:rPr>
      </w:pPr>
      <w:r w:rsidRPr="00146607">
        <w:rPr>
          <w:rFonts w:ascii="Arial Narrow" w:hAnsi="Arial Narrow" w:cs="Arial"/>
          <w:bCs/>
          <w:sz w:val="22"/>
          <w:szCs w:val="22"/>
        </w:rPr>
        <w:t>La société INSTITUT SERVIER DE MEDECINE TRANSLATIONNELLE (ISMT), Société à responsabilité limitée, dont le siège social est situé 22 Route 128 – 91190 GIF-SUR-YVETTE, immatriculée sous le n° 319 416 657 au RCS d’EVRY ;</w:t>
      </w:r>
    </w:p>
    <w:p w14:paraId="6282B6E9" w14:textId="78E7F41B" w:rsidR="00E358C4" w:rsidRPr="00146607" w:rsidRDefault="00AB3CE9" w:rsidP="008656C5">
      <w:pPr>
        <w:pStyle w:val="aa"/>
        <w:numPr>
          <w:ilvl w:val="0"/>
          <w:numId w:val="41"/>
        </w:numPr>
        <w:spacing w:line="276" w:lineRule="auto"/>
        <w:ind w:left="426"/>
        <w:jc w:val="both"/>
        <w:rPr>
          <w:rFonts w:ascii="Arial Narrow" w:hAnsi="Arial Narrow" w:cs="Arial"/>
          <w:bCs/>
          <w:sz w:val="22"/>
          <w:szCs w:val="22"/>
        </w:rPr>
      </w:pPr>
      <w:r w:rsidRPr="00146607">
        <w:rPr>
          <w:rFonts w:ascii="Arial Narrow" w:hAnsi="Arial Narrow" w:cs="Arial"/>
          <w:bCs/>
          <w:sz w:val="22"/>
          <w:szCs w:val="22"/>
        </w:rPr>
        <w:t>La société INSTITUT SERVIER D’INNOVATION THERAPEUTIQUE (ISIT), Société à responsabilité limitée, dont le siège social est situé 22 Route 128 – 91190 GIF-SUR-YVETTE, immatriculée sous le n° 318 164 837 au RCS d’EVRY ;</w:t>
      </w:r>
    </w:p>
    <w:p w14:paraId="20D8965A" w14:textId="7CCEC4A9" w:rsidR="00E358C4" w:rsidRPr="00146607" w:rsidRDefault="00AB3CE9" w:rsidP="008656C5">
      <w:pPr>
        <w:pStyle w:val="aa"/>
        <w:numPr>
          <w:ilvl w:val="0"/>
          <w:numId w:val="41"/>
        </w:numPr>
        <w:spacing w:line="276" w:lineRule="auto"/>
        <w:ind w:left="426"/>
        <w:jc w:val="both"/>
        <w:rPr>
          <w:rFonts w:ascii="Arial Narrow" w:hAnsi="Arial Narrow" w:cs="Arial"/>
          <w:bCs/>
          <w:sz w:val="22"/>
          <w:szCs w:val="22"/>
        </w:rPr>
      </w:pPr>
      <w:r w:rsidRPr="00146607">
        <w:rPr>
          <w:rFonts w:ascii="Arial Narrow" w:hAnsi="Arial Narrow" w:cs="Arial"/>
          <w:bCs/>
          <w:sz w:val="22"/>
          <w:szCs w:val="22"/>
        </w:rPr>
        <w:t>La société LES LABORATOIRES SERVIER INDUSTRIE (LSI), Société par Actions Simplifiée, dont le siège social est situé 905 route de Saran – 45520 GIDY, immatriculée sous le n° 402 222 483 au RCS d</w:t>
      </w:r>
      <w:r w:rsidR="008C1604" w:rsidRPr="00146607">
        <w:rPr>
          <w:rFonts w:ascii="Arial Narrow" w:hAnsi="Arial Narrow" w:cs="Arial"/>
          <w:bCs/>
          <w:sz w:val="22"/>
          <w:szCs w:val="22"/>
        </w:rPr>
        <w:t xml:space="preserve">e </w:t>
      </w:r>
      <w:r w:rsidR="00DC2975" w:rsidRPr="00146607">
        <w:rPr>
          <w:rFonts w:ascii="Arial Narrow" w:hAnsi="Arial Narrow" w:cs="Arial"/>
          <w:bCs/>
          <w:sz w:val="22"/>
          <w:szCs w:val="22"/>
        </w:rPr>
        <w:t>ORLEANS</w:t>
      </w:r>
      <w:r w:rsidR="007D1EA9">
        <w:rPr>
          <w:rFonts w:ascii="Arial Narrow" w:hAnsi="Arial Narrow" w:cs="Arial"/>
          <w:bCs/>
          <w:sz w:val="22"/>
          <w:szCs w:val="22"/>
        </w:rPr>
        <w:t> </w:t>
      </w:r>
      <w:r w:rsidR="00DC2975" w:rsidRPr="00146607">
        <w:rPr>
          <w:rFonts w:ascii="Arial Narrow" w:hAnsi="Arial Narrow" w:cs="Arial"/>
          <w:bCs/>
          <w:sz w:val="22"/>
          <w:szCs w:val="22"/>
        </w:rPr>
        <w:t>;</w:t>
      </w:r>
    </w:p>
    <w:p w14:paraId="3375604D" w14:textId="329F4586" w:rsidR="00E358C4" w:rsidRPr="00146607" w:rsidRDefault="00AB3CE9" w:rsidP="0D084272">
      <w:pPr>
        <w:pStyle w:val="aa"/>
        <w:numPr>
          <w:ilvl w:val="0"/>
          <w:numId w:val="41"/>
        </w:numPr>
        <w:spacing w:line="276" w:lineRule="auto"/>
        <w:ind w:left="426"/>
        <w:jc w:val="both"/>
        <w:rPr>
          <w:rFonts w:ascii="Arial Narrow" w:hAnsi="Arial Narrow" w:cs="Arial"/>
          <w:sz w:val="22"/>
          <w:szCs w:val="22"/>
        </w:rPr>
      </w:pPr>
      <w:r w:rsidRPr="0D084272">
        <w:rPr>
          <w:rFonts w:ascii="Arial Narrow" w:hAnsi="Arial Narrow" w:cs="Arial"/>
          <w:sz w:val="22"/>
          <w:szCs w:val="22"/>
        </w:rPr>
        <w:t>La société ORIL INDUSTRIE, Société par Actions Simplifiée, dont le siège social est situé 13 rue Auguste Desgenetais – 76210 BOLBEC, immatriculée sous le n° 344 347 232 au RCS du HAVRE ;</w:t>
      </w:r>
    </w:p>
    <w:p w14:paraId="1D26A569" w14:textId="233AEF09" w:rsidR="00E358C4" w:rsidRPr="00146607" w:rsidRDefault="00604A51" w:rsidP="008656C5">
      <w:pPr>
        <w:pStyle w:val="aa"/>
        <w:numPr>
          <w:ilvl w:val="0"/>
          <w:numId w:val="41"/>
        </w:numPr>
        <w:spacing w:line="276" w:lineRule="auto"/>
        <w:ind w:left="426"/>
        <w:jc w:val="both"/>
        <w:rPr>
          <w:rFonts w:ascii="Arial Narrow" w:hAnsi="Arial Narrow" w:cs="Arial"/>
          <w:bCs/>
          <w:sz w:val="22"/>
          <w:szCs w:val="22"/>
        </w:rPr>
      </w:pPr>
      <w:r w:rsidRPr="00146607">
        <w:rPr>
          <w:rFonts w:ascii="Arial Narrow" w:hAnsi="Arial Narrow" w:cs="Arial"/>
          <w:bCs/>
          <w:sz w:val="22"/>
          <w:szCs w:val="22"/>
        </w:rPr>
        <w:t>-La société SERVIER FRANCE, Société à Responsabilité Limitée, dont le siège social est situé 35 rue de Verdun – 92284 SURESNES CEDEX, immatriculée sous le n° 402 232 169 au RCS de NANTERRE ;</w:t>
      </w:r>
    </w:p>
    <w:p w14:paraId="1B2454C7" w14:textId="511C86AA" w:rsidR="00567A22" w:rsidRPr="00146607" w:rsidRDefault="00604A51" w:rsidP="008656C5">
      <w:pPr>
        <w:pStyle w:val="aa"/>
        <w:numPr>
          <w:ilvl w:val="0"/>
          <w:numId w:val="41"/>
        </w:numPr>
        <w:spacing w:line="276" w:lineRule="auto"/>
        <w:ind w:left="426"/>
        <w:jc w:val="both"/>
        <w:rPr>
          <w:rFonts w:ascii="Arial Narrow" w:hAnsi="Arial Narrow" w:cs="Arial"/>
          <w:bCs/>
          <w:sz w:val="22"/>
          <w:szCs w:val="22"/>
        </w:rPr>
      </w:pPr>
      <w:r w:rsidRPr="00146607">
        <w:rPr>
          <w:rFonts w:ascii="Arial Narrow" w:hAnsi="Arial Narrow" w:cs="Arial"/>
          <w:bCs/>
          <w:sz w:val="22"/>
          <w:szCs w:val="22"/>
        </w:rPr>
        <w:t>La société SERVIER MONDE, Société par Actions Simplifiée, dont le siège social est situé 50 rue Carnot</w:t>
      </w:r>
      <w:r w:rsidR="00E84B7F" w:rsidRPr="00146607">
        <w:rPr>
          <w:rFonts w:ascii="Arial Narrow" w:hAnsi="Arial Narrow" w:cs="Arial"/>
          <w:bCs/>
          <w:sz w:val="22"/>
          <w:szCs w:val="22"/>
        </w:rPr>
        <w:t xml:space="preserve"> -</w:t>
      </w:r>
      <w:r w:rsidRPr="00146607">
        <w:rPr>
          <w:rFonts w:ascii="Arial Narrow" w:hAnsi="Arial Narrow" w:cs="Arial"/>
          <w:bCs/>
          <w:sz w:val="22"/>
          <w:szCs w:val="22"/>
        </w:rPr>
        <w:t xml:space="preserve"> 92284 SURESNES CEDEX, immatriculée sous le n° 321 423 212 au RCS de NANTERRE ;</w:t>
      </w:r>
    </w:p>
    <w:p w14:paraId="52B0C8AA" w14:textId="77777777" w:rsidR="00E358C4" w:rsidRPr="00146607" w:rsidRDefault="00E358C4" w:rsidP="008656C5">
      <w:pPr>
        <w:jc w:val="both"/>
        <w:rPr>
          <w:rFonts w:ascii="Arial Narrow" w:hAnsi="Arial Narrow" w:cs="Arial"/>
          <w:sz w:val="22"/>
          <w:szCs w:val="22"/>
        </w:rPr>
      </w:pPr>
    </w:p>
    <w:p w14:paraId="181ADDF2" w14:textId="44EFE042" w:rsidR="00207B5F" w:rsidRPr="00146607" w:rsidRDefault="00207B5F" w:rsidP="008656C5">
      <w:pPr>
        <w:jc w:val="both"/>
        <w:rPr>
          <w:rFonts w:ascii="Arial Narrow" w:hAnsi="Arial Narrow" w:cs="Arial"/>
          <w:sz w:val="22"/>
          <w:szCs w:val="22"/>
        </w:rPr>
      </w:pPr>
      <w:r w:rsidRPr="00146607">
        <w:rPr>
          <w:rFonts w:ascii="Arial Narrow" w:hAnsi="Arial Narrow" w:cs="Arial"/>
          <w:sz w:val="22"/>
          <w:szCs w:val="22"/>
        </w:rPr>
        <w:t xml:space="preserve">Dûment </w:t>
      </w:r>
      <w:r w:rsidR="3F374938" w:rsidRPr="00146607">
        <w:rPr>
          <w:rFonts w:ascii="Arial Narrow" w:hAnsi="Arial Narrow" w:cs="Arial"/>
          <w:sz w:val="22"/>
          <w:szCs w:val="22"/>
        </w:rPr>
        <w:t>re</w:t>
      </w:r>
      <w:r w:rsidRPr="00146607">
        <w:rPr>
          <w:rFonts w:ascii="Arial Narrow" w:hAnsi="Arial Narrow" w:cs="Arial"/>
          <w:sz w:val="22"/>
          <w:szCs w:val="22"/>
        </w:rPr>
        <w:t xml:space="preserve">présentées par Madame </w:t>
      </w:r>
      <w:r w:rsidR="005A5C37">
        <w:rPr>
          <w:rFonts w:ascii="Arial Narrow" w:hAnsi="Arial Narrow" w:cs="Arial"/>
          <w:bCs/>
          <w:sz w:val="22"/>
          <w:szCs w:val="22"/>
        </w:rPr>
        <w:t>_____</w:t>
      </w:r>
      <w:r w:rsidRPr="00146607">
        <w:rPr>
          <w:rFonts w:ascii="Arial Narrow" w:hAnsi="Arial Narrow" w:cs="Arial"/>
          <w:sz w:val="22"/>
          <w:szCs w:val="22"/>
        </w:rPr>
        <w:t>, Directrice des Ressources Humaines France du Groupe SERVIER,</w:t>
      </w:r>
    </w:p>
    <w:p w14:paraId="59C15AEA" w14:textId="77777777" w:rsidR="00207B5F" w:rsidRPr="00146607" w:rsidRDefault="00207B5F" w:rsidP="0D084272">
      <w:pPr>
        <w:jc w:val="both"/>
        <w:rPr>
          <w:rFonts w:ascii="Arial Narrow" w:hAnsi="Arial Narrow" w:cs="Arial"/>
          <w:sz w:val="14"/>
          <w:szCs w:val="14"/>
        </w:rPr>
      </w:pPr>
    </w:p>
    <w:p w14:paraId="69C9A037" w14:textId="235B7192" w:rsidR="00207B5F" w:rsidRPr="00146607" w:rsidRDefault="00207B5F" w:rsidP="0D084272">
      <w:pPr>
        <w:jc w:val="both"/>
        <w:rPr>
          <w:rFonts w:ascii="Arial Narrow" w:hAnsi="Arial Narrow" w:cs="Arial"/>
          <w:sz w:val="22"/>
          <w:szCs w:val="22"/>
        </w:rPr>
      </w:pPr>
      <w:r w:rsidRPr="0D084272">
        <w:rPr>
          <w:rFonts w:ascii="Arial Narrow" w:hAnsi="Arial Narrow" w:cs="Arial"/>
          <w:sz w:val="22"/>
          <w:szCs w:val="22"/>
        </w:rPr>
        <w:t>Et</w:t>
      </w:r>
      <w:r w:rsidR="2ABD26A9" w:rsidRPr="0D084272">
        <w:rPr>
          <w:rFonts w:ascii="Arial Narrow" w:hAnsi="Arial Narrow" w:cs="Arial"/>
          <w:sz w:val="22"/>
          <w:szCs w:val="22"/>
        </w:rPr>
        <w:t xml:space="preserve"> </w:t>
      </w:r>
      <w:r w:rsidRPr="0D084272">
        <w:rPr>
          <w:rFonts w:ascii="Arial Narrow" w:hAnsi="Arial Narrow" w:cs="Arial"/>
          <w:sz w:val="22"/>
          <w:szCs w:val="22"/>
        </w:rPr>
        <w:t>:</w:t>
      </w:r>
    </w:p>
    <w:p w14:paraId="77145CAE" w14:textId="77777777" w:rsidR="00207B5F" w:rsidRPr="00146607" w:rsidRDefault="00207B5F" w:rsidP="0D084272">
      <w:pPr>
        <w:jc w:val="both"/>
        <w:rPr>
          <w:rFonts w:ascii="Arial Narrow" w:hAnsi="Arial Narrow" w:cs="Arial"/>
          <w:sz w:val="14"/>
          <w:szCs w:val="14"/>
        </w:rPr>
      </w:pPr>
    </w:p>
    <w:p w14:paraId="63348555" w14:textId="77777777" w:rsidR="00207B5F" w:rsidRPr="00146607" w:rsidRDefault="00207B5F" w:rsidP="008656C5">
      <w:pPr>
        <w:jc w:val="both"/>
        <w:rPr>
          <w:rFonts w:ascii="Arial Narrow" w:hAnsi="Arial Narrow" w:cs="Arial"/>
          <w:sz w:val="22"/>
          <w:szCs w:val="22"/>
        </w:rPr>
      </w:pPr>
      <w:r w:rsidRPr="0D084272">
        <w:rPr>
          <w:rFonts w:ascii="Arial Narrow" w:hAnsi="Arial Narrow" w:cs="Arial"/>
          <w:sz w:val="22"/>
          <w:szCs w:val="22"/>
        </w:rPr>
        <w:t>D’autre part, les organisations syndicales représentées par leurs Délégués Syndicaux des sociétés visées :</w:t>
      </w:r>
    </w:p>
    <w:p w14:paraId="0086F1C2" w14:textId="3E81516C" w:rsidR="00494126" w:rsidRPr="00146607" w:rsidRDefault="00494126" w:rsidP="00494126">
      <w:pPr>
        <w:numPr>
          <w:ilvl w:val="0"/>
          <w:numId w:val="18"/>
        </w:numPr>
        <w:jc w:val="both"/>
        <w:rPr>
          <w:rFonts w:ascii="Arial Narrow" w:hAnsi="Arial Narrow" w:cs="Arial"/>
          <w:bCs/>
          <w:sz w:val="22"/>
          <w:szCs w:val="22"/>
        </w:rPr>
      </w:pPr>
      <w:r w:rsidRPr="00146607">
        <w:rPr>
          <w:rFonts w:ascii="Arial Narrow" w:hAnsi="Arial Narrow" w:cs="Arial"/>
          <w:bCs/>
          <w:sz w:val="22"/>
          <w:szCs w:val="22"/>
        </w:rPr>
        <w:t xml:space="preserve">Société ISIT : Messieurs </w:t>
      </w:r>
      <w:r w:rsidR="005A5C37">
        <w:rPr>
          <w:rFonts w:ascii="Arial Narrow" w:hAnsi="Arial Narrow" w:cs="Arial"/>
          <w:bCs/>
          <w:sz w:val="22"/>
          <w:szCs w:val="22"/>
        </w:rPr>
        <w:t>_____</w:t>
      </w:r>
      <w:r w:rsidRPr="00146607">
        <w:rPr>
          <w:rFonts w:ascii="Arial Narrow" w:hAnsi="Arial Narrow" w:cs="Arial"/>
          <w:bCs/>
          <w:sz w:val="22"/>
          <w:szCs w:val="22"/>
        </w:rPr>
        <w:t xml:space="preserve"> (CFDT) et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(CFDT) ;</w:t>
      </w:r>
    </w:p>
    <w:p w14:paraId="57F0A2BB" w14:textId="3C05EE14" w:rsidR="00494126" w:rsidRPr="00146607" w:rsidRDefault="00494126" w:rsidP="0D084272">
      <w:pPr>
        <w:numPr>
          <w:ilvl w:val="0"/>
          <w:numId w:val="18"/>
        </w:numPr>
        <w:jc w:val="both"/>
        <w:rPr>
          <w:rFonts w:ascii="Arial Narrow" w:hAnsi="Arial Narrow" w:cs="Arial"/>
          <w:sz w:val="22"/>
          <w:szCs w:val="22"/>
        </w:rPr>
      </w:pPr>
      <w:r w:rsidRPr="0D084272">
        <w:rPr>
          <w:rFonts w:ascii="Arial Narrow" w:hAnsi="Arial Narrow" w:cs="Arial"/>
          <w:sz w:val="22"/>
          <w:szCs w:val="22"/>
        </w:rPr>
        <w:t xml:space="preserve">Société ISMT : Monsieur </w:t>
      </w:r>
      <w:r w:rsidR="005A5C37">
        <w:rPr>
          <w:rFonts w:ascii="Arial Narrow" w:hAnsi="Arial Narrow" w:cs="Arial"/>
          <w:bCs/>
          <w:sz w:val="22"/>
          <w:szCs w:val="22"/>
        </w:rPr>
        <w:t>_____</w:t>
      </w:r>
      <w:r w:rsidR="002B51CD" w:rsidRPr="0D084272">
        <w:rPr>
          <w:rFonts w:ascii="Arial Narrow" w:hAnsi="Arial Narrow" w:cs="Arial"/>
          <w:sz w:val="22"/>
          <w:szCs w:val="22"/>
        </w:rPr>
        <w:t xml:space="preserve"> </w:t>
      </w:r>
      <w:r w:rsidRPr="0D084272">
        <w:rPr>
          <w:rFonts w:ascii="Arial Narrow" w:hAnsi="Arial Narrow" w:cs="Arial"/>
          <w:sz w:val="22"/>
          <w:szCs w:val="22"/>
        </w:rPr>
        <w:t>(CFDT)</w:t>
      </w:r>
      <w:r w:rsidR="1B5E0251" w:rsidRPr="0D084272">
        <w:rPr>
          <w:rFonts w:ascii="Arial Narrow" w:hAnsi="Arial Narrow" w:cs="Arial"/>
          <w:sz w:val="22"/>
          <w:szCs w:val="22"/>
        </w:rPr>
        <w:t xml:space="preserve"> ;</w:t>
      </w:r>
    </w:p>
    <w:p w14:paraId="1059D79D" w14:textId="1D6B1C8C" w:rsidR="00CD20F0" w:rsidRPr="00146607" w:rsidRDefault="00CD20F0" w:rsidP="008656C5">
      <w:pPr>
        <w:numPr>
          <w:ilvl w:val="0"/>
          <w:numId w:val="18"/>
        </w:numPr>
        <w:jc w:val="both"/>
        <w:rPr>
          <w:rFonts w:ascii="Arial Narrow" w:hAnsi="Arial Narrow" w:cs="Arial"/>
          <w:bCs/>
          <w:sz w:val="22"/>
          <w:szCs w:val="22"/>
        </w:rPr>
      </w:pPr>
      <w:r w:rsidRPr="00146607">
        <w:rPr>
          <w:rFonts w:ascii="Arial Narrow" w:hAnsi="Arial Narrow" w:cs="Arial"/>
          <w:bCs/>
          <w:sz w:val="22"/>
          <w:szCs w:val="22"/>
        </w:rPr>
        <w:t xml:space="preserve">Société IRIS : Mesdames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 xml:space="preserve">(UNSA),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 xml:space="preserve">(CFE-CGC) et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(CFDT) ;</w:t>
      </w:r>
    </w:p>
    <w:p w14:paraId="61F4D088" w14:textId="64B280BC" w:rsidR="00207B5F" w:rsidRPr="00146607" w:rsidRDefault="00207B5F" w:rsidP="008656C5">
      <w:pPr>
        <w:numPr>
          <w:ilvl w:val="0"/>
          <w:numId w:val="18"/>
        </w:numPr>
        <w:jc w:val="both"/>
        <w:rPr>
          <w:rFonts w:ascii="Arial Narrow" w:hAnsi="Arial Narrow" w:cs="Arial"/>
          <w:bCs/>
          <w:sz w:val="22"/>
          <w:szCs w:val="22"/>
        </w:rPr>
      </w:pPr>
      <w:r w:rsidRPr="00146607">
        <w:rPr>
          <w:rFonts w:ascii="Arial Narrow" w:hAnsi="Arial Narrow" w:cs="Arial"/>
          <w:bCs/>
          <w:sz w:val="22"/>
          <w:szCs w:val="22"/>
        </w:rPr>
        <w:t xml:space="preserve">Société LSI : Mesdames et Messieurs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 xml:space="preserve">(UNSA),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(UNSA)</w:t>
      </w:r>
      <w:r w:rsidR="00A66AF3">
        <w:rPr>
          <w:rFonts w:ascii="Arial Narrow" w:hAnsi="Arial Narrow" w:cs="Arial"/>
          <w:bCs/>
          <w:sz w:val="22"/>
          <w:szCs w:val="22"/>
        </w:rPr>
        <w:t xml:space="preserve"> et </w:t>
      </w:r>
      <w:r w:rsidR="005A5C37">
        <w:rPr>
          <w:rFonts w:ascii="Arial Narrow" w:hAnsi="Arial Narrow" w:cs="Arial"/>
          <w:bCs/>
          <w:sz w:val="22"/>
          <w:szCs w:val="22"/>
        </w:rPr>
        <w:t>_____</w:t>
      </w:r>
      <w:r w:rsidR="00A66AF3" w:rsidRPr="0099430C">
        <w:rPr>
          <w:rFonts w:ascii="Arial Narrow" w:hAnsi="Arial Narrow" w:cs="Arial"/>
          <w:bCs/>
          <w:sz w:val="22"/>
          <w:szCs w:val="22"/>
        </w:rPr>
        <w:t xml:space="preserve"> (UNSA)</w:t>
      </w:r>
      <w:r w:rsidR="00140837" w:rsidRPr="0099430C">
        <w:rPr>
          <w:rFonts w:ascii="Arial Narrow" w:hAnsi="Arial Narrow" w:cs="Arial"/>
          <w:bCs/>
          <w:sz w:val="22"/>
          <w:szCs w:val="22"/>
        </w:rPr>
        <w:t xml:space="preserve"> (absent)</w:t>
      </w:r>
      <w:r w:rsidRPr="0099430C">
        <w:rPr>
          <w:rFonts w:ascii="Arial Narrow" w:hAnsi="Arial Narrow" w:cs="Arial"/>
          <w:bCs/>
          <w:sz w:val="22"/>
          <w:szCs w:val="22"/>
        </w:rPr>
        <w:t>,</w:t>
      </w:r>
      <w:r w:rsidRPr="00146607">
        <w:rPr>
          <w:rFonts w:ascii="Arial Narrow" w:hAnsi="Arial Narrow" w:cs="Arial"/>
          <w:bCs/>
          <w:sz w:val="22"/>
          <w:szCs w:val="22"/>
        </w:rPr>
        <w:t xml:space="preserve">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(CFE-CGC)</w:t>
      </w:r>
      <w:r w:rsidR="00824501" w:rsidRPr="00146607">
        <w:rPr>
          <w:rFonts w:ascii="Arial Narrow" w:hAnsi="Arial Narrow" w:cs="Arial"/>
          <w:bCs/>
          <w:sz w:val="22"/>
          <w:szCs w:val="22"/>
        </w:rPr>
        <w:t xml:space="preserve">,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(CFDT)</w:t>
      </w:r>
      <w:r w:rsidR="00824501" w:rsidRPr="00146607">
        <w:rPr>
          <w:rFonts w:ascii="Arial Narrow" w:hAnsi="Arial Narrow" w:cs="Arial"/>
          <w:bCs/>
          <w:sz w:val="22"/>
          <w:szCs w:val="22"/>
        </w:rPr>
        <w:t xml:space="preserve"> et </w:t>
      </w:r>
      <w:r w:rsidR="005A5C37">
        <w:rPr>
          <w:rFonts w:ascii="Arial Narrow" w:hAnsi="Arial Narrow" w:cs="Arial"/>
          <w:bCs/>
          <w:sz w:val="22"/>
          <w:szCs w:val="22"/>
        </w:rPr>
        <w:t>_____</w:t>
      </w:r>
      <w:r w:rsidR="00824501" w:rsidRPr="00146607">
        <w:rPr>
          <w:rFonts w:ascii="Arial Narrow" w:hAnsi="Arial Narrow" w:cs="Arial"/>
          <w:bCs/>
          <w:sz w:val="22"/>
          <w:szCs w:val="22"/>
        </w:rPr>
        <w:t xml:space="preserve"> (CFDT)</w:t>
      </w:r>
      <w:r w:rsidRPr="00146607">
        <w:rPr>
          <w:rFonts w:ascii="Arial Narrow" w:hAnsi="Arial Narrow" w:cs="Arial"/>
          <w:bCs/>
          <w:sz w:val="22"/>
          <w:szCs w:val="22"/>
        </w:rPr>
        <w:t> ;</w:t>
      </w:r>
    </w:p>
    <w:p w14:paraId="07F0EA45" w14:textId="1F6D63E6" w:rsidR="00207B5F" w:rsidRPr="00146607" w:rsidRDefault="00207B5F" w:rsidP="008656C5">
      <w:pPr>
        <w:numPr>
          <w:ilvl w:val="0"/>
          <w:numId w:val="18"/>
        </w:numPr>
        <w:jc w:val="both"/>
        <w:rPr>
          <w:rFonts w:ascii="Arial Narrow" w:hAnsi="Arial Narrow" w:cs="Arial"/>
          <w:bCs/>
          <w:sz w:val="22"/>
          <w:szCs w:val="22"/>
        </w:rPr>
      </w:pPr>
      <w:r w:rsidRPr="00146607">
        <w:rPr>
          <w:rFonts w:ascii="Arial Narrow" w:hAnsi="Arial Narrow" w:cs="Arial"/>
          <w:bCs/>
          <w:sz w:val="22"/>
          <w:szCs w:val="22"/>
        </w:rPr>
        <w:t xml:space="preserve">Société ORIL INDUSTRIE : </w:t>
      </w:r>
      <w:r w:rsidR="00CD20F0" w:rsidRPr="00146607">
        <w:rPr>
          <w:rFonts w:ascii="Arial Narrow" w:hAnsi="Arial Narrow" w:cs="Arial"/>
          <w:bCs/>
          <w:sz w:val="22"/>
          <w:szCs w:val="22"/>
        </w:rPr>
        <w:t xml:space="preserve">Madame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00CD20F0" w:rsidRPr="00146607">
        <w:rPr>
          <w:rFonts w:ascii="Arial Narrow" w:hAnsi="Arial Narrow" w:cs="Arial"/>
          <w:bCs/>
          <w:sz w:val="22"/>
          <w:szCs w:val="22"/>
        </w:rPr>
        <w:t xml:space="preserve">(CFDT) et </w:t>
      </w:r>
      <w:r w:rsidRPr="00146607">
        <w:rPr>
          <w:rFonts w:ascii="Arial Narrow" w:hAnsi="Arial Narrow" w:cs="Arial"/>
          <w:bCs/>
          <w:sz w:val="22"/>
          <w:szCs w:val="22"/>
        </w:rPr>
        <w:t xml:space="preserve">Messieurs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 xml:space="preserve">(CFTC),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(CFE-CGC)</w:t>
      </w:r>
      <w:r w:rsidR="00CD20F0" w:rsidRPr="00146607">
        <w:rPr>
          <w:rFonts w:ascii="Arial Narrow" w:hAnsi="Arial Narrow" w:cs="Arial"/>
          <w:bCs/>
          <w:sz w:val="22"/>
          <w:szCs w:val="22"/>
        </w:rPr>
        <w:t xml:space="preserve"> et</w:t>
      </w:r>
      <w:r w:rsidRPr="00146607">
        <w:rPr>
          <w:rFonts w:ascii="Arial Narrow" w:hAnsi="Arial Narrow" w:cs="Arial"/>
          <w:bCs/>
          <w:sz w:val="22"/>
          <w:szCs w:val="22"/>
        </w:rPr>
        <w:t xml:space="preserve">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(CFDT) ;</w:t>
      </w:r>
    </w:p>
    <w:p w14:paraId="40580C05" w14:textId="4732E01E" w:rsidR="00207B5F" w:rsidRPr="00146607" w:rsidRDefault="00207B5F" w:rsidP="008656C5">
      <w:pPr>
        <w:numPr>
          <w:ilvl w:val="0"/>
          <w:numId w:val="18"/>
        </w:numPr>
        <w:jc w:val="both"/>
        <w:rPr>
          <w:rFonts w:ascii="Arial Narrow" w:hAnsi="Arial Narrow" w:cs="Arial"/>
          <w:bCs/>
          <w:sz w:val="22"/>
          <w:szCs w:val="22"/>
        </w:rPr>
      </w:pPr>
      <w:r w:rsidRPr="00146607">
        <w:rPr>
          <w:rFonts w:ascii="Arial Narrow" w:hAnsi="Arial Narrow" w:cs="Arial"/>
          <w:bCs/>
          <w:sz w:val="22"/>
          <w:szCs w:val="22"/>
        </w:rPr>
        <w:t xml:space="preserve">Société SERVIER France : Mesdames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 xml:space="preserve">(CFDT) et </w:t>
      </w:r>
      <w:r w:rsidR="005A5C37">
        <w:rPr>
          <w:rFonts w:ascii="Arial Narrow" w:hAnsi="Arial Narrow" w:cs="Arial"/>
          <w:bCs/>
          <w:sz w:val="22"/>
          <w:szCs w:val="22"/>
        </w:rPr>
        <w:t>_____</w:t>
      </w:r>
      <w:r w:rsidR="002B51CD" w:rsidRPr="00146607">
        <w:rPr>
          <w:rFonts w:ascii="Arial Narrow" w:hAnsi="Arial Narrow" w:cs="Arial"/>
          <w:bCs/>
          <w:sz w:val="22"/>
          <w:szCs w:val="22"/>
        </w:rPr>
        <w:t xml:space="preserve"> </w:t>
      </w:r>
      <w:r w:rsidRPr="00146607">
        <w:rPr>
          <w:rFonts w:ascii="Arial Narrow" w:hAnsi="Arial Narrow" w:cs="Arial"/>
          <w:bCs/>
          <w:sz w:val="22"/>
          <w:szCs w:val="22"/>
        </w:rPr>
        <w:t xml:space="preserve">(UNSA) ; </w:t>
      </w:r>
    </w:p>
    <w:p w14:paraId="0CD1E314" w14:textId="0DF7E079" w:rsidR="00207B5F" w:rsidRPr="00146607" w:rsidRDefault="00207B5F" w:rsidP="008656C5">
      <w:pPr>
        <w:numPr>
          <w:ilvl w:val="0"/>
          <w:numId w:val="18"/>
        </w:numPr>
        <w:jc w:val="both"/>
        <w:rPr>
          <w:rFonts w:ascii="Arial Narrow" w:hAnsi="Arial Narrow" w:cs="Arial"/>
          <w:bCs/>
          <w:sz w:val="22"/>
          <w:szCs w:val="22"/>
        </w:rPr>
      </w:pPr>
      <w:r w:rsidRPr="0D084272">
        <w:rPr>
          <w:rFonts w:ascii="Arial Narrow" w:hAnsi="Arial Narrow" w:cs="Arial"/>
          <w:sz w:val="22"/>
          <w:szCs w:val="22"/>
        </w:rPr>
        <w:t xml:space="preserve">Société SERVIER Monde : </w:t>
      </w:r>
      <w:r w:rsidR="00CD20F0" w:rsidRPr="0D084272">
        <w:rPr>
          <w:rFonts w:ascii="Arial Narrow" w:hAnsi="Arial Narrow" w:cs="Arial"/>
          <w:sz w:val="22"/>
          <w:szCs w:val="22"/>
        </w:rPr>
        <w:t xml:space="preserve">Messieurs </w:t>
      </w:r>
      <w:r w:rsidR="005A5C37">
        <w:rPr>
          <w:rFonts w:ascii="Arial Narrow" w:hAnsi="Arial Narrow" w:cs="Arial"/>
          <w:bCs/>
          <w:sz w:val="22"/>
          <w:szCs w:val="22"/>
        </w:rPr>
        <w:t>_____</w:t>
      </w:r>
      <w:r w:rsidR="002B51CD" w:rsidRPr="0D084272">
        <w:rPr>
          <w:rFonts w:ascii="Arial Narrow" w:hAnsi="Arial Narrow" w:cs="Arial"/>
          <w:sz w:val="22"/>
          <w:szCs w:val="22"/>
        </w:rPr>
        <w:t xml:space="preserve"> </w:t>
      </w:r>
      <w:r w:rsidR="00CD20F0" w:rsidRPr="0D084272">
        <w:rPr>
          <w:rFonts w:ascii="Arial Narrow" w:hAnsi="Arial Narrow" w:cs="Arial"/>
          <w:sz w:val="22"/>
          <w:szCs w:val="22"/>
        </w:rPr>
        <w:t>(</w:t>
      </w:r>
      <w:r w:rsidRPr="0D084272">
        <w:rPr>
          <w:rFonts w:ascii="Arial Narrow" w:hAnsi="Arial Narrow" w:cs="Arial"/>
          <w:sz w:val="22"/>
          <w:szCs w:val="22"/>
        </w:rPr>
        <w:t xml:space="preserve">UNSA) et Monsieur </w:t>
      </w:r>
      <w:r w:rsidR="005A5C37">
        <w:rPr>
          <w:rFonts w:ascii="Arial Narrow" w:hAnsi="Arial Narrow" w:cs="Arial"/>
          <w:bCs/>
          <w:sz w:val="22"/>
          <w:szCs w:val="22"/>
        </w:rPr>
        <w:t>_____</w:t>
      </w:r>
      <w:r w:rsidR="002B51CD" w:rsidRPr="0D084272">
        <w:rPr>
          <w:rFonts w:ascii="Arial Narrow" w:hAnsi="Arial Narrow" w:cs="Arial"/>
          <w:sz w:val="22"/>
          <w:szCs w:val="22"/>
        </w:rPr>
        <w:t xml:space="preserve"> </w:t>
      </w:r>
      <w:r w:rsidRPr="0D084272">
        <w:rPr>
          <w:rFonts w:ascii="Arial Narrow" w:hAnsi="Arial Narrow" w:cs="Arial"/>
          <w:sz w:val="22"/>
          <w:szCs w:val="22"/>
        </w:rPr>
        <w:t xml:space="preserve">(UNSA). </w:t>
      </w:r>
    </w:p>
    <w:p w14:paraId="118EE055" w14:textId="0164D80F" w:rsidR="004D6925" w:rsidRPr="00146607" w:rsidRDefault="004D6925" w:rsidP="008656C5">
      <w:pPr>
        <w:ind w:left="360"/>
        <w:jc w:val="both"/>
        <w:rPr>
          <w:rFonts w:ascii="Arial Narrow" w:hAnsi="Arial Narrow" w:cs="Arial"/>
          <w:sz w:val="22"/>
          <w:szCs w:val="22"/>
        </w:rPr>
      </w:pPr>
      <w:r w:rsidRPr="0D084272">
        <w:rPr>
          <w:rFonts w:ascii="Arial Narrow" w:hAnsi="Arial Narrow" w:cs="Arial"/>
          <w:sz w:val="22"/>
          <w:szCs w:val="22"/>
        </w:rPr>
        <w:t>Toutes ensemble, « les Partenaires sociaux »</w:t>
      </w:r>
    </w:p>
    <w:p w14:paraId="5176AD62" w14:textId="3FC8BC20" w:rsidR="0D084272" w:rsidRDefault="0D084272" w:rsidP="0D084272">
      <w:pPr>
        <w:ind w:left="360"/>
        <w:jc w:val="both"/>
        <w:rPr>
          <w:rFonts w:ascii="Arial Narrow" w:hAnsi="Arial Narrow" w:cs="Arial"/>
          <w:sz w:val="22"/>
          <w:szCs w:val="22"/>
        </w:rPr>
      </w:pPr>
    </w:p>
    <w:p w14:paraId="1D01F631" w14:textId="2BB86270" w:rsidR="004D6925" w:rsidRPr="00146607" w:rsidRDefault="0080467C" w:rsidP="008656C5">
      <w:pPr>
        <w:ind w:left="360"/>
        <w:jc w:val="both"/>
        <w:rPr>
          <w:rFonts w:ascii="Arial Narrow" w:hAnsi="Arial Narrow" w:cs="Arial"/>
          <w:sz w:val="22"/>
          <w:szCs w:val="22"/>
        </w:rPr>
      </w:pPr>
      <w:r w:rsidRPr="0D084272">
        <w:rPr>
          <w:rFonts w:ascii="Arial Narrow" w:hAnsi="Arial Narrow" w:cs="Arial"/>
          <w:sz w:val="22"/>
          <w:szCs w:val="22"/>
        </w:rPr>
        <w:t>C</w:t>
      </w:r>
      <w:r w:rsidR="004D6925" w:rsidRPr="0D084272">
        <w:rPr>
          <w:rFonts w:ascii="Arial Narrow" w:hAnsi="Arial Narrow" w:cs="Arial"/>
          <w:sz w:val="22"/>
          <w:szCs w:val="22"/>
        </w:rPr>
        <w:t>i-après ensemble « les Parties »</w:t>
      </w:r>
      <w:r w:rsidRPr="0D084272">
        <w:rPr>
          <w:rFonts w:ascii="Arial Narrow" w:hAnsi="Arial Narrow" w:cs="Arial"/>
          <w:sz w:val="22"/>
          <w:szCs w:val="22"/>
        </w:rPr>
        <w:br w:type="page"/>
      </w:r>
    </w:p>
    <w:p w14:paraId="12D789C6" w14:textId="71CD2AB2" w:rsidR="00334F86" w:rsidRPr="00146607" w:rsidRDefault="00334F86" w:rsidP="008656C5">
      <w:pPr>
        <w:ind w:left="2160"/>
        <w:jc w:val="both"/>
        <w:rPr>
          <w:rFonts w:ascii="Arial Narrow" w:hAnsi="Arial Narrow" w:cs="Arial"/>
          <w:sz w:val="22"/>
          <w:szCs w:val="22"/>
        </w:rPr>
      </w:pPr>
    </w:p>
    <w:p w14:paraId="1B2454E6" w14:textId="77777777" w:rsidR="005D3420" w:rsidRPr="00146607" w:rsidRDefault="005D3420" w:rsidP="008656C5">
      <w:pPr>
        <w:pStyle w:val="20"/>
        <w:rPr>
          <w:rFonts w:ascii="Arial Narrow" w:hAnsi="Arial Narrow"/>
          <w:b/>
          <w:i/>
          <w:iCs/>
          <w:sz w:val="22"/>
          <w:szCs w:val="22"/>
        </w:rPr>
      </w:pPr>
    </w:p>
    <w:p w14:paraId="1B24550B" w14:textId="77777777" w:rsidR="005D3420" w:rsidRPr="00146607" w:rsidRDefault="00FC341F" w:rsidP="008656C5">
      <w:pPr>
        <w:pStyle w:val="1"/>
        <w:jc w:val="both"/>
        <w:rPr>
          <w:rFonts w:ascii="Arial Narrow" w:hAnsi="Arial Narrow"/>
          <w:i w:val="0"/>
          <w:iCs w:val="0"/>
        </w:rPr>
      </w:pPr>
      <w:bookmarkStart w:id="1" w:name="_Toc120181859"/>
      <w:r w:rsidRPr="00146607">
        <w:rPr>
          <w:rFonts w:ascii="Arial Narrow" w:hAnsi="Arial Narrow"/>
          <w:i w:val="0"/>
          <w:iCs w:val="0"/>
        </w:rPr>
        <w:t>PREAMBULE</w:t>
      </w:r>
      <w:bookmarkEnd w:id="1"/>
    </w:p>
    <w:p w14:paraId="1058C484" w14:textId="77777777" w:rsidR="0022465B" w:rsidRPr="00146607" w:rsidRDefault="0022465B" w:rsidP="008656C5">
      <w:pPr>
        <w:jc w:val="both"/>
        <w:rPr>
          <w:rFonts w:ascii="Arial Narrow" w:hAnsi="Arial Narrow" w:cs="Arial"/>
          <w:sz w:val="22"/>
          <w:szCs w:val="22"/>
        </w:rPr>
      </w:pPr>
    </w:p>
    <w:p w14:paraId="49F36A16" w14:textId="77777777" w:rsidR="0022465B" w:rsidRPr="00146607" w:rsidRDefault="0022465B" w:rsidP="008656C5">
      <w:pPr>
        <w:jc w:val="both"/>
        <w:rPr>
          <w:rFonts w:ascii="Arial Narrow" w:hAnsi="Arial Narrow" w:cs="Arial"/>
          <w:sz w:val="22"/>
          <w:szCs w:val="22"/>
        </w:rPr>
      </w:pPr>
    </w:p>
    <w:p w14:paraId="3877B234"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Depuis 2 exercices, la Direction et les Partenaires sociaux se sont entendus pour tenir une négociation inter-entreprises sur les thématiques transverses aux sociétés françaises, telles que la Politique Salariale ou la QVCT (Care, parentalité), tout en laissant chaque société mener en parallèle les négociations sur les autres thématiques relevant des NAO.</w:t>
      </w:r>
    </w:p>
    <w:p w14:paraId="62FC3BD9" w14:textId="77777777" w:rsidR="0022465B" w:rsidRPr="00146607" w:rsidRDefault="0022465B" w:rsidP="008656C5">
      <w:pPr>
        <w:jc w:val="both"/>
        <w:rPr>
          <w:rFonts w:ascii="Arial Narrow" w:hAnsi="Arial Narrow" w:cs="Arial"/>
          <w:sz w:val="22"/>
          <w:szCs w:val="22"/>
        </w:rPr>
      </w:pPr>
    </w:p>
    <w:p w14:paraId="0190CE33" w14:textId="44C4723C"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 10 juin 2025 s’est tenue la réunion R0 permettant d’évoquer les points suivants :</w:t>
      </w:r>
    </w:p>
    <w:p w14:paraId="396F88FD" w14:textId="0CA3D2E3"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Le</w:t>
      </w:r>
      <w:r w:rsidR="0022465B" w:rsidRPr="00146607">
        <w:rPr>
          <w:rFonts w:ascii="Arial Narrow" w:hAnsi="Arial Narrow" w:cs="Arial"/>
          <w:sz w:val="22"/>
          <w:szCs w:val="22"/>
        </w:rPr>
        <w:t xml:space="preserve"> contexte économique et concurrentiel, les informations financières du Groupe SERVIER à date et perspectives sur les prochaines années ainsi que les enjeux métiers ;</w:t>
      </w:r>
    </w:p>
    <w:p w14:paraId="50E7F74C" w14:textId="4852A2F3"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Un</w:t>
      </w:r>
      <w:r w:rsidR="0022465B" w:rsidRPr="00146607">
        <w:rPr>
          <w:rFonts w:ascii="Arial Narrow" w:hAnsi="Arial Narrow" w:cs="Arial"/>
          <w:sz w:val="22"/>
          <w:szCs w:val="22"/>
        </w:rPr>
        <w:t xml:space="preserve"> 1ier bilan des mesures NAO 2024/2025 et les données sociales ;</w:t>
      </w:r>
    </w:p>
    <w:p w14:paraId="6AE53686" w14:textId="5BF7AE3F"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Le</w:t>
      </w:r>
      <w:r w:rsidR="0022465B" w:rsidRPr="00146607">
        <w:rPr>
          <w:rFonts w:ascii="Arial Narrow" w:hAnsi="Arial Narrow" w:cs="Arial"/>
          <w:sz w:val="22"/>
          <w:szCs w:val="22"/>
        </w:rPr>
        <w:t xml:space="preserve"> processus, l’agenda social ainsi que le calendrier de discussion pour la NAO 2025/2026 ;</w:t>
      </w:r>
    </w:p>
    <w:p w14:paraId="11D60103" w14:textId="67C10015"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La</w:t>
      </w:r>
      <w:r w:rsidR="0022465B" w:rsidRPr="00146607">
        <w:rPr>
          <w:rFonts w:ascii="Arial Narrow" w:hAnsi="Arial Narrow" w:cs="Arial"/>
          <w:sz w:val="22"/>
          <w:szCs w:val="22"/>
        </w:rPr>
        <w:t xml:space="preserve"> vision RH ;</w:t>
      </w:r>
    </w:p>
    <w:p w14:paraId="33656B32" w14:textId="4BB04368"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L’articulation</w:t>
      </w:r>
      <w:r w:rsidR="0022465B" w:rsidRPr="00146607">
        <w:rPr>
          <w:rFonts w:ascii="Arial Narrow" w:hAnsi="Arial Narrow" w:cs="Arial"/>
          <w:sz w:val="22"/>
          <w:szCs w:val="22"/>
        </w:rPr>
        <w:t xml:space="preserve"> des thématiques entre les NAO locales, la NAO France et les discussions en cours (GEPP, GT élus, coordination temps de travail).</w:t>
      </w:r>
    </w:p>
    <w:p w14:paraId="228D5520" w14:textId="77777777" w:rsidR="0022465B" w:rsidRPr="00146607" w:rsidRDefault="0022465B" w:rsidP="008656C5">
      <w:pPr>
        <w:jc w:val="both"/>
        <w:rPr>
          <w:rFonts w:ascii="Arial Narrow" w:hAnsi="Arial Narrow" w:cs="Arial"/>
          <w:sz w:val="22"/>
          <w:szCs w:val="22"/>
        </w:rPr>
      </w:pPr>
    </w:p>
    <w:p w14:paraId="54CE2638" w14:textId="59F18BCE"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Par la suite, se sont tenues 3 réunions paritaires les 11 septembre, 29 septembre et 14 octobre 2025, à l’occasion desquelles les Parties ont échangé sur :</w:t>
      </w:r>
    </w:p>
    <w:p w14:paraId="1CF53C93" w14:textId="1D7E8CFF"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Les</w:t>
      </w:r>
      <w:r w:rsidR="0022465B" w:rsidRPr="00146607">
        <w:rPr>
          <w:rFonts w:ascii="Arial Narrow" w:hAnsi="Arial Narrow" w:cs="Arial"/>
          <w:sz w:val="22"/>
          <w:szCs w:val="22"/>
        </w:rPr>
        <w:t xml:space="preserve"> dernières projections financières Groupe ;</w:t>
      </w:r>
    </w:p>
    <w:p w14:paraId="1C43F3A9" w14:textId="13540C29"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Les</w:t>
      </w:r>
      <w:r w:rsidR="0022465B" w:rsidRPr="00146607">
        <w:rPr>
          <w:rFonts w:ascii="Arial Narrow" w:hAnsi="Arial Narrow" w:cs="Arial"/>
          <w:sz w:val="22"/>
          <w:szCs w:val="22"/>
        </w:rPr>
        <w:t xml:space="preserve"> revendications syndicales ;</w:t>
      </w:r>
    </w:p>
    <w:p w14:paraId="00B42ADD" w14:textId="58C5B290" w:rsidR="0022465B"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Les</w:t>
      </w:r>
      <w:r w:rsidR="0022465B" w:rsidRPr="00146607">
        <w:rPr>
          <w:rFonts w:ascii="Arial Narrow" w:hAnsi="Arial Narrow" w:cs="Arial"/>
          <w:sz w:val="22"/>
          <w:szCs w:val="22"/>
        </w:rPr>
        <w:t xml:space="preserve"> propositions Directions relatives aux mesures salariales et Care / QVCT.</w:t>
      </w:r>
    </w:p>
    <w:p w14:paraId="1ADD11E4"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Les informations ont également été versées dans la BDESE au fur et à mesure des échanges.</w:t>
      </w:r>
    </w:p>
    <w:p w14:paraId="2E0414BF" w14:textId="77777777" w:rsidR="0022465B" w:rsidRPr="00146607" w:rsidRDefault="0022465B" w:rsidP="008656C5">
      <w:pPr>
        <w:jc w:val="both"/>
        <w:rPr>
          <w:rFonts w:ascii="Arial Narrow" w:hAnsi="Arial Narrow" w:cs="Arial"/>
          <w:sz w:val="22"/>
          <w:szCs w:val="22"/>
        </w:rPr>
      </w:pPr>
    </w:p>
    <w:p w14:paraId="51EC53C8" w14:textId="4130975A" w:rsidR="008C1604" w:rsidRPr="00146607" w:rsidRDefault="008C1604" w:rsidP="008656C5">
      <w:pPr>
        <w:jc w:val="both"/>
        <w:rPr>
          <w:rFonts w:ascii="Arial Narrow" w:hAnsi="Arial Narrow" w:cs="Arial"/>
          <w:sz w:val="22"/>
          <w:szCs w:val="22"/>
        </w:rPr>
      </w:pPr>
      <w:r w:rsidRPr="0D084272">
        <w:rPr>
          <w:rFonts w:ascii="Arial Narrow" w:hAnsi="Arial Narrow" w:cs="Arial"/>
          <w:sz w:val="22"/>
          <w:szCs w:val="22"/>
        </w:rPr>
        <w:t xml:space="preserve">A l’occasion de chacune des réunions, les Organisations Syndicales </w:t>
      </w:r>
      <w:r w:rsidR="00A43F89" w:rsidRPr="0D084272">
        <w:rPr>
          <w:rFonts w:ascii="Arial Narrow" w:hAnsi="Arial Narrow" w:cs="Arial"/>
          <w:sz w:val="22"/>
          <w:szCs w:val="22"/>
        </w:rPr>
        <w:t>R</w:t>
      </w:r>
      <w:r w:rsidRPr="0D084272">
        <w:rPr>
          <w:rFonts w:ascii="Arial Narrow" w:hAnsi="Arial Narrow" w:cs="Arial"/>
          <w:sz w:val="22"/>
          <w:szCs w:val="22"/>
        </w:rPr>
        <w:t xml:space="preserve">eprésentatives </w:t>
      </w:r>
      <w:r w:rsidR="00565966" w:rsidRPr="0D084272">
        <w:rPr>
          <w:rFonts w:ascii="Arial Narrow" w:hAnsi="Arial Narrow" w:cs="Arial"/>
          <w:sz w:val="22"/>
          <w:szCs w:val="22"/>
        </w:rPr>
        <w:t xml:space="preserve">(OSR) </w:t>
      </w:r>
      <w:r w:rsidRPr="0D084272">
        <w:rPr>
          <w:rFonts w:ascii="Arial Narrow" w:hAnsi="Arial Narrow" w:cs="Arial"/>
          <w:sz w:val="22"/>
          <w:szCs w:val="22"/>
        </w:rPr>
        <w:t xml:space="preserve">ont transmis en amont leurs revendications qui ont été également partagées et commentées au cours des séquences. </w:t>
      </w:r>
    </w:p>
    <w:p w14:paraId="0C236805" w14:textId="3CA9514C" w:rsidR="008C1604" w:rsidRPr="00146607" w:rsidRDefault="008C1604" w:rsidP="008656C5">
      <w:pPr>
        <w:jc w:val="both"/>
        <w:rPr>
          <w:rFonts w:ascii="Arial Narrow" w:hAnsi="Arial Narrow" w:cs="Arial"/>
          <w:sz w:val="22"/>
          <w:szCs w:val="22"/>
        </w:rPr>
      </w:pPr>
      <w:r w:rsidRPr="0D084272">
        <w:rPr>
          <w:rFonts w:ascii="Arial Narrow" w:hAnsi="Arial Narrow" w:cs="Arial"/>
          <w:sz w:val="22"/>
          <w:szCs w:val="22"/>
        </w:rPr>
        <w:t xml:space="preserve">Les </w:t>
      </w:r>
      <w:r w:rsidR="00565966" w:rsidRPr="0D084272">
        <w:rPr>
          <w:rFonts w:ascii="Arial Narrow" w:hAnsi="Arial Narrow" w:cs="Arial"/>
          <w:sz w:val="22"/>
          <w:szCs w:val="22"/>
        </w:rPr>
        <w:t>OSR</w:t>
      </w:r>
      <w:r w:rsidRPr="0D084272">
        <w:rPr>
          <w:rFonts w:ascii="Arial Narrow" w:hAnsi="Arial Narrow" w:cs="Arial"/>
          <w:sz w:val="22"/>
          <w:szCs w:val="22"/>
        </w:rPr>
        <w:t xml:space="preserve"> ont tenu à porter des demandes permettant d’une part de reconnaitre l’engagement des collaborateurs dans ce contexte d</w:t>
      </w:r>
      <w:r w:rsidR="06254828" w:rsidRPr="0D084272">
        <w:rPr>
          <w:rFonts w:ascii="Arial Narrow" w:hAnsi="Arial Narrow" w:cs="Arial"/>
          <w:sz w:val="22"/>
          <w:szCs w:val="22"/>
        </w:rPr>
        <w:t xml:space="preserve">’excellents </w:t>
      </w:r>
      <w:r w:rsidRPr="0D084272">
        <w:rPr>
          <w:rFonts w:ascii="Arial Narrow" w:hAnsi="Arial Narrow" w:cs="Arial"/>
          <w:sz w:val="22"/>
          <w:szCs w:val="22"/>
        </w:rPr>
        <w:t>résultats et d’autre part de continuer à accompagner le plus grand nombre de collaborateurs dans les mesures CARE</w:t>
      </w:r>
      <w:r w:rsidR="0669F6F7" w:rsidRPr="0D084272">
        <w:rPr>
          <w:rFonts w:ascii="Arial Narrow" w:hAnsi="Arial Narrow" w:cs="Arial"/>
          <w:sz w:val="22"/>
          <w:szCs w:val="22"/>
        </w:rPr>
        <w:t>.</w:t>
      </w:r>
    </w:p>
    <w:p w14:paraId="6725393B" w14:textId="26514673" w:rsidR="007E2A11" w:rsidRPr="00146607" w:rsidRDefault="008C1604" w:rsidP="008656C5">
      <w:pPr>
        <w:jc w:val="both"/>
        <w:rPr>
          <w:rFonts w:ascii="Arial Narrow" w:hAnsi="Arial Narrow" w:cs="Arial"/>
          <w:sz w:val="22"/>
          <w:szCs w:val="22"/>
        </w:rPr>
      </w:pPr>
      <w:r w:rsidRPr="00146607">
        <w:rPr>
          <w:rFonts w:ascii="Arial Narrow" w:hAnsi="Arial Narrow" w:cs="Arial"/>
          <w:sz w:val="22"/>
          <w:szCs w:val="22"/>
        </w:rPr>
        <w:t xml:space="preserve">La Direction a pu, grâce ces </w:t>
      </w:r>
      <w:r w:rsidR="52836398" w:rsidRPr="00146607">
        <w:rPr>
          <w:rFonts w:ascii="Arial Narrow" w:hAnsi="Arial Narrow" w:cs="Arial"/>
          <w:sz w:val="22"/>
          <w:szCs w:val="22"/>
        </w:rPr>
        <w:t>éléments</w:t>
      </w:r>
      <w:r w:rsidRPr="00146607">
        <w:rPr>
          <w:rFonts w:ascii="Arial Narrow" w:hAnsi="Arial Narrow" w:cs="Arial"/>
          <w:sz w:val="22"/>
          <w:szCs w:val="22"/>
        </w:rPr>
        <w:t>, construire de son côté d</w:t>
      </w:r>
      <w:r w:rsidR="007E2A11" w:rsidRPr="00146607">
        <w:rPr>
          <w:rFonts w:ascii="Arial Narrow" w:hAnsi="Arial Narrow" w:cs="Arial"/>
          <w:sz w:val="22"/>
          <w:szCs w:val="22"/>
        </w:rPr>
        <w:t xml:space="preserve">es </w:t>
      </w:r>
      <w:r w:rsidRPr="00146607">
        <w:rPr>
          <w:rFonts w:ascii="Arial Narrow" w:hAnsi="Arial Narrow" w:cs="Arial"/>
          <w:sz w:val="22"/>
          <w:szCs w:val="22"/>
        </w:rPr>
        <w:t xml:space="preserve">propositions </w:t>
      </w:r>
      <w:r w:rsidR="007E2A11" w:rsidRPr="00146607">
        <w:rPr>
          <w:rFonts w:ascii="Arial Narrow" w:hAnsi="Arial Narrow" w:cs="Arial"/>
          <w:sz w:val="22"/>
          <w:szCs w:val="22"/>
        </w:rPr>
        <w:t>ayant pour objectifs de</w:t>
      </w:r>
      <w:r w:rsidR="00B871E5">
        <w:rPr>
          <w:rFonts w:ascii="Arial Narrow" w:hAnsi="Arial Narrow" w:cs="Arial"/>
          <w:sz w:val="22"/>
          <w:szCs w:val="22"/>
        </w:rPr>
        <w:t> :</w:t>
      </w:r>
    </w:p>
    <w:p w14:paraId="714C48A9" w14:textId="5B60F272" w:rsidR="007E2A11" w:rsidRPr="00146607" w:rsidRDefault="00775D6D" w:rsidP="006D5413">
      <w:pPr>
        <w:numPr>
          <w:ilvl w:val="0"/>
          <w:numId w:val="42"/>
        </w:numPr>
        <w:jc w:val="both"/>
        <w:rPr>
          <w:rFonts w:ascii="Arial Narrow" w:hAnsi="Arial Narrow" w:cs="Arial"/>
          <w:sz w:val="22"/>
          <w:szCs w:val="22"/>
        </w:rPr>
      </w:pPr>
      <w:r w:rsidRPr="00146607">
        <w:rPr>
          <w:rFonts w:ascii="Arial Narrow" w:hAnsi="Arial Narrow" w:cs="Arial"/>
          <w:sz w:val="22"/>
          <w:szCs w:val="22"/>
        </w:rPr>
        <w:t>Définir</w:t>
      </w:r>
      <w:r w:rsidR="007E2A11" w:rsidRPr="00146607">
        <w:rPr>
          <w:rFonts w:ascii="Arial Narrow" w:hAnsi="Arial Narrow" w:cs="Arial"/>
          <w:sz w:val="22"/>
          <w:szCs w:val="22"/>
        </w:rPr>
        <w:t xml:space="preserve"> une </w:t>
      </w:r>
      <w:r w:rsidR="007E2A11" w:rsidRPr="00146607">
        <w:rPr>
          <w:rFonts w:ascii="Arial Narrow" w:hAnsi="Arial Narrow" w:cs="Arial"/>
          <w:b/>
          <w:bCs/>
          <w:sz w:val="22"/>
          <w:szCs w:val="22"/>
        </w:rPr>
        <w:t>politique salariale lisible, responsable</w:t>
      </w:r>
      <w:r w:rsidR="007E2A11" w:rsidRPr="00146607">
        <w:rPr>
          <w:rFonts w:ascii="Arial Narrow" w:hAnsi="Arial Narrow" w:cs="Arial"/>
          <w:sz w:val="22"/>
          <w:szCs w:val="22"/>
        </w:rPr>
        <w:t>, s'inscrivant dans un contexte de réduction de l’inflation</w:t>
      </w:r>
    </w:p>
    <w:p w14:paraId="46BAD028" w14:textId="75DE1050" w:rsidR="007E2A11" w:rsidRPr="00146607" w:rsidRDefault="00775D6D" w:rsidP="006D5413">
      <w:pPr>
        <w:numPr>
          <w:ilvl w:val="0"/>
          <w:numId w:val="42"/>
        </w:numPr>
        <w:jc w:val="both"/>
        <w:rPr>
          <w:rFonts w:ascii="Arial Narrow" w:hAnsi="Arial Narrow" w:cs="Arial"/>
          <w:sz w:val="22"/>
          <w:szCs w:val="22"/>
        </w:rPr>
      </w:pPr>
      <w:r w:rsidRPr="00146607">
        <w:rPr>
          <w:rFonts w:ascii="Arial Narrow" w:hAnsi="Arial Narrow" w:cs="Arial"/>
          <w:sz w:val="22"/>
          <w:szCs w:val="22"/>
        </w:rPr>
        <w:t>Encourager</w:t>
      </w:r>
      <w:r w:rsidR="007E2A11" w:rsidRPr="00146607">
        <w:rPr>
          <w:rFonts w:ascii="Arial Narrow" w:hAnsi="Arial Narrow" w:cs="Arial"/>
          <w:sz w:val="22"/>
          <w:szCs w:val="22"/>
        </w:rPr>
        <w:t xml:space="preserve"> la </w:t>
      </w:r>
      <w:r w:rsidR="007E2A11" w:rsidRPr="00146607">
        <w:rPr>
          <w:rFonts w:ascii="Arial Narrow" w:hAnsi="Arial Narrow" w:cs="Arial"/>
          <w:b/>
          <w:bCs/>
          <w:sz w:val="22"/>
          <w:szCs w:val="22"/>
        </w:rPr>
        <w:t xml:space="preserve">reconnaissance de la performance individuelle </w:t>
      </w:r>
    </w:p>
    <w:p w14:paraId="1940CF49" w14:textId="0DCD5A25" w:rsidR="007E2A11" w:rsidRPr="00146607" w:rsidRDefault="00775D6D" w:rsidP="006D5413">
      <w:pPr>
        <w:numPr>
          <w:ilvl w:val="0"/>
          <w:numId w:val="42"/>
        </w:numPr>
        <w:jc w:val="both"/>
        <w:rPr>
          <w:rFonts w:ascii="Arial Narrow" w:hAnsi="Arial Narrow" w:cs="Arial"/>
          <w:sz w:val="22"/>
          <w:szCs w:val="22"/>
        </w:rPr>
      </w:pPr>
      <w:r w:rsidRPr="00146607">
        <w:rPr>
          <w:rFonts w:ascii="Arial Narrow" w:hAnsi="Arial Narrow" w:cs="Arial"/>
          <w:sz w:val="22"/>
          <w:szCs w:val="22"/>
        </w:rPr>
        <w:t>Reconnaitre</w:t>
      </w:r>
      <w:r w:rsidR="007E2A11" w:rsidRPr="00146607">
        <w:rPr>
          <w:rFonts w:ascii="Arial Narrow" w:hAnsi="Arial Narrow" w:cs="Arial"/>
          <w:sz w:val="22"/>
          <w:szCs w:val="22"/>
        </w:rPr>
        <w:t xml:space="preserve"> </w:t>
      </w:r>
      <w:r w:rsidR="007E2A11" w:rsidRPr="00146607">
        <w:rPr>
          <w:rFonts w:ascii="Arial Narrow" w:hAnsi="Arial Narrow" w:cs="Arial"/>
          <w:b/>
          <w:bCs/>
          <w:sz w:val="22"/>
          <w:szCs w:val="22"/>
        </w:rPr>
        <w:t>l’engagement collectif</w:t>
      </w:r>
      <w:r w:rsidR="007E2A11" w:rsidRPr="00146607">
        <w:rPr>
          <w:rFonts w:ascii="Arial Narrow" w:hAnsi="Arial Narrow" w:cs="Arial"/>
          <w:sz w:val="22"/>
          <w:szCs w:val="22"/>
        </w:rPr>
        <w:t xml:space="preserve"> dans le cadre des </w:t>
      </w:r>
      <w:r w:rsidR="7CCD81E6" w:rsidRPr="00146607">
        <w:rPr>
          <w:rFonts w:ascii="Arial Narrow" w:hAnsi="Arial Narrow" w:cs="Arial"/>
          <w:sz w:val="22"/>
          <w:szCs w:val="22"/>
        </w:rPr>
        <w:t xml:space="preserve">excellents </w:t>
      </w:r>
      <w:r w:rsidR="007E2A11" w:rsidRPr="00146607">
        <w:rPr>
          <w:rFonts w:ascii="Arial Narrow" w:hAnsi="Arial Narrow" w:cs="Arial"/>
          <w:sz w:val="22"/>
          <w:szCs w:val="22"/>
        </w:rPr>
        <w:t>résultats de l’exercice 2024/2025</w:t>
      </w:r>
    </w:p>
    <w:p w14:paraId="168C62CC" w14:textId="4C5D5671" w:rsidR="007E2A11" w:rsidRPr="00146607" w:rsidRDefault="00775D6D" w:rsidP="006D5413">
      <w:pPr>
        <w:numPr>
          <w:ilvl w:val="0"/>
          <w:numId w:val="42"/>
        </w:numPr>
        <w:jc w:val="both"/>
        <w:rPr>
          <w:rFonts w:ascii="Arial Narrow" w:hAnsi="Arial Narrow" w:cs="Arial"/>
          <w:sz w:val="22"/>
          <w:szCs w:val="22"/>
        </w:rPr>
      </w:pPr>
      <w:r w:rsidRPr="00146607">
        <w:rPr>
          <w:rFonts w:ascii="Arial Narrow" w:hAnsi="Arial Narrow" w:cs="Arial"/>
          <w:sz w:val="22"/>
          <w:szCs w:val="22"/>
        </w:rPr>
        <w:t>Continuer</w:t>
      </w:r>
      <w:r w:rsidR="007E4154" w:rsidRPr="00146607">
        <w:rPr>
          <w:rFonts w:ascii="Arial Narrow" w:hAnsi="Arial Narrow" w:cs="Arial"/>
          <w:sz w:val="22"/>
          <w:szCs w:val="22"/>
        </w:rPr>
        <w:t xml:space="preserve"> à développer la </w:t>
      </w:r>
      <w:r w:rsidR="007E4154" w:rsidRPr="00146607">
        <w:rPr>
          <w:rFonts w:ascii="Arial Narrow" w:hAnsi="Arial Narrow" w:cs="Arial"/>
          <w:b/>
          <w:bCs/>
          <w:sz w:val="22"/>
          <w:szCs w:val="22"/>
        </w:rPr>
        <w:t>culture d’entreprise sociétale</w:t>
      </w:r>
      <w:r w:rsidR="007E4154" w:rsidRPr="00146607">
        <w:rPr>
          <w:rFonts w:ascii="Arial Narrow" w:hAnsi="Arial Narrow" w:cs="Arial"/>
          <w:sz w:val="22"/>
          <w:szCs w:val="22"/>
        </w:rPr>
        <w:t xml:space="preserve"> avec des mesures Care et RSE</w:t>
      </w:r>
      <w:r w:rsidR="007E2A11" w:rsidRPr="00146607">
        <w:rPr>
          <w:rFonts w:ascii="Arial Narrow" w:hAnsi="Arial Narrow" w:cs="Arial"/>
          <w:sz w:val="22"/>
          <w:szCs w:val="22"/>
        </w:rPr>
        <w:t>.</w:t>
      </w:r>
    </w:p>
    <w:p w14:paraId="0D1315CC" w14:textId="77777777" w:rsidR="008C1604" w:rsidRPr="00146607" w:rsidRDefault="008C1604" w:rsidP="008656C5">
      <w:pPr>
        <w:jc w:val="both"/>
        <w:rPr>
          <w:rFonts w:ascii="Arial Narrow" w:hAnsi="Arial Narrow" w:cs="Arial"/>
          <w:sz w:val="22"/>
          <w:szCs w:val="22"/>
        </w:rPr>
      </w:pPr>
    </w:p>
    <w:p w14:paraId="6D9CBC36" w14:textId="503A8C42"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Les d</w:t>
      </w:r>
      <w:r w:rsidR="008C1604" w:rsidRPr="00146607">
        <w:rPr>
          <w:rFonts w:ascii="Arial Narrow" w:hAnsi="Arial Narrow" w:cs="Arial"/>
          <w:sz w:val="22"/>
          <w:szCs w:val="22"/>
        </w:rPr>
        <w:t>ernières d</w:t>
      </w:r>
      <w:r w:rsidRPr="00146607">
        <w:rPr>
          <w:rFonts w:ascii="Arial Narrow" w:hAnsi="Arial Narrow" w:cs="Arial"/>
          <w:sz w:val="22"/>
          <w:szCs w:val="22"/>
        </w:rPr>
        <w:t>iscussions ont permis de rapprocher les points de vue des Parties et se traduisent par la conclusion du présent accord.</w:t>
      </w:r>
    </w:p>
    <w:p w14:paraId="30ED5D7D" w14:textId="77777777" w:rsidR="0022465B" w:rsidRPr="00146607" w:rsidRDefault="0022465B" w:rsidP="008656C5">
      <w:pPr>
        <w:jc w:val="both"/>
        <w:rPr>
          <w:rFonts w:ascii="Arial Narrow" w:hAnsi="Arial Narrow" w:cs="Arial"/>
          <w:sz w:val="22"/>
          <w:szCs w:val="22"/>
        </w:rPr>
      </w:pPr>
    </w:p>
    <w:p w14:paraId="1D285C01" w14:textId="72B11746" w:rsidR="008656C5"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Les Parties signataires conviennent, dans le cadre de dispositions des articles L2242-1 et suivants du code du travail, de mettre en application les mesures proposées par la Direction lors de la dernière réunion de négociations inter-entreprises, telles que précisées ci-après. Les mesures qui sont prévues s’appliquent indistinctement entre les femmes et les hommes dans le respect des dispositions légales et des engagements pris dans le cadre de la politique interne d’égalité professionnelle et salariale.</w:t>
      </w:r>
    </w:p>
    <w:p w14:paraId="0ED6D8DC" w14:textId="77777777" w:rsidR="008656C5" w:rsidRPr="00146607" w:rsidRDefault="008656C5" w:rsidP="008656C5">
      <w:pPr>
        <w:overflowPunct/>
        <w:autoSpaceDE/>
        <w:autoSpaceDN/>
        <w:adjustRightInd/>
        <w:jc w:val="both"/>
        <w:textAlignment w:val="auto"/>
        <w:rPr>
          <w:rFonts w:ascii="Arial Narrow" w:hAnsi="Arial Narrow" w:cs="Arial"/>
          <w:sz w:val="22"/>
          <w:szCs w:val="22"/>
        </w:rPr>
      </w:pPr>
      <w:r w:rsidRPr="00146607">
        <w:rPr>
          <w:rFonts w:ascii="Arial Narrow" w:hAnsi="Arial Narrow" w:cs="Arial"/>
          <w:sz w:val="22"/>
          <w:szCs w:val="22"/>
        </w:rPr>
        <w:br w:type="page"/>
      </w:r>
    </w:p>
    <w:p w14:paraId="5B01E4BD" w14:textId="77777777" w:rsidR="0022465B" w:rsidRPr="00146607" w:rsidRDefault="0022465B" w:rsidP="008656C5">
      <w:pPr>
        <w:jc w:val="both"/>
        <w:rPr>
          <w:rFonts w:ascii="Arial Narrow" w:hAnsi="Arial Narrow" w:cs="Arial"/>
          <w:sz w:val="22"/>
          <w:szCs w:val="22"/>
        </w:rPr>
      </w:pPr>
    </w:p>
    <w:p w14:paraId="305E52CE" w14:textId="77777777" w:rsidR="0022465B" w:rsidRPr="00146607" w:rsidRDefault="0022465B" w:rsidP="008656C5">
      <w:pPr>
        <w:jc w:val="both"/>
        <w:rPr>
          <w:rFonts w:ascii="Arial Narrow" w:hAnsi="Arial Narrow" w:cs="Arial"/>
          <w:sz w:val="22"/>
          <w:szCs w:val="22"/>
        </w:rPr>
      </w:pPr>
    </w:p>
    <w:p w14:paraId="2D9B6468" w14:textId="77777777" w:rsidR="0022465B" w:rsidRPr="00146607" w:rsidRDefault="0022465B" w:rsidP="008656C5">
      <w:pPr>
        <w:jc w:val="both"/>
        <w:rPr>
          <w:rFonts w:ascii="Arial Narrow" w:hAnsi="Arial Narrow" w:cs="Arial"/>
          <w:b/>
          <w:bCs/>
          <w:sz w:val="22"/>
          <w:szCs w:val="22"/>
        </w:rPr>
      </w:pPr>
      <w:r w:rsidRPr="00146607">
        <w:rPr>
          <w:rFonts w:ascii="Arial Narrow" w:hAnsi="Arial Narrow" w:cs="Arial"/>
          <w:b/>
          <w:bCs/>
          <w:sz w:val="22"/>
          <w:szCs w:val="22"/>
        </w:rPr>
        <w:t>Article 1 – Objet de l’accord</w:t>
      </w:r>
    </w:p>
    <w:p w14:paraId="3D67ACC5" w14:textId="77777777" w:rsidR="0022465B" w:rsidRPr="00146607" w:rsidRDefault="0022465B" w:rsidP="008656C5">
      <w:pPr>
        <w:jc w:val="both"/>
        <w:rPr>
          <w:rFonts w:ascii="Arial Narrow" w:hAnsi="Arial Narrow" w:cs="Arial"/>
          <w:sz w:val="22"/>
          <w:szCs w:val="22"/>
        </w:rPr>
      </w:pPr>
    </w:p>
    <w:p w14:paraId="1F9011D8" w14:textId="5779BD8C"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 présent accord porte sur la politique salariale</w:t>
      </w:r>
      <w:r w:rsidR="00BA57E8" w:rsidRPr="00146607">
        <w:rPr>
          <w:rFonts w:ascii="Arial Narrow" w:hAnsi="Arial Narrow" w:cs="Arial"/>
          <w:sz w:val="22"/>
          <w:szCs w:val="22"/>
        </w:rPr>
        <w:t>, le partage de la valeur</w:t>
      </w:r>
      <w:r w:rsidR="009550CC" w:rsidRPr="00146607">
        <w:rPr>
          <w:rFonts w:ascii="Arial Narrow" w:hAnsi="Arial Narrow" w:cs="Arial"/>
          <w:sz w:val="22"/>
          <w:szCs w:val="22"/>
        </w:rPr>
        <w:t>, l’égalité professionnelle et la QCVT</w:t>
      </w:r>
      <w:r w:rsidRPr="00146607">
        <w:rPr>
          <w:rFonts w:ascii="Arial Narrow" w:hAnsi="Arial Narrow" w:cs="Arial"/>
          <w:sz w:val="22"/>
          <w:szCs w:val="22"/>
        </w:rPr>
        <w:t xml:space="preserve"> qui s’inscrit dans le bloc de négociation annuelle obligatoire, au titre de</w:t>
      </w:r>
      <w:r w:rsidR="00035262" w:rsidRPr="00146607">
        <w:rPr>
          <w:rFonts w:ascii="Arial Narrow" w:hAnsi="Arial Narrow" w:cs="Arial"/>
          <w:sz w:val="22"/>
          <w:szCs w:val="22"/>
        </w:rPr>
        <w:t xml:space="preserve"> l’</w:t>
      </w:r>
      <w:r w:rsidRPr="00146607">
        <w:rPr>
          <w:rFonts w:ascii="Arial Narrow" w:hAnsi="Arial Narrow" w:cs="Arial"/>
          <w:sz w:val="22"/>
          <w:szCs w:val="22"/>
        </w:rPr>
        <w:t>article L2242-1 du code du travail.</w:t>
      </w:r>
      <w:r w:rsidR="008656C5" w:rsidRPr="00146607">
        <w:rPr>
          <w:rFonts w:ascii="Arial Narrow" w:hAnsi="Arial Narrow" w:cs="Arial"/>
          <w:sz w:val="22"/>
          <w:szCs w:val="22"/>
        </w:rPr>
        <w:t xml:space="preserve"> </w:t>
      </w:r>
    </w:p>
    <w:p w14:paraId="0DE58F41" w14:textId="77777777" w:rsidR="008656C5" w:rsidRPr="00146607" w:rsidRDefault="008656C5" w:rsidP="008656C5">
      <w:pPr>
        <w:jc w:val="both"/>
        <w:rPr>
          <w:rFonts w:ascii="Arial Narrow" w:hAnsi="Arial Narrow" w:cs="Arial"/>
          <w:sz w:val="22"/>
          <w:szCs w:val="22"/>
        </w:rPr>
      </w:pPr>
    </w:p>
    <w:p w14:paraId="54765F0F" w14:textId="77777777" w:rsidR="0022465B" w:rsidRPr="00146607" w:rsidRDefault="0022465B" w:rsidP="008656C5">
      <w:pPr>
        <w:jc w:val="both"/>
        <w:rPr>
          <w:rFonts w:ascii="Arial Narrow" w:hAnsi="Arial Narrow" w:cs="Arial"/>
          <w:sz w:val="22"/>
          <w:szCs w:val="22"/>
        </w:rPr>
      </w:pPr>
    </w:p>
    <w:p w14:paraId="5C29B7DC" w14:textId="66CFB217" w:rsidR="0022465B" w:rsidRPr="00146607" w:rsidRDefault="0022465B" w:rsidP="008656C5">
      <w:pPr>
        <w:jc w:val="both"/>
        <w:rPr>
          <w:rFonts w:ascii="Arial Narrow" w:hAnsi="Arial Narrow" w:cs="Arial"/>
          <w:b/>
          <w:bCs/>
          <w:sz w:val="22"/>
          <w:szCs w:val="22"/>
        </w:rPr>
      </w:pPr>
      <w:r w:rsidRPr="0D084272">
        <w:rPr>
          <w:rFonts w:ascii="Arial Narrow" w:hAnsi="Arial Narrow" w:cs="Arial"/>
          <w:b/>
          <w:bCs/>
          <w:sz w:val="22"/>
          <w:szCs w:val="22"/>
        </w:rPr>
        <w:t xml:space="preserve">Article 2 – Mesures relatives aux augmentations </w:t>
      </w:r>
      <w:r w:rsidR="008D3275" w:rsidRPr="0D084272">
        <w:rPr>
          <w:rFonts w:ascii="Arial Narrow" w:hAnsi="Arial Narrow" w:cs="Arial"/>
          <w:b/>
          <w:bCs/>
          <w:sz w:val="22"/>
          <w:szCs w:val="22"/>
        </w:rPr>
        <w:t xml:space="preserve">individuelles </w:t>
      </w:r>
      <w:r w:rsidRPr="0D084272">
        <w:rPr>
          <w:rFonts w:ascii="Arial Narrow" w:hAnsi="Arial Narrow" w:cs="Arial"/>
          <w:b/>
          <w:bCs/>
          <w:sz w:val="22"/>
          <w:szCs w:val="22"/>
        </w:rPr>
        <w:t>salariales 2026</w:t>
      </w:r>
    </w:p>
    <w:p w14:paraId="477F64F6" w14:textId="77777777" w:rsidR="0022465B" w:rsidRPr="00146607" w:rsidRDefault="0022465B" w:rsidP="008656C5">
      <w:pPr>
        <w:jc w:val="both"/>
        <w:rPr>
          <w:rFonts w:ascii="Arial Narrow" w:hAnsi="Arial Narrow" w:cs="Arial"/>
          <w:sz w:val="22"/>
          <w:szCs w:val="22"/>
        </w:rPr>
      </w:pPr>
    </w:p>
    <w:p w14:paraId="41A444E7" w14:textId="0AF6F8E1" w:rsidR="0022465B" w:rsidRPr="00146607" w:rsidRDefault="0022465B" w:rsidP="008656C5">
      <w:pPr>
        <w:pStyle w:val="aa"/>
        <w:numPr>
          <w:ilvl w:val="0"/>
          <w:numId w:val="41"/>
        </w:numPr>
        <w:jc w:val="both"/>
        <w:rPr>
          <w:rFonts w:ascii="Arial Narrow" w:hAnsi="Arial Narrow" w:cs="Arial"/>
          <w:sz w:val="22"/>
          <w:szCs w:val="22"/>
        </w:rPr>
      </w:pPr>
      <w:r w:rsidRPr="0D084272">
        <w:rPr>
          <w:rFonts w:ascii="Arial Narrow" w:hAnsi="Arial Narrow" w:cs="Arial"/>
          <w:sz w:val="22"/>
          <w:szCs w:val="22"/>
        </w:rPr>
        <w:t>Une e</w:t>
      </w:r>
      <w:r w:rsidR="00DE5498" w:rsidRPr="0D084272">
        <w:rPr>
          <w:rFonts w:ascii="Arial Narrow" w:hAnsi="Arial Narrow" w:cs="Arial"/>
          <w:sz w:val="22"/>
          <w:szCs w:val="22"/>
        </w:rPr>
        <w:t xml:space="preserve">nveloppe budgétaire </w:t>
      </w:r>
      <w:r w:rsidRPr="0D084272">
        <w:rPr>
          <w:rFonts w:ascii="Arial Narrow" w:hAnsi="Arial Narrow" w:cs="Arial"/>
          <w:sz w:val="22"/>
          <w:szCs w:val="22"/>
        </w:rPr>
        <w:t xml:space="preserve">dite « au mérite » </w:t>
      </w:r>
      <w:r w:rsidRPr="007D136A">
        <w:rPr>
          <w:rFonts w:ascii="Arial Narrow" w:hAnsi="Arial Narrow" w:cs="Arial"/>
          <w:sz w:val="22"/>
          <w:szCs w:val="22"/>
        </w:rPr>
        <w:t>de</w:t>
      </w:r>
      <w:r w:rsidRPr="0D084272">
        <w:rPr>
          <w:rFonts w:ascii="Arial Narrow" w:hAnsi="Arial Narrow" w:cs="Arial"/>
          <w:b/>
          <w:bCs/>
          <w:sz w:val="22"/>
          <w:szCs w:val="22"/>
        </w:rPr>
        <w:t xml:space="preserve"> 2%</w:t>
      </w:r>
      <w:r w:rsidRPr="0D084272">
        <w:rPr>
          <w:rFonts w:ascii="Arial Narrow" w:hAnsi="Arial Narrow" w:cs="Arial"/>
          <w:sz w:val="22"/>
          <w:szCs w:val="22"/>
        </w:rPr>
        <w:t xml:space="preserve"> </w:t>
      </w:r>
      <w:r w:rsidR="009F5A5C" w:rsidRPr="0D084272">
        <w:rPr>
          <w:rFonts w:ascii="Arial Narrow" w:hAnsi="Arial Narrow" w:cs="Arial"/>
          <w:sz w:val="22"/>
          <w:szCs w:val="22"/>
        </w:rPr>
        <w:t xml:space="preserve">des salaires </w:t>
      </w:r>
      <w:r w:rsidRPr="0D084272">
        <w:rPr>
          <w:rFonts w:ascii="Arial Narrow" w:hAnsi="Arial Narrow" w:cs="Arial"/>
          <w:sz w:val="22"/>
          <w:szCs w:val="22"/>
        </w:rPr>
        <w:t xml:space="preserve">sera consacrée à des </w:t>
      </w:r>
      <w:r w:rsidRPr="0D084272">
        <w:rPr>
          <w:rFonts w:ascii="Arial Narrow" w:hAnsi="Arial Narrow" w:cs="Arial"/>
          <w:b/>
          <w:bCs/>
          <w:sz w:val="22"/>
          <w:szCs w:val="22"/>
        </w:rPr>
        <w:t>augmentations au mérite</w:t>
      </w:r>
      <w:r w:rsidRPr="0D084272">
        <w:rPr>
          <w:rFonts w:ascii="Arial Narrow" w:hAnsi="Arial Narrow" w:cs="Arial"/>
          <w:sz w:val="22"/>
          <w:szCs w:val="22"/>
        </w:rPr>
        <w:t xml:space="preserve"> qui prendront effet avec la paie de janvier 2026. Ces augmentations devront être réparties en privilégiant la performance et l’engagement au service des intérêts communs</w:t>
      </w:r>
      <w:r w:rsidR="007D136A">
        <w:rPr>
          <w:rFonts w:ascii="Arial Narrow" w:hAnsi="Arial Narrow" w:cs="Arial"/>
          <w:sz w:val="22"/>
          <w:szCs w:val="22"/>
        </w:rPr>
        <w:t> ;</w:t>
      </w:r>
    </w:p>
    <w:p w14:paraId="6B5F3E3C" w14:textId="71FFC3B2" w:rsidR="007F305D" w:rsidRPr="00146607" w:rsidRDefault="0022465B" w:rsidP="008656C5">
      <w:pPr>
        <w:pStyle w:val="aa"/>
        <w:numPr>
          <w:ilvl w:val="0"/>
          <w:numId w:val="41"/>
        </w:numPr>
        <w:jc w:val="both"/>
        <w:rPr>
          <w:rFonts w:ascii="Arial Narrow" w:hAnsi="Arial Narrow" w:cs="Arial"/>
          <w:sz w:val="22"/>
          <w:szCs w:val="22"/>
        </w:rPr>
      </w:pPr>
      <w:r w:rsidRPr="0D084272">
        <w:rPr>
          <w:rFonts w:ascii="Arial Narrow" w:hAnsi="Arial Narrow" w:cs="Arial"/>
          <w:sz w:val="22"/>
          <w:szCs w:val="22"/>
        </w:rPr>
        <w:t xml:space="preserve">Une enveloppe </w:t>
      </w:r>
      <w:r w:rsidR="00DE5498" w:rsidRPr="0D084272">
        <w:rPr>
          <w:rFonts w:ascii="Arial Narrow" w:hAnsi="Arial Narrow" w:cs="Arial"/>
          <w:sz w:val="22"/>
          <w:szCs w:val="22"/>
        </w:rPr>
        <w:t xml:space="preserve">budgétaire </w:t>
      </w:r>
      <w:r w:rsidRPr="0D084272">
        <w:rPr>
          <w:rFonts w:ascii="Arial Narrow" w:hAnsi="Arial Narrow" w:cs="Arial"/>
          <w:sz w:val="22"/>
          <w:szCs w:val="22"/>
        </w:rPr>
        <w:t xml:space="preserve">dite « au fil de l’eau » de </w:t>
      </w:r>
      <w:r w:rsidRPr="0D084272">
        <w:rPr>
          <w:rFonts w:ascii="Arial Narrow" w:hAnsi="Arial Narrow" w:cs="Arial"/>
          <w:b/>
          <w:bCs/>
          <w:sz w:val="22"/>
          <w:szCs w:val="22"/>
        </w:rPr>
        <w:t>1%</w:t>
      </w:r>
      <w:r w:rsidRPr="0D084272">
        <w:rPr>
          <w:rFonts w:ascii="Arial Narrow" w:hAnsi="Arial Narrow" w:cs="Arial"/>
          <w:sz w:val="22"/>
          <w:szCs w:val="22"/>
        </w:rPr>
        <w:t xml:space="preserve"> </w:t>
      </w:r>
      <w:r w:rsidR="009F5A5C" w:rsidRPr="0D084272">
        <w:rPr>
          <w:rFonts w:ascii="Arial Narrow" w:hAnsi="Arial Narrow" w:cs="Arial"/>
          <w:sz w:val="22"/>
          <w:szCs w:val="22"/>
        </w:rPr>
        <w:t xml:space="preserve">des salaires </w:t>
      </w:r>
      <w:r w:rsidRPr="0D084272">
        <w:rPr>
          <w:rFonts w:ascii="Arial Narrow" w:hAnsi="Arial Narrow" w:cs="Arial"/>
          <w:sz w:val="22"/>
          <w:szCs w:val="22"/>
        </w:rPr>
        <w:t>sera mise à disposition de chaque Direction à effet du</w:t>
      </w:r>
      <w:r w:rsidR="00035262" w:rsidRPr="0D084272">
        <w:rPr>
          <w:rFonts w:ascii="Arial Narrow" w:hAnsi="Arial Narrow" w:cs="Arial"/>
          <w:sz w:val="22"/>
          <w:szCs w:val="22"/>
        </w:rPr>
        <w:t xml:space="preserve"> </w:t>
      </w:r>
      <w:r w:rsidRPr="0D084272">
        <w:rPr>
          <w:rFonts w:ascii="Arial Narrow" w:hAnsi="Arial Narrow" w:cs="Arial"/>
          <w:sz w:val="22"/>
          <w:szCs w:val="22"/>
        </w:rPr>
        <w:t>1</w:t>
      </w:r>
      <w:r w:rsidRPr="0D084272">
        <w:rPr>
          <w:rFonts w:ascii="Arial Narrow" w:hAnsi="Arial Narrow" w:cs="Arial"/>
          <w:sz w:val="22"/>
          <w:szCs w:val="22"/>
          <w:vertAlign w:val="superscript"/>
        </w:rPr>
        <w:t>er</w:t>
      </w:r>
      <w:r w:rsidR="00035262" w:rsidRPr="0D084272">
        <w:rPr>
          <w:rFonts w:ascii="Arial Narrow" w:hAnsi="Arial Narrow" w:cs="Arial"/>
          <w:sz w:val="22"/>
          <w:szCs w:val="22"/>
        </w:rPr>
        <w:t xml:space="preserve"> </w:t>
      </w:r>
      <w:r w:rsidRPr="0D084272">
        <w:rPr>
          <w:rFonts w:ascii="Arial Narrow" w:hAnsi="Arial Narrow" w:cs="Arial"/>
          <w:sz w:val="22"/>
          <w:szCs w:val="22"/>
        </w:rPr>
        <w:t xml:space="preserve">octobre 2025 afin de s’adapter aux réalités des métiers, de permettre d’accompagner les </w:t>
      </w:r>
      <w:r w:rsidRPr="0D084272">
        <w:rPr>
          <w:rFonts w:ascii="Arial Narrow" w:hAnsi="Arial Narrow" w:cs="Arial"/>
          <w:b/>
          <w:bCs/>
          <w:sz w:val="22"/>
          <w:szCs w:val="22"/>
        </w:rPr>
        <w:t>évolutions ainsi que les promotions</w:t>
      </w:r>
      <w:r w:rsidRPr="0D084272">
        <w:rPr>
          <w:rFonts w:ascii="Arial Narrow" w:hAnsi="Arial Narrow" w:cs="Arial"/>
          <w:sz w:val="22"/>
          <w:szCs w:val="22"/>
        </w:rPr>
        <w:t xml:space="preserve"> </w:t>
      </w:r>
      <w:r w:rsidRPr="0D084272">
        <w:rPr>
          <w:rFonts w:ascii="Arial Narrow" w:hAnsi="Arial Narrow" w:cs="Arial"/>
          <w:b/>
          <w:bCs/>
          <w:sz w:val="22"/>
          <w:szCs w:val="22"/>
        </w:rPr>
        <w:t>individuelles</w:t>
      </w:r>
      <w:r w:rsidRPr="0D084272">
        <w:rPr>
          <w:rFonts w:ascii="Arial Narrow" w:hAnsi="Arial Narrow" w:cs="Arial"/>
          <w:sz w:val="22"/>
          <w:szCs w:val="22"/>
        </w:rPr>
        <w:t xml:space="preserve"> qui pourront intervenir tout au long de l’exercice 2025-26. </w:t>
      </w:r>
    </w:p>
    <w:p w14:paraId="3FE3862C" w14:textId="77777777" w:rsidR="007F305D" w:rsidRPr="00146607" w:rsidRDefault="007F305D" w:rsidP="008656C5">
      <w:pPr>
        <w:jc w:val="both"/>
        <w:rPr>
          <w:rFonts w:ascii="Arial Narrow" w:hAnsi="Arial Narrow" w:cs="Arial"/>
          <w:sz w:val="22"/>
          <w:szCs w:val="22"/>
        </w:rPr>
      </w:pPr>
    </w:p>
    <w:p w14:paraId="0E0CE8D3" w14:textId="419CB9FF" w:rsidR="007F305D" w:rsidRPr="00146607" w:rsidRDefault="007F305D" w:rsidP="008656C5">
      <w:pPr>
        <w:jc w:val="both"/>
        <w:rPr>
          <w:rFonts w:ascii="Arial Narrow" w:hAnsi="Arial Narrow" w:cs="Arial"/>
          <w:b/>
          <w:bCs/>
          <w:sz w:val="22"/>
          <w:szCs w:val="22"/>
        </w:rPr>
      </w:pPr>
      <w:r w:rsidRPr="0D084272">
        <w:rPr>
          <w:rFonts w:ascii="Arial Narrow" w:hAnsi="Arial Narrow" w:cs="Arial"/>
          <w:sz w:val="22"/>
          <w:szCs w:val="22"/>
        </w:rPr>
        <w:t>Il est par ailleurs convenu</w:t>
      </w:r>
      <w:r w:rsidR="00985635" w:rsidRPr="0D084272">
        <w:rPr>
          <w:rFonts w:ascii="Arial Narrow" w:hAnsi="Arial Narrow" w:cs="Arial"/>
          <w:sz w:val="22"/>
          <w:szCs w:val="22"/>
        </w:rPr>
        <w:t>, dans le cadre des négociations annuelles obligatoires locales en cours dans les 7 sociétés concernées, qu’u</w:t>
      </w:r>
      <w:r w:rsidRPr="0D084272">
        <w:rPr>
          <w:rFonts w:ascii="Arial Narrow" w:hAnsi="Arial Narrow" w:cs="Arial"/>
          <w:sz w:val="22"/>
          <w:szCs w:val="22"/>
        </w:rPr>
        <w:t xml:space="preserve">ne partie de </w:t>
      </w:r>
      <w:r w:rsidR="00985635" w:rsidRPr="0D084272">
        <w:rPr>
          <w:rFonts w:ascii="Arial Narrow" w:hAnsi="Arial Narrow" w:cs="Arial"/>
          <w:sz w:val="22"/>
          <w:szCs w:val="22"/>
        </w:rPr>
        <w:t>l’</w:t>
      </w:r>
      <w:r w:rsidRPr="0D084272">
        <w:rPr>
          <w:rFonts w:ascii="Arial Narrow" w:hAnsi="Arial Narrow" w:cs="Arial"/>
          <w:sz w:val="22"/>
          <w:szCs w:val="22"/>
        </w:rPr>
        <w:t>enveloppe</w:t>
      </w:r>
      <w:r w:rsidR="00985635" w:rsidRPr="0D084272">
        <w:rPr>
          <w:rFonts w:ascii="Arial Narrow" w:hAnsi="Arial Narrow" w:cs="Arial"/>
          <w:sz w:val="22"/>
          <w:szCs w:val="22"/>
        </w:rPr>
        <w:t xml:space="preserve"> </w:t>
      </w:r>
      <w:r w:rsidR="008D3275" w:rsidRPr="0D084272">
        <w:rPr>
          <w:rFonts w:ascii="Arial Narrow" w:hAnsi="Arial Narrow" w:cs="Arial"/>
          <w:sz w:val="22"/>
          <w:szCs w:val="22"/>
        </w:rPr>
        <w:t>« </w:t>
      </w:r>
      <w:r w:rsidR="00985635" w:rsidRPr="0D084272">
        <w:rPr>
          <w:rFonts w:ascii="Arial Narrow" w:hAnsi="Arial Narrow" w:cs="Arial"/>
          <w:sz w:val="22"/>
          <w:szCs w:val="22"/>
        </w:rPr>
        <w:t>fil de l’eau</w:t>
      </w:r>
      <w:r w:rsidR="008D3275" w:rsidRPr="0D084272">
        <w:rPr>
          <w:rFonts w:ascii="Arial Narrow" w:hAnsi="Arial Narrow" w:cs="Arial"/>
          <w:sz w:val="22"/>
          <w:szCs w:val="22"/>
        </w:rPr>
        <w:t> »</w:t>
      </w:r>
      <w:r w:rsidRPr="0D084272">
        <w:rPr>
          <w:rFonts w:ascii="Arial Narrow" w:hAnsi="Arial Narrow" w:cs="Arial"/>
          <w:sz w:val="22"/>
          <w:szCs w:val="22"/>
        </w:rPr>
        <w:t xml:space="preserve"> pourrait être utilisée dans le cadre des augmentations de janvier</w:t>
      </w:r>
      <w:r w:rsidR="00FC1FC2" w:rsidRPr="0D084272">
        <w:rPr>
          <w:rFonts w:ascii="Arial Narrow" w:hAnsi="Arial Narrow" w:cs="Arial"/>
          <w:sz w:val="22"/>
          <w:szCs w:val="22"/>
        </w:rPr>
        <w:t>, dans la limite de 0.3 points</w:t>
      </w:r>
      <w:r w:rsidRPr="0D084272">
        <w:rPr>
          <w:rFonts w:ascii="Arial Narrow" w:hAnsi="Arial Narrow" w:cs="Arial"/>
          <w:sz w:val="22"/>
          <w:szCs w:val="22"/>
        </w:rPr>
        <w:t xml:space="preserve">. </w:t>
      </w:r>
      <w:r w:rsidRPr="0D084272">
        <w:rPr>
          <w:rFonts w:ascii="Arial Narrow" w:hAnsi="Arial Narrow" w:cs="Arial"/>
          <w:b/>
          <w:bCs/>
          <w:sz w:val="22"/>
          <w:szCs w:val="22"/>
        </w:rPr>
        <w:t>Cette latitude</w:t>
      </w:r>
      <w:r w:rsidRPr="0D084272">
        <w:rPr>
          <w:rFonts w:ascii="Arial Narrow" w:hAnsi="Arial Narrow" w:cs="Arial"/>
          <w:sz w:val="22"/>
          <w:szCs w:val="22"/>
        </w:rPr>
        <w:t xml:space="preserve"> laissée à </w:t>
      </w:r>
      <w:r w:rsidR="00985635" w:rsidRPr="0D084272">
        <w:rPr>
          <w:rFonts w:ascii="Arial Narrow" w:hAnsi="Arial Narrow" w:cs="Arial"/>
          <w:sz w:val="22"/>
          <w:szCs w:val="22"/>
        </w:rPr>
        <w:t xml:space="preserve">la discussion entre la Direction </w:t>
      </w:r>
      <w:r w:rsidR="00155743" w:rsidRPr="0D084272">
        <w:rPr>
          <w:rFonts w:ascii="Arial Narrow" w:hAnsi="Arial Narrow" w:cs="Arial"/>
          <w:sz w:val="22"/>
          <w:szCs w:val="22"/>
        </w:rPr>
        <w:t xml:space="preserve">et les Organisations syndicales en local, </w:t>
      </w:r>
      <w:r w:rsidRPr="0D084272">
        <w:rPr>
          <w:rFonts w:ascii="Arial Narrow" w:hAnsi="Arial Narrow" w:cs="Arial"/>
          <w:sz w:val="22"/>
          <w:szCs w:val="22"/>
        </w:rPr>
        <w:t xml:space="preserve">ne pourra néanmoins avoir pour effet de réduire cette enveloppe en deçà de </w:t>
      </w:r>
      <w:r w:rsidRPr="0D084272">
        <w:rPr>
          <w:rFonts w:ascii="Arial Narrow" w:hAnsi="Arial Narrow" w:cs="Arial"/>
          <w:b/>
          <w:bCs/>
          <w:sz w:val="22"/>
          <w:szCs w:val="22"/>
        </w:rPr>
        <w:t>0,</w:t>
      </w:r>
      <w:r w:rsidR="00155743" w:rsidRPr="0D084272">
        <w:rPr>
          <w:rFonts w:ascii="Arial Narrow" w:hAnsi="Arial Narrow" w:cs="Arial"/>
          <w:b/>
          <w:bCs/>
          <w:sz w:val="22"/>
          <w:szCs w:val="22"/>
        </w:rPr>
        <w:t>7</w:t>
      </w:r>
      <w:r w:rsidRPr="0D084272">
        <w:rPr>
          <w:rFonts w:ascii="Arial Narrow" w:hAnsi="Arial Narrow" w:cs="Arial"/>
          <w:b/>
          <w:bCs/>
          <w:sz w:val="22"/>
          <w:szCs w:val="22"/>
        </w:rPr>
        <w:t>%.</w:t>
      </w:r>
    </w:p>
    <w:p w14:paraId="7934E18F" w14:textId="77777777" w:rsidR="00D3785A" w:rsidRPr="00146607" w:rsidRDefault="00D3785A" w:rsidP="008656C5">
      <w:pPr>
        <w:jc w:val="both"/>
        <w:rPr>
          <w:rFonts w:ascii="Arial Narrow" w:hAnsi="Arial Narrow" w:cs="Arial"/>
          <w:sz w:val="22"/>
          <w:szCs w:val="22"/>
        </w:rPr>
      </w:pPr>
    </w:p>
    <w:p w14:paraId="23E107A4" w14:textId="799C5956" w:rsidR="00D3785A" w:rsidRPr="00146607" w:rsidRDefault="00D3785A" w:rsidP="008656C5">
      <w:pPr>
        <w:jc w:val="both"/>
        <w:rPr>
          <w:rFonts w:ascii="Arial Narrow" w:hAnsi="Arial Narrow" w:cs="Arial"/>
          <w:sz w:val="22"/>
          <w:szCs w:val="22"/>
        </w:rPr>
      </w:pPr>
      <w:r w:rsidRPr="00146607">
        <w:rPr>
          <w:rFonts w:ascii="Arial Narrow" w:hAnsi="Arial Narrow" w:cs="Arial"/>
          <w:sz w:val="22"/>
          <w:szCs w:val="22"/>
        </w:rPr>
        <w:t>Par ailleurs, la Direction a souhaité</w:t>
      </w:r>
      <w:r w:rsidR="0017278D" w:rsidRPr="00146607">
        <w:rPr>
          <w:rFonts w:ascii="Arial Narrow" w:hAnsi="Arial Narrow" w:cs="Arial"/>
          <w:sz w:val="22"/>
          <w:szCs w:val="22"/>
        </w:rPr>
        <w:t xml:space="preserve">, </w:t>
      </w:r>
      <w:r w:rsidRPr="00146607">
        <w:rPr>
          <w:rFonts w:ascii="Arial Narrow" w:hAnsi="Arial Narrow" w:cs="Arial"/>
          <w:sz w:val="22"/>
          <w:szCs w:val="22"/>
        </w:rPr>
        <w:t>pour cet</w:t>
      </w:r>
      <w:r w:rsidR="0017278D" w:rsidRPr="00146607">
        <w:rPr>
          <w:rFonts w:ascii="Arial Narrow" w:hAnsi="Arial Narrow" w:cs="Arial"/>
          <w:sz w:val="22"/>
          <w:szCs w:val="22"/>
        </w:rPr>
        <w:t xml:space="preserve">te année, la mise en place d’une enveloppe budgétaire </w:t>
      </w:r>
      <w:r w:rsidR="00932FD4" w:rsidRPr="00146607">
        <w:rPr>
          <w:rFonts w:ascii="Arial Narrow" w:hAnsi="Arial Narrow" w:cs="Arial"/>
          <w:sz w:val="22"/>
          <w:szCs w:val="22"/>
        </w:rPr>
        <w:t>dédié</w:t>
      </w:r>
      <w:r w:rsidR="00553CC2" w:rsidRPr="00146607">
        <w:rPr>
          <w:rFonts w:ascii="Arial Narrow" w:hAnsi="Arial Narrow" w:cs="Arial"/>
          <w:sz w:val="22"/>
          <w:szCs w:val="22"/>
        </w:rPr>
        <w:t xml:space="preserve"> aux</w:t>
      </w:r>
      <w:r w:rsidR="00932FD4" w:rsidRPr="00146607">
        <w:rPr>
          <w:rFonts w:ascii="Arial Narrow" w:hAnsi="Arial Narrow" w:cs="Arial"/>
          <w:sz w:val="22"/>
          <w:szCs w:val="22"/>
        </w:rPr>
        <w:t xml:space="preserve"> bonus </w:t>
      </w:r>
      <w:r w:rsidR="00802BE3" w:rsidRPr="00146607">
        <w:rPr>
          <w:rFonts w:ascii="Arial Narrow" w:hAnsi="Arial Narrow" w:cs="Arial"/>
          <w:sz w:val="22"/>
          <w:szCs w:val="22"/>
        </w:rPr>
        <w:t xml:space="preserve">permettant une </w:t>
      </w:r>
      <w:r w:rsidR="00D7D121" w:rsidRPr="00146607">
        <w:rPr>
          <w:rFonts w:ascii="Arial Narrow" w:hAnsi="Arial Narrow" w:cs="Arial"/>
          <w:sz w:val="22"/>
          <w:szCs w:val="22"/>
        </w:rPr>
        <w:t>réévaluation au mérite de cette partie variab</w:t>
      </w:r>
      <w:r w:rsidR="2B8DD001" w:rsidRPr="00146607">
        <w:rPr>
          <w:rFonts w:ascii="Arial Narrow" w:hAnsi="Arial Narrow" w:cs="Arial"/>
          <w:sz w:val="22"/>
          <w:szCs w:val="22"/>
        </w:rPr>
        <w:t>l</w:t>
      </w:r>
      <w:r w:rsidR="00D7D121" w:rsidRPr="00146607">
        <w:rPr>
          <w:rFonts w:ascii="Arial Narrow" w:hAnsi="Arial Narrow" w:cs="Arial"/>
          <w:sz w:val="22"/>
          <w:szCs w:val="22"/>
        </w:rPr>
        <w:t>e de la rémuné</w:t>
      </w:r>
      <w:r w:rsidR="4A70AE59" w:rsidRPr="00146607">
        <w:rPr>
          <w:rFonts w:ascii="Arial Narrow" w:hAnsi="Arial Narrow" w:cs="Arial"/>
          <w:sz w:val="22"/>
          <w:szCs w:val="22"/>
        </w:rPr>
        <w:t>r</w:t>
      </w:r>
      <w:r w:rsidR="00D7D121" w:rsidRPr="00146607">
        <w:rPr>
          <w:rFonts w:ascii="Arial Narrow" w:hAnsi="Arial Narrow" w:cs="Arial"/>
          <w:sz w:val="22"/>
          <w:szCs w:val="22"/>
        </w:rPr>
        <w:t>ation de certains cadres</w:t>
      </w:r>
      <w:r w:rsidR="6EAB3CC2" w:rsidRPr="00146607">
        <w:rPr>
          <w:rFonts w:ascii="Arial Narrow" w:hAnsi="Arial Narrow" w:cs="Arial"/>
          <w:sz w:val="22"/>
          <w:szCs w:val="22"/>
        </w:rPr>
        <w:t xml:space="preserve"> qui n’avait</w:t>
      </w:r>
      <w:r w:rsidR="7AAB6E27" w:rsidRPr="00146607">
        <w:rPr>
          <w:rFonts w:ascii="Arial Narrow" w:hAnsi="Arial Narrow" w:cs="Arial"/>
          <w:sz w:val="22"/>
          <w:szCs w:val="22"/>
        </w:rPr>
        <w:t xml:space="preserve"> pas </w:t>
      </w:r>
      <w:r w:rsidR="76207356" w:rsidRPr="00146607">
        <w:rPr>
          <w:rFonts w:ascii="Arial Narrow" w:hAnsi="Arial Narrow" w:cs="Arial"/>
          <w:sz w:val="22"/>
          <w:szCs w:val="22"/>
        </w:rPr>
        <w:t>fait l’objet d’une telle mesure depuis l’exercice 2018/2019</w:t>
      </w:r>
      <w:r w:rsidR="00802BE3" w:rsidRPr="00146607">
        <w:rPr>
          <w:rFonts w:ascii="Arial Narrow" w:hAnsi="Arial Narrow" w:cs="Arial"/>
          <w:sz w:val="22"/>
          <w:szCs w:val="22"/>
        </w:rPr>
        <w:t>. Ainsi, les managers bénéficieront en sus des él</w:t>
      </w:r>
      <w:r w:rsidR="0B8DE0FC" w:rsidRPr="00146607">
        <w:rPr>
          <w:rFonts w:ascii="Arial Narrow" w:hAnsi="Arial Narrow" w:cs="Arial"/>
          <w:sz w:val="22"/>
          <w:szCs w:val="22"/>
        </w:rPr>
        <w:t>é</w:t>
      </w:r>
      <w:r w:rsidR="00802BE3" w:rsidRPr="00146607">
        <w:rPr>
          <w:rFonts w:ascii="Arial Narrow" w:hAnsi="Arial Narrow" w:cs="Arial"/>
          <w:sz w:val="22"/>
          <w:szCs w:val="22"/>
        </w:rPr>
        <w:t xml:space="preserve">ments précédents, d’un budget </w:t>
      </w:r>
      <w:r w:rsidR="00553CC2" w:rsidRPr="00146607">
        <w:rPr>
          <w:rFonts w:ascii="Arial Narrow" w:hAnsi="Arial Narrow" w:cs="Arial"/>
          <w:sz w:val="22"/>
          <w:szCs w:val="22"/>
        </w:rPr>
        <w:t xml:space="preserve">spécifique </w:t>
      </w:r>
      <w:r w:rsidR="00802BE3" w:rsidRPr="00146607">
        <w:rPr>
          <w:rFonts w:ascii="Arial Narrow" w:hAnsi="Arial Narrow" w:cs="Arial"/>
          <w:sz w:val="22"/>
          <w:szCs w:val="22"/>
        </w:rPr>
        <w:t xml:space="preserve">équivalent </w:t>
      </w:r>
      <w:r w:rsidR="00802BE3" w:rsidRPr="00BB2B05">
        <w:rPr>
          <w:rFonts w:ascii="Arial Narrow" w:hAnsi="Arial Narrow" w:cs="Arial"/>
          <w:sz w:val="22"/>
          <w:szCs w:val="22"/>
        </w:rPr>
        <w:t>à</w:t>
      </w:r>
      <w:r w:rsidR="00802BE3" w:rsidRPr="00BB2B05">
        <w:rPr>
          <w:rFonts w:ascii="Arial Narrow" w:hAnsi="Arial Narrow" w:cs="Arial"/>
          <w:b/>
          <w:bCs/>
          <w:sz w:val="22"/>
          <w:szCs w:val="22"/>
        </w:rPr>
        <w:t xml:space="preserve"> 2%</w:t>
      </w:r>
      <w:r w:rsidR="00802BE3" w:rsidRPr="00146607">
        <w:rPr>
          <w:rFonts w:ascii="Arial Narrow" w:hAnsi="Arial Narrow" w:cs="Arial"/>
          <w:sz w:val="22"/>
          <w:szCs w:val="22"/>
        </w:rPr>
        <w:t xml:space="preserve"> </w:t>
      </w:r>
      <w:r w:rsidR="006A562D" w:rsidRPr="00146607">
        <w:rPr>
          <w:rFonts w:ascii="Arial Narrow" w:hAnsi="Arial Narrow" w:cs="Arial"/>
          <w:sz w:val="22"/>
          <w:szCs w:val="22"/>
        </w:rPr>
        <w:t>de la somme des bonus théoriques pour</w:t>
      </w:r>
      <w:r w:rsidR="00F009B6" w:rsidRPr="00146607">
        <w:rPr>
          <w:rFonts w:ascii="Arial Narrow" w:hAnsi="Arial Narrow" w:cs="Arial"/>
          <w:sz w:val="22"/>
          <w:szCs w:val="22"/>
        </w:rPr>
        <w:t xml:space="preserve"> </w:t>
      </w:r>
      <w:r w:rsidR="00553CC2" w:rsidRPr="00146607">
        <w:rPr>
          <w:rFonts w:ascii="Arial Narrow" w:hAnsi="Arial Narrow" w:cs="Arial"/>
          <w:sz w:val="22"/>
          <w:szCs w:val="22"/>
        </w:rPr>
        <w:t>procéder à l</w:t>
      </w:r>
      <w:r w:rsidR="70B8D4F7" w:rsidRPr="00146607">
        <w:rPr>
          <w:rFonts w:ascii="Arial Narrow" w:hAnsi="Arial Narrow" w:cs="Arial"/>
          <w:sz w:val="22"/>
          <w:szCs w:val="22"/>
        </w:rPr>
        <w:t>eur revalorisation au mérite</w:t>
      </w:r>
      <w:r w:rsidR="00B25982" w:rsidRPr="00146607">
        <w:rPr>
          <w:rFonts w:ascii="Arial Narrow" w:hAnsi="Arial Narrow" w:cs="Arial"/>
          <w:sz w:val="22"/>
          <w:szCs w:val="22"/>
        </w:rPr>
        <w:t xml:space="preserve">. </w:t>
      </w:r>
    </w:p>
    <w:p w14:paraId="01853604" w14:textId="17AC600F" w:rsidR="00B25982" w:rsidRPr="00146607" w:rsidRDefault="00B25982" w:rsidP="008656C5">
      <w:pPr>
        <w:jc w:val="both"/>
        <w:rPr>
          <w:rFonts w:ascii="Arial Narrow" w:hAnsi="Arial Narrow" w:cs="Arial"/>
          <w:sz w:val="22"/>
          <w:szCs w:val="22"/>
        </w:rPr>
      </w:pPr>
      <w:r w:rsidRPr="00146607">
        <w:rPr>
          <w:rFonts w:ascii="Arial Narrow" w:hAnsi="Arial Narrow" w:cs="Arial"/>
          <w:sz w:val="22"/>
          <w:szCs w:val="22"/>
        </w:rPr>
        <w:t xml:space="preserve">Cette enveloppe est distincte des </w:t>
      </w:r>
      <w:r w:rsidR="00AD4026" w:rsidRPr="00146607">
        <w:rPr>
          <w:rFonts w:ascii="Arial Narrow" w:hAnsi="Arial Narrow" w:cs="Arial"/>
          <w:sz w:val="22"/>
          <w:szCs w:val="22"/>
        </w:rPr>
        <w:t xml:space="preserve">enveloppes </w:t>
      </w:r>
      <w:r w:rsidR="0098E5E8" w:rsidRPr="00146607">
        <w:rPr>
          <w:rFonts w:ascii="Arial Narrow" w:hAnsi="Arial Narrow" w:cs="Arial"/>
          <w:sz w:val="22"/>
          <w:szCs w:val="22"/>
        </w:rPr>
        <w:t>relatives aux salaires mensuels</w:t>
      </w:r>
      <w:r w:rsidR="00AD4026" w:rsidRPr="00146607">
        <w:rPr>
          <w:rFonts w:ascii="Arial Narrow" w:hAnsi="Arial Narrow" w:cs="Arial"/>
          <w:sz w:val="22"/>
          <w:szCs w:val="22"/>
        </w:rPr>
        <w:t xml:space="preserve">. </w:t>
      </w:r>
    </w:p>
    <w:p w14:paraId="09F48D2A" w14:textId="77777777" w:rsidR="00155743" w:rsidRPr="00146607" w:rsidRDefault="00155743" w:rsidP="008656C5">
      <w:pPr>
        <w:pStyle w:val="aa"/>
        <w:jc w:val="both"/>
        <w:rPr>
          <w:rFonts w:ascii="Arial Narrow" w:hAnsi="Arial Narrow" w:cs="Arial"/>
          <w:sz w:val="22"/>
          <w:szCs w:val="22"/>
        </w:rPr>
      </w:pPr>
    </w:p>
    <w:p w14:paraId="204C9722" w14:textId="0DD18F8B" w:rsidR="007F305D" w:rsidRPr="00146607" w:rsidRDefault="00155743" w:rsidP="008656C5">
      <w:pPr>
        <w:jc w:val="both"/>
        <w:rPr>
          <w:rFonts w:ascii="Arial Narrow" w:hAnsi="Arial Narrow" w:cs="Arial"/>
          <w:i/>
          <w:iCs/>
          <w:sz w:val="22"/>
          <w:szCs w:val="22"/>
        </w:rPr>
      </w:pPr>
      <w:r w:rsidRPr="00146607">
        <w:rPr>
          <w:rFonts w:ascii="Arial Narrow" w:hAnsi="Arial Narrow" w:cs="Arial"/>
          <w:i/>
          <w:iCs/>
          <w:sz w:val="22"/>
          <w:szCs w:val="22"/>
        </w:rPr>
        <w:t>Rappel des p</w:t>
      </w:r>
      <w:r w:rsidR="007F305D" w:rsidRPr="00146607">
        <w:rPr>
          <w:rFonts w:ascii="Arial Narrow" w:hAnsi="Arial Narrow" w:cs="Arial"/>
          <w:i/>
          <w:iCs/>
          <w:sz w:val="22"/>
          <w:szCs w:val="22"/>
        </w:rPr>
        <w:t xml:space="preserve">rincipes </w:t>
      </w:r>
      <w:r w:rsidRPr="00146607">
        <w:rPr>
          <w:rFonts w:ascii="Arial Narrow" w:hAnsi="Arial Narrow" w:cs="Arial"/>
          <w:i/>
          <w:iCs/>
          <w:sz w:val="22"/>
          <w:szCs w:val="22"/>
        </w:rPr>
        <w:t>directeurs</w:t>
      </w:r>
      <w:r w:rsidR="00494126" w:rsidRPr="00146607">
        <w:rPr>
          <w:rFonts w:ascii="Arial Narrow" w:hAnsi="Arial Narrow" w:cs="Arial"/>
          <w:i/>
          <w:iCs/>
          <w:sz w:val="22"/>
          <w:szCs w:val="22"/>
        </w:rPr>
        <w:t> :</w:t>
      </w:r>
      <w:r w:rsidR="007F305D" w:rsidRPr="00146607">
        <w:rPr>
          <w:rFonts w:ascii="Arial Narrow" w:hAnsi="Arial Narrow" w:cs="Arial"/>
          <w:i/>
          <w:iCs/>
          <w:sz w:val="22"/>
          <w:szCs w:val="22"/>
        </w:rPr>
        <w:t xml:space="preserve"> :</w:t>
      </w:r>
    </w:p>
    <w:p w14:paraId="354EBAD6" w14:textId="1D6762AC" w:rsidR="007F305D" w:rsidRPr="00146607" w:rsidRDefault="007F305D" w:rsidP="298AFC62">
      <w:pPr>
        <w:pStyle w:val="aa"/>
        <w:numPr>
          <w:ilvl w:val="0"/>
          <w:numId w:val="41"/>
        </w:numPr>
        <w:jc w:val="both"/>
        <w:rPr>
          <w:rFonts w:ascii="Arial Narrow" w:hAnsi="Arial Narrow" w:cs="Arial"/>
          <w:i/>
          <w:iCs/>
          <w:sz w:val="22"/>
          <w:szCs w:val="22"/>
        </w:rPr>
      </w:pPr>
      <w:r w:rsidRPr="00146607">
        <w:rPr>
          <w:rFonts w:ascii="Arial Narrow" w:hAnsi="Arial Narrow" w:cs="Arial"/>
          <w:i/>
          <w:iCs/>
          <w:sz w:val="22"/>
          <w:szCs w:val="22"/>
        </w:rPr>
        <w:t xml:space="preserve">Augmentation au mérite prenant en compte les résultats de </w:t>
      </w:r>
      <w:r w:rsidR="00155743" w:rsidRPr="00146607">
        <w:rPr>
          <w:rFonts w:ascii="Arial Narrow" w:hAnsi="Arial Narrow" w:cs="Arial"/>
          <w:i/>
          <w:iCs/>
          <w:sz w:val="22"/>
          <w:szCs w:val="22"/>
        </w:rPr>
        <w:t>la Revue de Performance 2024/2025</w:t>
      </w:r>
      <w:r w:rsidR="00D91189" w:rsidRPr="00146607">
        <w:rPr>
          <w:rFonts w:ascii="Arial Narrow" w:hAnsi="Arial Narrow" w:cs="Arial"/>
          <w:i/>
          <w:iCs/>
          <w:sz w:val="22"/>
          <w:szCs w:val="22"/>
        </w:rPr>
        <w:t xml:space="preserve">, en veillant à n’établir </w:t>
      </w:r>
      <w:r w:rsidR="312955C1" w:rsidRPr="00146607">
        <w:rPr>
          <w:rFonts w:ascii="Arial Narrow" w:hAnsi="Arial Narrow" w:cs="Arial"/>
          <w:i/>
          <w:iCs/>
          <w:sz w:val="22"/>
          <w:szCs w:val="22"/>
        </w:rPr>
        <w:t>aucune discrimination liée aux critères interdits par la loi</w:t>
      </w:r>
      <w:r w:rsidR="00BB2B05">
        <w:rPr>
          <w:rFonts w:ascii="Arial Narrow" w:hAnsi="Arial Narrow" w:cs="Arial"/>
          <w:i/>
          <w:iCs/>
          <w:sz w:val="22"/>
          <w:szCs w:val="22"/>
        </w:rPr>
        <w:t> ;</w:t>
      </w:r>
    </w:p>
    <w:p w14:paraId="764D5729" w14:textId="1EF5152A" w:rsidR="00155743" w:rsidRPr="00146607" w:rsidRDefault="007F305D" w:rsidP="5AAA8CCD">
      <w:pPr>
        <w:pStyle w:val="aa"/>
        <w:numPr>
          <w:ilvl w:val="0"/>
          <w:numId w:val="41"/>
        </w:numPr>
        <w:jc w:val="both"/>
        <w:rPr>
          <w:rFonts w:ascii="Arial Narrow" w:hAnsi="Arial Narrow" w:cs="Arial"/>
          <w:i/>
          <w:iCs/>
          <w:sz w:val="22"/>
          <w:szCs w:val="22"/>
        </w:rPr>
      </w:pPr>
      <w:r w:rsidRPr="00146607">
        <w:rPr>
          <w:rFonts w:ascii="Arial Narrow" w:hAnsi="Arial Narrow" w:cs="Arial"/>
          <w:i/>
          <w:iCs/>
          <w:sz w:val="22"/>
          <w:szCs w:val="22"/>
        </w:rPr>
        <w:t>Collaborateurs éligibles : tous les salariés, hors contrats aidés (professionnalisation et apprentissage), ayant satisfait aux attentes, ayant au moins six mois d’ancienneté dans le Groupe au 1er janvier 202</w:t>
      </w:r>
      <w:r w:rsidR="00155743" w:rsidRPr="00146607">
        <w:rPr>
          <w:rFonts w:ascii="Arial Narrow" w:hAnsi="Arial Narrow" w:cs="Arial"/>
          <w:i/>
          <w:iCs/>
          <w:sz w:val="22"/>
          <w:szCs w:val="22"/>
        </w:rPr>
        <w:t>6</w:t>
      </w:r>
      <w:r w:rsidRPr="00146607">
        <w:rPr>
          <w:rFonts w:ascii="Arial Narrow" w:hAnsi="Arial Narrow" w:cs="Arial"/>
          <w:i/>
          <w:iCs/>
          <w:sz w:val="22"/>
          <w:szCs w:val="22"/>
        </w:rPr>
        <w:t xml:space="preserve"> et n’étant pas en procédure de départ du Groupe à cette date.</w:t>
      </w:r>
    </w:p>
    <w:p w14:paraId="53210CF0" w14:textId="77777777" w:rsidR="00AD4026" w:rsidRPr="00146607" w:rsidRDefault="00AD4026" w:rsidP="008656C5">
      <w:pPr>
        <w:jc w:val="both"/>
        <w:rPr>
          <w:rFonts w:ascii="Arial Narrow" w:hAnsi="Arial Narrow" w:cs="Arial"/>
          <w:i/>
          <w:iCs/>
          <w:sz w:val="22"/>
          <w:szCs w:val="22"/>
        </w:rPr>
      </w:pPr>
    </w:p>
    <w:p w14:paraId="5D6B8567" w14:textId="77777777" w:rsidR="008656C5" w:rsidRPr="00146607" w:rsidRDefault="008656C5" w:rsidP="008656C5">
      <w:pPr>
        <w:jc w:val="both"/>
        <w:rPr>
          <w:rFonts w:ascii="Arial Narrow" w:hAnsi="Arial Narrow" w:cs="Arial"/>
          <w:i/>
          <w:iCs/>
          <w:sz w:val="22"/>
          <w:szCs w:val="22"/>
        </w:rPr>
      </w:pPr>
    </w:p>
    <w:p w14:paraId="4A77911E" w14:textId="05A7E89E" w:rsidR="00AD4026" w:rsidRPr="00146607" w:rsidRDefault="00AD4026" w:rsidP="008656C5">
      <w:pPr>
        <w:jc w:val="both"/>
        <w:rPr>
          <w:rFonts w:ascii="Arial Narrow" w:hAnsi="Arial Narrow" w:cs="Arial"/>
          <w:b/>
          <w:bCs/>
          <w:sz w:val="22"/>
          <w:szCs w:val="22"/>
        </w:rPr>
      </w:pPr>
      <w:r w:rsidRPr="00146607">
        <w:rPr>
          <w:rFonts w:ascii="Arial Narrow" w:hAnsi="Arial Narrow" w:cs="Arial"/>
          <w:b/>
          <w:bCs/>
          <w:sz w:val="22"/>
          <w:szCs w:val="22"/>
        </w:rPr>
        <w:t>Article 3 – Mesure relative à la prime de contribution aux résultats</w:t>
      </w:r>
    </w:p>
    <w:p w14:paraId="68070D87" w14:textId="77777777" w:rsidR="00AD4026" w:rsidRPr="00146607" w:rsidRDefault="00AD4026" w:rsidP="008656C5">
      <w:pPr>
        <w:jc w:val="both"/>
        <w:rPr>
          <w:rFonts w:ascii="Arial Narrow" w:hAnsi="Arial Narrow" w:cs="Arial"/>
          <w:sz w:val="22"/>
          <w:szCs w:val="22"/>
        </w:rPr>
      </w:pPr>
    </w:p>
    <w:p w14:paraId="0D254A2A" w14:textId="4AD1B483" w:rsidR="004417E0" w:rsidRPr="00146607" w:rsidRDefault="00AD4026" w:rsidP="008656C5">
      <w:pPr>
        <w:jc w:val="both"/>
        <w:rPr>
          <w:rFonts w:ascii="Arial Narrow" w:hAnsi="Arial Narrow" w:cs="Arial"/>
          <w:sz w:val="22"/>
          <w:szCs w:val="22"/>
        </w:rPr>
      </w:pPr>
      <w:r w:rsidRPr="00146607">
        <w:rPr>
          <w:rFonts w:ascii="Arial Narrow" w:hAnsi="Arial Narrow" w:cs="Arial"/>
          <w:sz w:val="22"/>
          <w:szCs w:val="22"/>
        </w:rPr>
        <w:t xml:space="preserve">La </w:t>
      </w:r>
      <w:r w:rsidR="002227B3" w:rsidRPr="00146607">
        <w:rPr>
          <w:rFonts w:ascii="Arial Narrow" w:hAnsi="Arial Narrow" w:cs="Arial"/>
          <w:sz w:val="22"/>
          <w:szCs w:val="22"/>
        </w:rPr>
        <w:t xml:space="preserve">prime de contribution aux résultats </w:t>
      </w:r>
      <w:r w:rsidRPr="00146607">
        <w:rPr>
          <w:rFonts w:ascii="Arial Narrow" w:hAnsi="Arial Narrow" w:cs="Arial"/>
          <w:sz w:val="22"/>
          <w:szCs w:val="22"/>
        </w:rPr>
        <w:t xml:space="preserve">(PCR) </w:t>
      </w:r>
      <w:r w:rsidR="004417E0" w:rsidRPr="00146607">
        <w:rPr>
          <w:rFonts w:ascii="Arial Narrow" w:hAnsi="Arial Narrow" w:cs="Arial"/>
          <w:sz w:val="22"/>
          <w:szCs w:val="22"/>
        </w:rPr>
        <w:t xml:space="preserve">a été créée </w:t>
      </w:r>
      <w:r w:rsidR="78E8BFF8" w:rsidRPr="00146607">
        <w:rPr>
          <w:rFonts w:ascii="Arial Narrow" w:hAnsi="Arial Narrow" w:cs="Arial"/>
          <w:sz w:val="22"/>
          <w:szCs w:val="22"/>
        </w:rPr>
        <w:t>par la Direction</w:t>
      </w:r>
      <w:r w:rsidR="004417E0" w:rsidRPr="00146607">
        <w:rPr>
          <w:rFonts w:ascii="Arial Narrow" w:hAnsi="Arial Narrow" w:cs="Arial"/>
          <w:sz w:val="22"/>
          <w:szCs w:val="22"/>
        </w:rPr>
        <w:t xml:space="preserve"> pour souligner et saluer la contribution de chacun à la réussite du Groupe et ce, quel que soit son poste.</w:t>
      </w:r>
    </w:p>
    <w:p w14:paraId="01251E2C" w14:textId="77777777" w:rsidR="001B4BD7" w:rsidRPr="00146607" w:rsidRDefault="001B4BD7" w:rsidP="008656C5">
      <w:pPr>
        <w:jc w:val="both"/>
        <w:rPr>
          <w:rFonts w:ascii="Arial Narrow" w:hAnsi="Arial Narrow" w:cs="Arial"/>
          <w:sz w:val="22"/>
          <w:szCs w:val="22"/>
        </w:rPr>
      </w:pPr>
    </w:p>
    <w:p w14:paraId="553EA05A" w14:textId="7D56AC83" w:rsidR="004417E0" w:rsidRPr="00146607" w:rsidRDefault="004417E0" w:rsidP="008656C5">
      <w:pPr>
        <w:jc w:val="both"/>
        <w:rPr>
          <w:rFonts w:ascii="Arial Narrow" w:hAnsi="Arial Narrow" w:cs="Arial"/>
          <w:sz w:val="22"/>
          <w:szCs w:val="22"/>
        </w:rPr>
      </w:pPr>
      <w:r w:rsidRPr="0D084272">
        <w:rPr>
          <w:rFonts w:ascii="Arial Narrow" w:hAnsi="Arial Narrow" w:cs="Arial"/>
          <w:sz w:val="22"/>
          <w:szCs w:val="22"/>
        </w:rPr>
        <w:t xml:space="preserve">Actuellement versée à la fin du mois de décembre à tous les collaborateurs présents au 31 décembre, elle est calculée au prorata du temps de présence sur l'exercice achevé le 30 septembre précédent et est soumise à la </w:t>
      </w:r>
      <w:r w:rsidRPr="0D084272">
        <w:rPr>
          <w:rFonts w:ascii="Arial Narrow" w:hAnsi="Arial Narrow" w:cs="Arial"/>
          <w:sz w:val="22"/>
          <w:szCs w:val="22"/>
          <w:u w:val="single"/>
        </w:rPr>
        <w:t xml:space="preserve">condition d'une présence d'au moins 3 mois </w:t>
      </w:r>
      <w:r w:rsidRPr="0D084272">
        <w:rPr>
          <w:rFonts w:ascii="Arial Narrow" w:hAnsi="Arial Narrow" w:cs="Arial"/>
          <w:sz w:val="22"/>
          <w:szCs w:val="22"/>
        </w:rPr>
        <w:t>en tant que salarié sur cette période de référence.</w:t>
      </w:r>
    </w:p>
    <w:p w14:paraId="354042FD" w14:textId="77777777" w:rsidR="001B4BD7" w:rsidRPr="00146607" w:rsidRDefault="001B4BD7" w:rsidP="008656C5">
      <w:pPr>
        <w:jc w:val="both"/>
        <w:rPr>
          <w:rFonts w:ascii="Arial Narrow" w:hAnsi="Arial Narrow" w:cs="Arial"/>
          <w:sz w:val="22"/>
          <w:szCs w:val="22"/>
        </w:rPr>
      </w:pPr>
    </w:p>
    <w:p w14:paraId="68FE3DB4" w14:textId="74D9516C" w:rsidR="004417E0" w:rsidRPr="00146607" w:rsidRDefault="004417E0" w:rsidP="008656C5">
      <w:pPr>
        <w:jc w:val="both"/>
        <w:rPr>
          <w:rFonts w:ascii="Arial Narrow" w:hAnsi="Arial Narrow" w:cs="Arial"/>
          <w:sz w:val="22"/>
          <w:szCs w:val="22"/>
        </w:rPr>
      </w:pPr>
      <w:r w:rsidRPr="00146607">
        <w:rPr>
          <w:rFonts w:ascii="Arial Narrow" w:hAnsi="Arial Narrow" w:cs="Arial"/>
          <w:sz w:val="22"/>
          <w:szCs w:val="22"/>
        </w:rPr>
        <w:t xml:space="preserve">Son montant </w:t>
      </w:r>
      <w:r w:rsidR="65BA5C8F" w:rsidRPr="00146607">
        <w:rPr>
          <w:rFonts w:ascii="Arial Narrow" w:hAnsi="Arial Narrow" w:cs="Arial"/>
          <w:sz w:val="22"/>
          <w:szCs w:val="22"/>
        </w:rPr>
        <w:t xml:space="preserve">cible </w:t>
      </w:r>
      <w:r w:rsidRPr="00146607">
        <w:rPr>
          <w:rFonts w:ascii="Arial Narrow" w:hAnsi="Arial Narrow" w:cs="Arial"/>
          <w:sz w:val="22"/>
          <w:szCs w:val="22"/>
        </w:rPr>
        <w:t xml:space="preserve">est </w:t>
      </w:r>
      <w:r w:rsidR="3A58DE09" w:rsidRPr="00146607">
        <w:rPr>
          <w:rFonts w:ascii="Arial Narrow" w:hAnsi="Arial Narrow" w:cs="Arial"/>
          <w:sz w:val="22"/>
          <w:szCs w:val="22"/>
        </w:rPr>
        <w:t>de 3.000 € bruts</w:t>
      </w:r>
      <w:r w:rsidRPr="00146607">
        <w:rPr>
          <w:rFonts w:ascii="Arial Narrow" w:hAnsi="Arial Narrow" w:cs="Arial"/>
          <w:sz w:val="22"/>
          <w:szCs w:val="22"/>
        </w:rPr>
        <w:t xml:space="preserve"> et son versement est conditionné par l'atteinte de deux objectifs :</w:t>
      </w:r>
    </w:p>
    <w:p w14:paraId="0B09ECA1" w14:textId="01F4EDF8" w:rsidR="004417E0" w:rsidRPr="00146607" w:rsidRDefault="00775D6D" w:rsidP="008656C5">
      <w:pPr>
        <w:pStyle w:val="aa"/>
        <w:numPr>
          <w:ilvl w:val="0"/>
          <w:numId w:val="41"/>
        </w:numPr>
        <w:jc w:val="both"/>
        <w:rPr>
          <w:rFonts w:ascii="Arial Narrow" w:hAnsi="Arial Narrow" w:cs="Arial"/>
          <w:sz w:val="22"/>
          <w:szCs w:val="22"/>
        </w:rPr>
      </w:pPr>
      <w:r w:rsidRPr="00146607">
        <w:rPr>
          <w:rFonts w:ascii="Arial Narrow" w:hAnsi="Arial Narrow" w:cs="Arial"/>
          <w:sz w:val="22"/>
          <w:szCs w:val="22"/>
        </w:rPr>
        <w:t>La</w:t>
      </w:r>
      <w:r w:rsidR="004417E0" w:rsidRPr="00146607">
        <w:rPr>
          <w:rFonts w:ascii="Arial Narrow" w:hAnsi="Arial Narrow" w:cs="Arial"/>
          <w:sz w:val="22"/>
          <w:szCs w:val="22"/>
        </w:rPr>
        <w:t xml:space="preserve"> réalisation du Chiffre d'Affaires Groupe</w:t>
      </w:r>
      <w:r w:rsidR="3D287CC3" w:rsidRPr="00146607">
        <w:rPr>
          <w:rFonts w:ascii="Arial Narrow" w:hAnsi="Arial Narrow" w:cs="Arial"/>
          <w:sz w:val="22"/>
          <w:szCs w:val="22"/>
        </w:rPr>
        <w:t xml:space="preserve"> pour 60% de la prime cible</w:t>
      </w:r>
      <w:r w:rsidR="004417E0" w:rsidRPr="00146607">
        <w:rPr>
          <w:rFonts w:ascii="Arial Narrow" w:hAnsi="Arial Narrow" w:cs="Arial"/>
          <w:sz w:val="22"/>
          <w:szCs w:val="22"/>
        </w:rPr>
        <w:t>,</w:t>
      </w:r>
    </w:p>
    <w:p w14:paraId="06451603" w14:textId="54D03AE3" w:rsidR="004417E0" w:rsidRPr="00146607" w:rsidRDefault="00775D6D" w:rsidP="008656C5">
      <w:pPr>
        <w:pStyle w:val="aa"/>
        <w:numPr>
          <w:ilvl w:val="0"/>
          <w:numId w:val="41"/>
        </w:numPr>
        <w:jc w:val="both"/>
        <w:rPr>
          <w:rFonts w:ascii="Arial Narrow" w:hAnsi="Arial Narrow" w:cs="Arial"/>
          <w:sz w:val="22"/>
          <w:szCs w:val="22"/>
        </w:rPr>
      </w:pPr>
      <w:r w:rsidRPr="0D084272">
        <w:rPr>
          <w:rFonts w:ascii="Arial Narrow" w:hAnsi="Arial Narrow" w:cs="Arial"/>
          <w:sz w:val="22"/>
          <w:szCs w:val="22"/>
        </w:rPr>
        <w:t>La</w:t>
      </w:r>
      <w:r w:rsidR="004417E0" w:rsidRPr="0D084272">
        <w:rPr>
          <w:rFonts w:ascii="Arial Narrow" w:hAnsi="Arial Narrow" w:cs="Arial"/>
          <w:sz w:val="22"/>
          <w:szCs w:val="22"/>
        </w:rPr>
        <w:t xml:space="preserve"> maîtrise des frais généraux</w:t>
      </w:r>
      <w:r w:rsidR="16627221" w:rsidRPr="0D084272">
        <w:rPr>
          <w:rFonts w:ascii="Arial Narrow" w:hAnsi="Arial Narrow" w:cs="Arial"/>
          <w:sz w:val="22"/>
          <w:szCs w:val="22"/>
        </w:rPr>
        <w:t xml:space="preserve"> pour 40% de la prime cible</w:t>
      </w:r>
      <w:r w:rsidR="32DBC2DB" w:rsidRPr="0D084272">
        <w:rPr>
          <w:rFonts w:ascii="Arial Narrow" w:hAnsi="Arial Narrow" w:cs="Arial"/>
          <w:sz w:val="22"/>
          <w:szCs w:val="22"/>
        </w:rPr>
        <w:t>.</w:t>
      </w:r>
    </w:p>
    <w:p w14:paraId="3143E763" w14:textId="2685013D" w:rsidR="004417E0" w:rsidRPr="00146607" w:rsidRDefault="61E8317C" w:rsidP="008656C5">
      <w:pPr>
        <w:jc w:val="both"/>
        <w:rPr>
          <w:rFonts w:ascii="Arial Narrow" w:hAnsi="Arial Narrow" w:cs="Arial"/>
          <w:sz w:val="22"/>
          <w:szCs w:val="22"/>
        </w:rPr>
      </w:pPr>
      <w:r w:rsidRPr="0D084272">
        <w:rPr>
          <w:rFonts w:ascii="Arial Narrow" w:hAnsi="Arial Narrow" w:cs="Arial"/>
          <w:sz w:val="22"/>
          <w:szCs w:val="22"/>
        </w:rPr>
        <w:t xml:space="preserve">En cas de non atteinte des objectifs prévus, la prime est diminuée. En revanche, elle ne pouvait </w:t>
      </w:r>
      <w:r w:rsidR="3A579AD6" w:rsidRPr="0D084272">
        <w:rPr>
          <w:rFonts w:ascii="Arial Narrow" w:hAnsi="Arial Narrow" w:cs="Arial"/>
          <w:sz w:val="22"/>
          <w:szCs w:val="22"/>
        </w:rPr>
        <w:t xml:space="preserve">jusqu’alors </w:t>
      </w:r>
      <w:r w:rsidRPr="0D084272">
        <w:rPr>
          <w:rFonts w:ascii="Arial Narrow" w:hAnsi="Arial Narrow" w:cs="Arial"/>
          <w:sz w:val="22"/>
          <w:szCs w:val="22"/>
        </w:rPr>
        <w:t>être augment</w:t>
      </w:r>
      <w:r w:rsidR="065EAAD0" w:rsidRPr="0D084272">
        <w:rPr>
          <w:rFonts w:ascii="Arial Narrow" w:hAnsi="Arial Narrow" w:cs="Arial"/>
          <w:sz w:val="22"/>
          <w:szCs w:val="22"/>
        </w:rPr>
        <w:t>ée</w:t>
      </w:r>
      <w:r w:rsidR="50722362" w:rsidRPr="0D084272">
        <w:rPr>
          <w:rFonts w:ascii="Arial Narrow" w:hAnsi="Arial Narrow" w:cs="Arial"/>
          <w:sz w:val="22"/>
          <w:szCs w:val="22"/>
        </w:rPr>
        <w:t xml:space="preserve"> en cas de dépassement des objectifs</w:t>
      </w:r>
      <w:r w:rsidR="6BDBAD85" w:rsidRPr="0D084272">
        <w:rPr>
          <w:rFonts w:ascii="Arial Narrow" w:hAnsi="Arial Narrow" w:cs="Arial"/>
          <w:sz w:val="22"/>
          <w:szCs w:val="22"/>
        </w:rPr>
        <w:t xml:space="preserve">. </w:t>
      </w:r>
    </w:p>
    <w:p w14:paraId="14072C2D" w14:textId="53032089" w:rsidR="008656C5" w:rsidRPr="00146607" w:rsidRDefault="00FE59F6" w:rsidP="008656C5">
      <w:pPr>
        <w:overflowPunct/>
        <w:autoSpaceDE/>
        <w:autoSpaceDN/>
        <w:adjustRightInd/>
        <w:jc w:val="both"/>
        <w:textAlignment w:val="auto"/>
        <w:rPr>
          <w:rFonts w:ascii="Arial Narrow" w:hAnsi="Arial Narrow" w:cs="Arial"/>
          <w:sz w:val="22"/>
          <w:szCs w:val="22"/>
        </w:rPr>
      </w:pPr>
      <w:r w:rsidRPr="00146607">
        <w:rPr>
          <w:rFonts w:ascii="Arial Narrow" w:hAnsi="Arial Narrow" w:cs="Arial"/>
          <w:sz w:val="22"/>
          <w:szCs w:val="22"/>
        </w:rPr>
        <w:t xml:space="preserve">Dans le cadre des discussions, les parties ont souhaité </w:t>
      </w:r>
      <w:r w:rsidR="00322604" w:rsidRPr="00146607">
        <w:rPr>
          <w:rFonts w:ascii="Arial Narrow" w:hAnsi="Arial Narrow" w:cs="Arial"/>
          <w:sz w:val="22"/>
          <w:szCs w:val="22"/>
        </w:rPr>
        <w:t xml:space="preserve">reconnaitre par la </w:t>
      </w:r>
      <w:r w:rsidR="6B9A8369" w:rsidRPr="00146607">
        <w:rPr>
          <w:rFonts w:ascii="Arial Narrow" w:hAnsi="Arial Narrow" w:cs="Arial"/>
          <w:sz w:val="22"/>
          <w:szCs w:val="22"/>
        </w:rPr>
        <w:t>PCR</w:t>
      </w:r>
      <w:r w:rsidR="00322604" w:rsidRPr="00146607">
        <w:rPr>
          <w:rFonts w:ascii="Arial Narrow" w:hAnsi="Arial Narrow" w:cs="Arial"/>
          <w:sz w:val="22"/>
          <w:szCs w:val="22"/>
        </w:rPr>
        <w:t xml:space="preserve"> la surperformance de l’exercice 2024/2025</w:t>
      </w:r>
      <w:r w:rsidR="7C66295B" w:rsidRPr="00146607">
        <w:rPr>
          <w:rFonts w:ascii="Arial Narrow" w:hAnsi="Arial Narrow" w:cs="Arial"/>
          <w:sz w:val="22"/>
          <w:szCs w:val="22"/>
        </w:rPr>
        <w:t xml:space="preserve"> telle qu’elle ressort </w:t>
      </w:r>
      <w:r w:rsidR="4FA3A0DB" w:rsidRPr="00146607">
        <w:rPr>
          <w:rFonts w:ascii="Arial Narrow" w:hAnsi="Arial Narrow" w:cs="Arial"/>
          <w:sz w:val="22"/>
          <w:szCs w:val="22"/>
        </w:rPr>
        <w:t xml:space="preserve">de l’estimation </w:t>
      </w:r>
      <w:r w:rsidR="02327634" w:rsidRPr="00146607">
        <w:rPr>
          <w:rFonts w:ascii="Arial Narrow" w:hAnsi="Arial Narrow" w:cs="Arial"/>
          <w:sz w:val="22"/>
          <w:szCs w:val="22"/>
        </w:rPr>
        <w:t>d</w:t>
      </w:r>
      <w:r w:rsidR="5CAEA2FE" w:rsidRPr="00146607">
        <w:rPr>
          <w:rFonts w:ascii="Arial Narrow" w:hAnsi="Arial Narrow" w:cs="Arial"/>
          <w:sz w:val="22"/>
          <w:szCs w:val="22"/>
        </w:rPr>
        <w:t>u % d’</w:t>
      </w:r>
      <w:r w:rsidR="02327634" w:rsidRPr="00146607">
        <w:rPr>
          <w:rFonts w:ascii="Arial Narrow" w:hAnsi="Arial Narrow" w:cs="Arial"/>
          <w:sz w:val="22"/>
          <w:szCs w:val="22"/>
        </w:rPr>
        <w:t>évolution du rappo</w:t>
      </w:r>
      <w:r w:rsidR="31ECE644" w:rsidRPr="00146607">
        <w:rPr>
          <w:rFonts w:ascii="Arial Narrow" w:hAnsi="Arial Narrow" w:cs="Arial"/>
          <w:sz w:val="22"/>
          <w:szCs w:val="22"/>
        </w:rPr>
        <w:t xml:space="preserve">rt </w:t>
      </w:r>
      <w:r w:rsidR="00775D6D" w:rsidRPr="00146607">
        <w:rPr>
          <w:rFonts w:ascii="Arial Narrow" w:hAnsi="Arial Narrow" w:cs="Arial"/>
          <w:sz w:val="22"/>
          <w:szCs w:val="22"/>
        </w:rPr>
        <w:t>EBITDA /</w:t>
      </w:r>
      <w:r w:rsidR="31ECE644" w:rsidRPr="00146607">
        <w:rPr>
          <w:rFonts w:ascii="Arial Narrow" w:hAnsi="Arial Narrow" w:cs="Arial"/>
          <w:sz w:val="22"/>
          <w:szCs w:val="22"/>
        </w:rPr>
        <w:t xml:space="preserve"> Chiffre d’affaires Groupe</w:t>
      </w:r>
      <w:r w:rsidR="1D3F6A20" w:rsidRPr="00146607">
        <w:rPr>
          <w:rFonts w:ascii="Arial Narrow" w:hAnsi="Arial Narrow" w:cs="Arial"/>
          <w:sz w:val="22"/>
          <w:szCs w:val="22"/>
        </w:rPr>
        <w:t xml:space="preserve"> par rapport au budget.</w:t>
      </w:r>
    </w:p>
    <w:p w14:paraId="22B75080" w14:textId="554B838B" w:rsidR="003009AE" w:rsidRDefault="003009AE">
      <w:pPr>
        <w:overflowPunct/>
        <w:autoSpaceDE/>
        <w:autoSpaceDN/>
        <w:adjustRightInd/>
        <w:textAlignment w:val="auto"/>
        <w:rPr>
          <w:rFonts w:ascii="Arial Narrow" w:hAnsi="Arial Narrow" w:cs="Arial"/>
          <w:sz w:val="22"/>
          <w:szCs w:val="22"/>
        </w:rPr>
      </w:pPr>
      <w:r>
        <w:rPr>
          <w:rFonts w:ascii="Arial Narrow" w:hAnsi="Arial Narrow" w:cs="Arial"/>
          <w:sz w:val="22"/>
          <w:szCs w:val="22"/>
        </w:rPr>
        <w:br w:type="page"/>
      </w:r>
    </w:p>
    <w:p w14:paraId="4D025EA9" w14:textId="77777777" w:rsidR="00322604" w:rsidRPr="00146607" w:rsidRDefault="00322604" w:rsidP="008656C5">
      <w:pPr>
        <w:jc w:val="both"/>
        <w:rPr>
          <w:rFonts w:ascii="Arial Narrow" w:hAnsi="Arial Narrow" w:cs="Arial"/>
          <w:sz w:val="22"/>
          <w:szCs w:val="22"/>
        </w:rPr>
      </w:pPr>
    </w:p>
    <w:p w14:paraId="1D3F0069" w14:textId="652ACDA3" w:rsidR="46DB245F" w:rsidRDefault="00322604" w:rsidP="46DB245F">
      <w:pPr>
        <w:jc w:val="both"/>
        <w:rPr>
          <w:rFonts w:ascii="Arial Narrow" w:hAnsi="Arial Narrow" w:cs="Arial"/>
          <w:sz w:val="22"/>
          <w:szCs w:val="22"/>
        </w:rPr>
      </w:pPr>
      <w:r w:rsidRPr="00146607">
        <w:rPr>
          <w:rFonts w:ascii="Arial Narrow" w:hAnsi="Arial Narrow" w:cs="Arial"/>
          <w:sz w:val="22"/>
          <w:szCs w:val="22"/>
        </w:rPr>
        <w:t xml:space="preserve">Ainsi </w:t>
      </w:r>
      <w:r w:rsidR="00904595" w:rsidRPr="00146607">
        <w:rPr>
          <w:rFonts w:ascii="Arial Narrow" w:hAnsi="Arial Narrow" w:cs="Arial"/>
          <w:sz w:val="22"/>
          <w:szCs w:val="22"/>
        </w:rPr>
        <w:t xml:space="preserve">pour </w:t>
      </w:r>
      <w:r w:rsidR="00904595" w:rsidRPr="00146607">
        <w:rPr>
          <w:rFonts w:ascii="Arial Narrow" w:hAnsi="Arial Narrow" w:cs="Arial"/>
          <w:b/>
          <w:bCs/>
          <w:sz w:val="22"/>
          <w:szCs w:val="22"/>
        </w:rPr>
        <w:t xml:space="preserve">l’exercice </w:t>
      </w:r>
      <w:r w:rsidR="00AD4026" w:rsidRPr="00146607">
        <w:rPr>
          <w:rFonts w:ascii="Arial Narrow" w:hAnsi="Arial Narrow" w:cs="Arial"/>
          <w:b/>
          <w:bCs/>
          <w:sz w:val="22"/>
          <w:szCs w:val="22"/>
        </w:rPr>
        <w:t>2024/2025</w:t>
      </w:r>
      <w:r w:rsidR="00904595" w:rsidRPr="00146607">
        <w:rPr>
          <w:rFonts w:ascii="Arial Narrow" w:hAnsi="Arial Narrow" w:cs="Arial"/>
          <w:sz w:val="22"/>
          <w:szCs w:val="22"/>
        </w:rPr>
        <w:t>, le montant de la valeur c</w:t>
      </w:r>
      <w:r w:rsidR="00AD4026" w:rsidRPr="00146607">
        <w:rPr>
          <w:rFonts w:ascii="Arial Narrow" w:hAnsi="Arial Narrow" w:cs="Arial"/>
          <w:sz w:val="22"/>
          <w:szCs w:val="22"/>
        </w:rPr>
        <w:t>ible</w:t>
      </w:r>
      <w:r w:rsidR="00904595" w:rsidRPr="00146607">
        <w:rPr>
          <w:rFonts w:ascii="Arial Narrow" w:hAnsi="Arial Narrow" w:cs="Arial"/>
          <w:sz w:val="22"/>
          <w:szCs w:val="22"/>
        </w:rPr>
        <w:t xml:space="preserve"> demeure inchangé</w:t>
      </w:r>
      <w:r w:rsidR="00AD4026" w:rsidRPr="00146607">
        <w:rPr>
          <w:rFonts w:ascii="Arial Narrow" w:hAnsi="Arial Narrow" w:cs="Arial"/>
          <w:sz w:val="22"/>
          <w:szCs w:val="22"/>
        </w:rPr>
        <w:t xml:space="preserve"> (3 000 €), </w:t>
      </w:r>
      <w:r w:rsidR="5CEE9052" w:rsidRPr="00146607">
        <w:rPr>
          <w:rFonts w:ascii="Arial Narrow" w:hAnsi="Arial Narrow" w:cs="Arial"/>
          <w:sz w:val="22"/>
          <w:szCs w:val="22"/>
        </w:rPr>
        <w:t xml:space="preserve">mais </w:t>
      </w:r>
      <w:r w:rsidR="7EEF6981" w:rsidRPr="00146607">
        <w:rPr>
          <w:rFonts w:ascii="Arial Narrow" w:hAnsi="Arial Narrow" w:cs="Arial"/>
          <w:sz w:val="22"/>
          <w:szCs w:val="22"/>
        </w:rPr>
        <w:t xml:space="preserve">les parties conviennent que le montant à verser en décembre 2025 sera </w:t>
      </w:r>
      <w:r w:rsidR="7EEF6981" w:rsidRPr="008471F4">
        <w:rPr>
          <w:rFonts w:ascii="Arial Narrow" w:hAnsi="Arial Narrow" w:cs="Arial"/>
          <w:b/>
          <w:bCs/>
          <w:sz w:val="22"/>
          <w:szCs w:val="22"/>
        </w:rPr>
        <w:t>majoré de 600€ bruts</w:t>
      </w:r>
      <w:r w:rsidR="2A07A8FF" w:rsidRPr="00146607">
        <w:rPr>
          <w:rFonts w:ascii="Arial Narrow" w:hAnsi="Arial Narrow" w:cs="Arial"/>
          <w:sz w:val="22"/>
          <w:szCs w:val="22"/>
        </w:rPr>
        <w:t>, c’est à dire porté à 3.600 € bruts pour un collaborateur temps plein pendant tout l’exercice de référence</w:t>
      </w:r>
      <w:r w:rsidR="289EB271" w:rsidRPr="00146607">
        <w:rPr>
          <w:rFonts w:ascii="Arial Narrow" w:hAnsi="Arial Narrow" w:cs="Arial"/>
          <w:sz w:val="22"/>
          <w:szCs w:val="22"/>
        </w:rPr>
        <w:t>,</w:t>
      </w:r>
      <w:r w:rsidR="7EEF6981" w:rsidRPr="00146607">
        <w:rPr>
          <w:rFonts w:ascii="Arial Narrow" w:hAnsi="Arial Narrow" w:cs="Arial"/>
          <w:sz w:val="22"/>
          <w:szCs w:val="22"/>
        </w:rPr>
        <w:t xml:space="preserve"> </w:t>
      </w:r>
      <w:r w:rsidR="7F52D887" w:rsidRPr="00146607">
        <w:rPr>
          <w:rFonts w:ascii="Arial Narrow" w:hAnsi="Arial Narrow" w:cs="Arial"/>
          <w:sz w:val="22"/>
          <w:szCs w:val="22"/>
        </w:rPr>
        <w:t>si le dépassement exceptionnel du % d’EBITDA Groupe prévu au budget se confirme</w:t>
      </w:r>
      <w:r w:rsidR="00E039C1">
        <w:rPr>
          <w:rFonts w:ascii="Arial Narrow" w:hAnsi="Arial Narrow" w:cs="Arial"/>
          <w:sz w:val="22"/>
          <w:szCs w:val="22"/>
        </w:rPr>
        <w:t>.</w:t>
      </w:r>
    </w:p>
    <w:p w14:paraId="001587F6" w14:textId="5DAFD447" w:rsidR="00345B94" w:rsidRDefault="00904595" w:rsidP="46DB245F">
      <w:pPr>
        <w:jc w:val="both"/>
        <w:rPr>
          <w:rFonts w:ascii="Arial Narrow" w:hAnsi="Arial Narrow" w:cs="Arial"/>
          <w:sz w:val="22"/>
          <w:szCs w:val="22"/>
        </w:rPr>
      </w:pPr>
      <w:r w:rsidRPr="0D084272">
        <w:rPr>
          <w:rFonts w:ascii="Arial Narrow" w:hAnsi="Arial Narrow" w:cs="Arial"/>
          <w:sz w:val="22"/>
          <w:szCs w:val="22"/>
        </w:rPr>
        <w:t>De</w:t>
      </w:r>
      <w:r w:rsidR="00C40764" w:rsidRPr="0D084272">
        <w:rPr>
          <w:rFonts w:ascii="Arial Narrow" w:hAnsi="Arial Narrow" w:cs="Arial"/>
          <w:sz w:val="22"/>
          <w:szCs w:val="22"/>
        </w:rPr>
        <w:t xml:space="preserve"> plus</w:t>
      </w:r>
      <w:r w:rsidR="000D4CF2">
        <w:rPr>
          <w:rFonts w:ascii="Arial Narrow" w:hAnsi="Arial Narrow" w:cs="Arial"/>
          <w:sz w:val="22"/>
          <w:szCs w:val="22"/>
        </w:rPr>
        <w:t>,</w:t>
      </w:r>
      <w:r w:rsidR="00C40764" w:rsidRPr="0D084272">
        <w:rPr>
          <w:rFonts w:ascii="Arial Narrow" w:hAnsi="Arial Narrow" w:cs="Arial"/>
          <w:sz w:val="22"/>
          <w:szCs w:val="22"/>
        </w:rPr>
        <w:t xml:space="preserve"> pour favoriser une reconnaissance en adéquation avec la présence au sein du Groupe SERVIER </w:t>
      </w:r>
      <w:r w:rsidR="00C40764" w:rsidRPr="0D084272">
        <w:rPr>
          <w:rFonts w:ascii="Arial Narrow" w:hAnsi="Arial Narrow" w:cs="Arial"/>
          <w:sz w:val="22"/>
          <w:szCs w:val="22"/>
          <w:u w:val="single"/>
        </w:rPr>
        <w:t>sur cet exercice</w:t>
      </w:r>
      <w:r w:rsidR="00C40764" w:rsidRPr="0D084272">
        <w:rPr>
          <w:rFonts w:ascii="Arial Narrow" w:hAnsi="Arial Narrow" w:cs="Arial"/>
          <w:sz w:val="22"/>
          <w:szCs w:val="22"/>
        </w:rPr>
        <w:t xml:space="preserve">, </w:t>
      </w:r>
      <w:r w:rsidR="5BDFFE27" w:rsidRPr="0D084272">
        <w:rPr>
          <w:rFonts w:ascii="Arial Narrow" w:hAnsi="Arial Narrow" w:cs="Arial"/>
          <w:sz w:val="22"/>
          <w:szCs w:val="22"/>
        </w:rPr>
        <w:t xml:space="preserve">les parties ont convenu que la condition de présence </w:t>
      </w:r>
      <w:r w:rsidR="7FC6B882" w:rsidRPr="0D084272">
        <w:rPr>
          <w:rFonts w:ascii="Arial Narrow" w:hAnsi="Arial Narrow" w:cs="Arial"/>
          <w:sz w:val="22"/>
          <w:szCs w:val="22"/>
        </w:rPr>
        <w:t xml:space="preserve">à laquelle est subordonné le versement de cette prime </w:t>
      </w:r>
      <w:r w:rsidR="5BDFFE27" w:rsidRPr="0D084272">
        <w:rPr>
          <w:rFonts w:ascii="Arial Narrow" w:hAnsi="Arial Narrow" w:cs="Arial"/>
          <w:sz w:val="22"/>
          <w:szCs w:val="22"/>
        </w:rPr>
        <w:t>serait assouplie comme suit : “</w:t>
      </w:r>
      <w:r w:rsidR="557AC0D5" w:rsidRPr="0D084272">
        <w:rPr>
          <w:rFonts w:ascii="Arial Narrow" w:hAnsi="Arial Narrow" w:cs="Arial"/>
          <w:sz w:val="22"/>
          <w:szCs w:val="22"/>
        </w:rPr>
        <w:t xml:space="preserve"> </w:t>
      </w:r>
      <w:r w:rsidR="5BDFFE27" w:rsidRPr="0D084272">
        <w:rPr>
          <w:rFonts w:ascii="Arial Narrow" w:hAnsi="Arial Narrow" w:cs="Arial"/>
          <w:sz w:val="22"/>
          <w:szCs w:val="22"/>
        </w:rPr>
        <w:t>les salariés</w:t>
      </w:r>
      <w:r w:rsidR="22711A0F" w:rsidRPr="0D084272">
        <w:rPr>
          <w:rFonts w:ascii="Arial Narrow" w:hAnsi="Arial Narrow" w:cs="Arial"/>
          <w:sz w:val="22"/>
          <w:szCs w:val="22"/>
        </w:rPr>
        <w:t xml:space="preserve"> dont le contrat de travail aura pris fin avant le </w:t>
      </w:r>
      <w:r w:rsidR="22711A0F" w:rsidRPr="0D084272">
        <w:rPr>
          <w:rFonts w:ascii="Arial Narrow" w:hAnsi="Arial Narrow" w:cs="Arial"/>
          <w:b/>
          <w:bCs/>
          <w:sz w:val="22"/>
          <w:szCs w:val="22"/>
        </w:rPr>
        <w:t>31 octobre 2025</w:t>
      </w:r>
      <w:r w:rsidR="1C0DC6DC" w:rsidRPr="0D084272">
        <w:rPr>
          <w:rFonts w:ascii="Arial Narrow" w:hAnsi="Arial Narrow" w:cs="Arial"/>
          <w:b/>
          <w:bCs/>
          <w:sz w:val="22"/>
          <w:szCs w:val="22"/>
        </w:rPr>
        <w:t>*</w:t>
      </w:r>
      <w:r w:rsidR="22711A0F" w:rsidRPr="0D084272">
        <w:rPr>
          <w:rFonts w:ascii="Arial Narrow" w:hAnsi="Arial Narrow" w:cs="Arial"/>
          <w:sz w:val="22"/>
          <w:szCs w:val="22"/>
        </w:rPr>
        <w:t xml:space="preserve"> ne percevront aucune prime</w:t>
      </w:r>
      <w:r w:rsidR="5BF9693F" w:rsidRPr="0D084272">
        <w:rPr>
          <w:rFonts w:ascii="Arial Narrow" w:hAnsi="Arial Narrow" w:cs="Arial"/>
          <w:sz w:val="22"/>
          <w:szCs w:val="22"/>
        </w:rPr>
        <w:t xml:space="preserve"> </w:t>
      </w:r>
      <w:r w:rsidR="22711A0F" w:rsidRPr="0D084272">
        <w:rPr>
          <w:rFonts w:ascii="Arial Narrow" w:hAnsi="Arial Narrow" w:cs="Arial"/>
          <w:sz w:val="22"/>
          <w:szCs w:val="22"/>
        </w:rPr>
        <w:t>”</w:t>
      </w:r>
      <w:r w:rsidR="00340AB4">
        <w:rPr>
          <w:rFonts w:ascii="Arial Narrow" w:hAnsi="Arial Narrow" w:cs="Arial"/>
          <w:sz w:val="22"/>
          <w:szCs w:val="22"/>
        </w:rPr>
        <w:t xml:space="preserve"> </w:t>
      </w:r>
      <w:r w:rsidR="09B48FF2" w:rsidRPr="0D084272">
        <w:rPr>
          <w:rFonts w:ascii="Arial Narrow" w:hAnsi="Arial Narrow" w:cs="Arial"/>
          <w:sz w:val="22"/>
          <w:szCs w:val="22"/>
        </w:rPr>
        <w:t>c</w:t>
      </w:r>
      <w:r w:rsidR="7D875545" w:rsidRPr="0D084272">
        <w:rPr>
          <w:rFonts w:ascii="Arial Narrow" w:hAnsi="Arial Narrow" w:cs="Arial"/>
          <w:sz w:val="22"/>
          <w:szCs w:val="22"/>
        </w:rPr>
        <w:t xml:space="preserve">e qui </w:t>
      </w:r>
      <w:r w:rsidR="126B2EC2" w:rsidRPr="0D084272">
        <w:rPr>
          <w:rFonts w:ascii="Arial Narrow" w:hAnsi="Arial Narrow" w:cs="Arial"/>
          <w:sz w:val="22"/>
          <w:szCs w:val="22"/>
        </w:rPr>
        <w:t>permettra de faire bénéficier du</w:t>
      </w:r>
      <w:r w:rsidR="7D875545" w:rsidRPr="0D084272">
        <w:rPr>
          <w:rFonts w:ascii="Arial Narrow" w:hAnsi="Arial Narrow" w:cs="Arial"/>
          <w:sz w:val="22"/>
          <w:szCs w:val="22"/>
        </w:rPr>
        <w:t xml:space="preserve"> versement de cette prime </w:t>
      </w:r>
      <w:r w:rsidR="43E09B3D" w:rsidRPr="0D084272">
        <w:rPr>
          <w:rFonts w:ascii="Arial Narrow" w:hAnsi="Arial Narrow" w:cs="Arial"/>
          <w:sz w:val="22"/>
          <w:szCs w:val="22"/>
        </w:rPr>
        <w:t>les</w:t>
      </w:r>
      <w:r w:rsidR="7D875545" w:rsidRPr="0D084272">
        <w:rPr>
          <w:rFonts w:ascii="Arial Narrow" w:hAnsi="Arial Narrow" w:cs="Arial"/>
          <w:sz w:val="22"/>
          <w:szCs w:val="22"/>
        </w:rPr>
        <w:t xml:space="preserve"> salariés </w:t>
      </w:r>
      <w:r w:rsidR="0E781B9E" w:rsidRPr="0D084272">
        <w:rPr>
          <w:rFonts w:ascii="Arial Narrow" w:hAnsi="Arial Narrow" w:cs="Arial"/>
          <w:sz w:val="22"/>
          <w:szCs w:val="22"/>
        </w:rPr>
        <w:t xml:space="preserve">répondant aux </w:t>
      </w:r>
      <w:r w:rsidR="0E781B9E" w:rsidRPr="0D084272">
        <w:rPr>
          <w:rFonts w:ascii="Arial Narrow" w:hAnsi="Arial Narrow" w:cs="Arial"/>
          <w:sz w:val="22"/>
          <w:szCs w:val="22"/>
          <w:u w:val="single"/>
        </w:rPr>
        <w:t>conditions de présence sur l’exercice</w:t>
      </w:r>
      <w:r w:rsidR="0E781B9E" w:rsidRPr="0D084272">
        <w:rPr>
          <w:rFonts w:ascii="Arial Narrow" w:hAnsi="Arial Narrow" w:cs="Arial"/>
          <w:sz w:val="22"/>
          <w:szCs w:val="22"/>
        </w:rPr>
        <w:t xml:space="preserve"> </w:t>
      </w:r>
      <w:r w:rsidR="7D875545" w:rsidRPr="0D084272">
        <w:rPr>
          <w:rFonts w:ascii="Arial Narrow" w:hAnsi="Arial Narrow" w:cs="Arial"/>
          <w:sz w:val="22"/>
          <w:szCs w:val="22"/>
        </w:rPr>
        <w:t xml:space="preserve">dont le contrat prendra fin </w:t>
      </w:r>
      <w:r w:rsidR="0E59EFBD" w:rsidRPr="0D084272">
        <w:rPr>
          <w:rFonts w:ascii="Arial Narrow" w:hAnsi="Arial Narrow" w:cs="Arial"/>
          <w:sz w:val="22"/>
          <w:szCs w:val="22"/>
        </w:rPr>
        <w:t>au 3</w:t>
      </w:r>
      <w:r w:rsidR="26CD1E25" w:rsidRPr="0D084272">
        <w:rPr>
          <w:rFonts w:ascii="Arial Narrow" w:hAnsi="Arial Narrow" w:cs="Arial"/>
          <w:sz w:val="22"/>
          <w:szCs w:val="22"/>
        </w:rPr>
        <w:t>1</w:t>
      </w:r>
      <w:r w:rsidR="0E59EFBD" w:rsidRPr="0D084272">
        <w:rPr>
          <w:rFonts w:ascii="Arial Narrow" w:hAnsi="Arial Narrow" w:cs="Arial"/>
          <w:sz w:val="22"/>
          <w:szCs w:val="22"/>
        </w:rPr>
        <w:t xml:space="preserve"> octobre 2025</w:t>
      </w:r>
      <w:r w:rsidR="5DC26FFD" w:rsidRPr="0D084272">
        <w:rPr>
          <w:rFonts w:ascii="Arial Narrow" w:hAnsi="Arial Narrow" w:cs="Arial"/>
          <w:sz w:val="22"/>
          <w:szCs w:val="22"/>
        </w:rPr>
        <w:t xml:space="preserve"> ou postérieurement</w:t>
      </w:r>
      <w:r w:rsidR="0E59EFBD" w:rsidRPr="0D084272">
        <w:rPr>
          <w:rFonts w:ascii="Arial Narrow" w:hAnsi="Arial Narrow" w:cs="Arial"/>
          <w:sz w:val="22"/>
          <w:szCs w:val="22"/>
        </w:rPr>
        <w:t>.</w:t>
      </w:r>
      <w:r w:rsidR="00755F9E" w:rsidRPr="0D084272">
        <w:rPr>
          <w:rFonts w:ascii="Arial Narrow" w:hAnsi="Arial Narrow" w:cs="Arial"/>
          <w:sz w:val="22"/>
          <w:szCs w:val="22"/>
        </w:rPr>
        <w:t xml:space="preserve"> </w:t>
      </w:r>
      <w:r w:rsidR="2D938F18" w:rsidRPr="0D084272">
        <w:rPr>
          <w:rFonts w:ascii="Arial Narrow" w:hAnsi="Arial Narrow" w:cs="Arial"/>
          <w:sz w:val="22"/>
          <w:szCs w:val="22"/>
        </w:rPr>
        <w:t xml:space="preserve">Ainsi tous les salariés présents au 31/10/2025 percevront </w:t>
      </w:r>
      <w:r w:rsidR="3F71B399" w:rsidRPr="0D084272">
        <w:rPr>
          <w:rFonts w:ascii="Arial Narrow" w:hAnsi="Arial Narrow" w:cs="Arial"/>
          <w:sz w:val="22"/>
          <w:szCs w:val="22"/>
        </w:rPr>
        <w:t xml:space="preserve">la PCR au prorata de leur temps de </w:t>
      </w:r>
      <w:r w:rsidR="026470DB" w:rsidRPr="0D084272">
        <w:rPr>
          <w:rFonts w:ascii="Arial Narrow" w:hAnsi="Arial Narrow" w:cs="Arial"/>
          <w:sz w:val="22"/>
          <w:szCs w:val="22"/>
        </w:rPr>
        <w:t xml:space="preserve">présence </w:t>
      </w:r>
      <w:r w:rsidR="3F71B399" w:rsidRPr="0D084272">
        <w:rPr>
          <w:rFonts w:ascii="Arial Narrow" w:hAnsi="Arial Narrow" w:cs="Arial"/>
          <w:sz w:val="22"/>
          <w:szCs w:val="22"/>
        </w:rPr>
        <w:t>sur l’exercice</w:t>
      </w:r>
      <w:r w:rsidR="7A5F015B" w:rsidRPr="0D084272">
        <w:rPr>
          <w:rFonts w:ascii="Arial Narrow" w:hAnsi="Arial Narrow" w:cs="Arial"/>
          <w:sz w:val="22"/>
          <w:szCs w:val="22"/>
        </w:rPr>
        <w:t xml:space="preserve"> achevé au 30/09/2025</w:t>
      </w:r>
      <w:r w:rsidR="6CAAB972" w:rsidRPr="0D084272">
        <w:rPr>
          <w:rFonts w:ascii="Arial Narrow" w:hAnsi="Arial Narrow" w:cs="Arial"/>
          <w:sz w:val="22"/>
          <w:szCs w:val="22"/>
        </w:rPr>
        <w:t>.</w:t>
      </w:r>
    </w:p>
    <w:p w14:paraId="35D0300A" w14:textId="45550568" w:rsidR="00345B94" w:rsidRDefault="00345B94" w:rsidP="3D8B751C">
      <w:pPr>
        <w:jc w:val="both"/>
      </w:pPr>
    </w:p>
    <w:p w14:paraId="0A284C20" w14:textId="2DDD61E5" w:rsidR="0022198C" w:rsidRPr="00146607" w:rsidRDefault="0022198C" w:rsidP="46DB245F">
      <w:pPr>
        <w:jc w:val="both"/>
        <w:rPr>
          <w:rFonts w:ascii="Arial Narrow" w:hAnsi="Arial Narrow" w:cs="Arial"/>
          <w:sz w:val="22"/>
          <w:szCs w:val="22"/>
        </w:rPr>
      </w:pPr>
      <w:r w:rsidRPr="0D084272">
        <w:rPr>
          <w:rFonts w:ascii="Arial Narrow" w:hAnsi="Arial Narrow" w:cs="Arial"/>
          <w:sz w:val="22"/>
          <w:szCs w:val="22"/>
        </w:rPr>
        <w:t xml:space="preserve">Par ailleurs, </w:t>
      </w:r>
      <w:r w:rsidR="00766149" w:rsidRPr="0D084272">
        <w:rPr>
          <w:rFonts w:ascii="Arial Narrow" w:hAnsi="Arial Narrow" w:cs="Arial"/>
          <w:sz w:val="22"/>
          <w:szCs w:val="22"/>
        </w:rPr>
        <w:t xml:space="preserve">au cours des discussions, il a été fait état des travaux </w:t>
      </w:r>
      <w:r w:rsidR="00C2456A" w:rsidRPr="0D084272">
        <w:rPr>
          <w:rFonts w:ascii="Arial Narrow" w:hAnsi="Arial Narrow" w:cs="Arial"/>
          <w:sz w:val="22"/>
          <w:szCs w:val="22"/>
        </w:rPr>
        <w:t xml:space="preserve">réalisés avec l’ICS </w:t>
      </w:r>
      <w:r w:rsidR="60C0ABC1" w:rsidRPr="0D084272">
        <w:rPr>
          <w:rFonts w:ascii="Arial Narrow" w:hAnsi="Arial Narrow" w:cs="Arial"/>
          <w:sz w:val="22"/>
          <w:szCs w:val="22"/>
        </w:rPr>
        <w:t xml:space="preserve">en </w:t>
      </w:r>
      <w:r w:rsidR="667F48E6" w:rsidRPr="0D084272">
        <w:rPr>
          <w:rFonts w:ascii="Arial Narrow" w:hAnsi="Arial Narrow" w:cs="Arial"/>
          <w:sz w:val="22"/>
          <w:szCs w:val="22"/>
        </w:rPr>
        <w:t>2022/</w:t>
      </w:r>
      <w:r w:rsidR="60C0ABC1" w:rsidRPr="0D084272">
        <w:rPr>
          <w:rFonts w:ascii="Arial Narrow" w:hAnsi="Arial Narrow" w:cs="Arial"/>
          <w:sz w:val="22"/>
          <w:szCs w:val="22"/>
        </w:rPr>
        <w:t xml:space="preserve">2023 </w:t>
      </w:r>
      <w:r w:rsidR="00C2456A" w:rsidRPr="0D084272">
        <w:rPr>
          <w:rFonts w:ascii="Arial Narrow" w:hAnsi="Arial Narrow" w:cs="Arial"/>
          <w:sz w:val="22"/>
          <w:szCs w:val="22"/>
        </w:rPr>
        <w:t xml:space="preserve">en faveur </w:t>
      </w:r>
      <w:r w:rsidR="0040388D" w:rsidRPr="0D084272">
        <w:rPr>
          <w:rFonts w:ascii="Arial Narrow" w:hAnsi="Arial Narrow" w:cs="Arial"/>
          <w:sz w:val="22"/>
          <w:szCs w:val="22"/>
        </w:rPr>
        <w:t xml:space="preserve">de la </w:t>
      </w:r>
      <w:r w:rsidR="3581723E" w:rsidRPr="0D084272">
        <w:rPr>
          <w:rFonts w:ascii="Arial Narrow" w:hAnsi="Arial Narrow" w:cs="Arial"/>
          <w:sz w:val="22"/>
          <w:szCs w:val="22"/>
        </w:rPr>
        <w:t xml:space="preserve">rénovation de la PCR </w:t>
      </w:r>
      <w:r w:rsidR="00775D6D" w:rsidRPr="0D084272">
        <w:rPr>
          <w:rFonts w:ascii="Arial Narrow" w:hAnsi="Arial Narrow" w:cs="Arial"/>
          <w:sz w:val="22"/>
          <w:szCs w:val="22"/>
        </w:rPr>
        <w:t>consistant (</w:t>
      </w:r>
      <w:r w:rsidR="00FD6994" w:rsidRPr="0D084272">
        <w:rPr>
          <w:rFonts w:ascii="Arial Narrow" w:hAnsi="Arial Narrow" w:cs="Arial"/>
          <w:sz w:val="22"/>
          <w:szCs w:val="22"/>
        </w:rPr>
        <w:t>cf.</w:t>
      </w:r>
      <w:r w:rsidR="2E299413" w:rsidRPr="0D084272">
        <w:rPr>
          <w:rFonts w:ascii="Arial Narrow" w:hAnsi="Arial Narrow" w:cs="Arial"/>
          <w:sz w:val="22"/>
          <w:szCs w:val="22"/>
        </w:rPr>
        <w:t xml:space="preserve"> </w:t>
      </w:r>
      <w:r w:rsidR="55013FA4" w:rsidRPr="0D084272">
        <w:rPr>
          <w:rFonts w:ascii="Arial Narrow" w:hAnsi="Arial Narrow" w:cs="Arial"/>
          <w:sz w:val="22"/>
          <w:szCs w:val="22"/>
        </w:rPr>
        <w:t>Annexe)</w:t>
      </w:r>
      <w:r w:rsidR="00FF1A9C" w:rsidRPr="0D084272">
        <w:rPr>
          <w:rFonts w:ascii="Arial Narrow" w:hAnsi="Arial Narrow" w:cs="Arial"/>
          <w:sz w:val="22"/>
          <w:szCs w:val="22"/>
        </w:rPr>
        <w:t xml:space="preserve"> </w:t>
      </w:r>
      <w:r w:rsidR="22C60387" w:rsidRPr="0D084272">
        <w:rPr>
          <w:rFonts w:ascii="Arial Narrow" w:hAnsi="Arial Narrow" w:cs="Arial"/>
          <w:sz w:val="22"/>
          <w:szCs w:val="22"/>
        </w:rPr>
        <w:t>:</w:t>
      </w:r>
    </w:p>
    <w:p w14:paraId="2717CF25" w14:textId="40549112" w:rsidR="0022198C" w:rsidRPr="00146607" w:rsidRDefault="00775D6D" w:rsidP="00755F9E">
      <w:pPr>
        <w:pStyle w:val="aa"/>
        <w:numPr>
          <w:ilvl w:val="0"/>
          <w:numId w:val="1"/>
        </w:numPr>
        <w:jc w:val="both"/>
        <w:rPr>
          <w:rFonts w:ascii="Arial Narrow" w:hAnsi="Arial Narrow" w:cs="Arial"/>
          <w:sz w:val="22"/>
          <w:szCs w:val="22"/>
        </w:rPr>
      </w:pPr>
      <w:r w:rsidRPr="00146607">
        <w:rPr>
          <w:rFonts w:ascii="Arial Narrow" w:hAnsi="Arial Narrow" w:cs="Arial"/>
          <w:sz w:val="22"/>
          <w:szCs w:val="22"/>
        </w:rPr>
        <w:t>D’une</w:t>
      </w:r>
      <w:r w:rsidR="00C2456A" w:rsidRPr="00146607">
        <w:rPr>
          <w:rFonts w:ascii="Arial Narrow" w:hAnsi="Arial Narrow" w:cs="Arial"/>
          <w:sz w:val="22"/>
          <w:szCs w:val="22"/>
        </w:rPr>
        <w:t xml:space="preserve"> </w:t>
      </w:r>
      <w:r w:rsidR="0B78E990" w:rsidRPr="00146607">
        <w:rPr>
          <w:rFonts w:ascii="Arial Narrow" w:hAnsi="Arial Narrow" w:cs="Arial"/>
          <w:sz w:val="22"/>
          <w:szCs w:val="22"/>
        </w:rPr>
        <w:t>part en la réduction de ses deux objectifs à un seul : l’atteinte du % d’EBITDA opérationnel Groupe prévu au budget</w:t>
      </w:r>
      <w:r w:rsidR="00866571">
        <w:rPr>
          <w:rFonts w:ascii="Arial Narrow" w:hAnsi="Arial Narrow" w:cs="Arial"/>
          <w:sz w:val="22"/>
          <w:szCs w:val="22"/>
        </w:rPr>
        <w:t> ;</w:t>
      </w:r>
    </w:p>
    <w:p w14:paraId="3EF7F010" w14:textId="25A36A5A" w:rsidR="0022198C" w:rsidRPr="00146607" w:rsidRDefault="00775D6D" w:rsidP="00755F9E">
      <w:pPr>
        <w:pStyle w:val="aa"/>
        <w:numPr>
          <w:ilvl w:val="0"/>
          <w:numId w:val="1"/>
        </w:numPr>
        <w:jc w:val="both"/>
        <w:rPr>
          <w:rFonts w:ascii="Arial Narrow" w:hAnsi="Arial Narrow" w:cs="Arial"/>
          <w:sz w:val="22"/>
          <w:szCs w:val="22"/>
        </w:rPr>
      </w:pPr>
      <w:r w:rsidRPr="00146607">
        <w:rPr>
          <w:rFonts w:ascii="Arial Narrow" w:hAnsi="Arial Narrow" w:cs="Arial"/>
          <w:sz w:val="22"/>
          <w:szCs w:val="22"/>
        </w:rPr>
        <w:t>Et</w:t>
      </w:r>
      <w:r w:rsidR="3F9A303F" w:rsidRPr="00146607">
        <w:rPr>
          <w:rFonts w:ascii="Arial Narrow" w:hAnsi="Arial Narrow" w:cs="Arial"/>
          <w:sz w:val="22"/>
          <w:szCs w:val="22"/>
        </w:rPr>
        <w:t xml:space="preserve"> d’autre part </w:t>
      </w:r>
      <w:r w:rsidR="2EF2BEBC" w:rsidRPr="00146607">
        <w:rPr>
          <w:rFonts w:ascii="Arial Narrow" w:hAnsi="Arial Narrow" w:cs="Arial"/>
          <w:sz w:val="22"/>
          <w:szCs w:val="22"/>
        </w:rPr>
        <w:t>en la modification du barème de progression de cette prime en cas de dépa</w:t>
      </w:r>
      <w:r w:rsidR="1197359A" w:rsidRPr="00146607">
        <w:rPr>
          <w:rFonts w:ascii="Arial Narrow" w:hAnsi="Arial Narrow" w:cs="Arial"/>
          <w:sz w:val="22"/>
          <w:szCs w:val="22"/>
        </w:rPr>
        <w:t>s</w:t>
      </w:r>
      <w:r w:rsidR="2EF2BEBC" w:rsidRPr="00146607">
        <w:rPr>
          <w:rFonts w:ascii="Arial Narrow" w:hAnsi="Arial Narrow" w:cs="Arial"/>
          <w:sz w:val="22"/>
          <w:szCs w:val="22"/>
        </w:rPr>
        <w:t xml:space="preserve">sement ou au contraire de non atteinte de </w:t>
      </w:r>
      <w:r w:rsidR="36305A96" w:rsidRPr="00146607">
        <w:rPr>
          <w:rFonts w:ascii="Arial Narrow" w:hAnsi="Arial Narrow" w:cs="Arial"/>
          <w:sz w:val="22"/>
          <w:szCs w:val="22"/>
        </w:rPr>
        <w:t xml:space="preserve">cet </w:t>
      </w:r>
      <w:r w:rsidR="2EF2BEBC" w:rsidRPr="00146607">
        <w:rPr>
          <w:rFonts w:ascii="Arial Narrow" w:hAnsi="Arial Narrow" w:cs="Arial"/>
          <w:sz w:val="22"/>
          <w:szCs w:val="22"/>
        </w:rPr>
        <w:t>objecti</w:t>
      </w:r>
      <w:r w:rsidR="6FFB920F" w:rsidRPr="00146607">
        <w:rPr>
          <w:rFonts w:ascii="Arial Narrow" w:hAnsi="Arial Narrow" w:cs="Arial"/>
          <w:sz w:val="22"/>
          <w:szCs w:val="22"/>
        </w:rPr>
        <w:t>f</w:t>
      </w:r>
      <w:r w:rsidR="5950EDF9" w:rsidRPr="00146607">
        <w:rPr>
          <w:rFonts w:ascii="Arial Narrow" w:hAnsi="Arial Narrow" w:cs="Arial"/>
          <w:sz w:val="22"/>
          <w:szCs w:val="22"/>
        </w:rPr>
        <w:t>.</w:t>
      </w:r>
    </w:p>
    <w:p w14:paraId="30D47680" w14:textId="225BC19C" w:rsidR="0022198C" w:rsidRPr="00146607" w:rsidRDefault="2A08CC55" w:rsidP="3D8B751C">
      <w:pPr>
        <w:jc w:val="both"/>
        <w:rPr>
          <w:rFonts w:ascii="Arial Narrow" w:hAnsi="Arial Narrow" w:cs="Arial"/>
          <w:sz w:val="22"/>
          <w:szCs w:val="22"/>
        </w:rPr>
      </w:pPr>
      <w:r w:rsidRPr="0D084272">
        <w:rPr>
          <w:rFonts w:ascii="Arial Narrow" w:hAnsi="Arial Narrow" w:cs="Arial"/>
          <w:sz w:val="22"/>
          <w:szCs w:val="22"/>
        </w:rPr>
        <w:t>L</w:t>
      </w:r>
      <w:r w:rsidR="587BC396" w:rsidRPr="0D084272">
        <w:rPr>
          <w:rFonts w:ascii="Arial Narrow" w:hAnsi="Arial Narrow" w:cs="Arial"/>
          <w:sz w:val="22"/>
          <w:szCs w:val="22"/>
        </w:rPr>
        <w:t xml:space="preserve">es parties ont convenu de mettre en place </w:t>
      </w:r>
      <w:r w:rsidR="587BC396" w:rsidRPr="0D084272">
        <w:rPr>
          <w:rFonts w:ascii="Arial Narrow" w:hAnsi="Arial Narrow" w:cs="Arial"/>
          <w:b/>
          <w:bCs/>
          <w:sz w:val="22"/>
          <w:szCs w:val="22"/>
        </w:rPr>
        <w:t>à partir de l’exercice 2025/2026</w:t>
      </w:r>
      <w:r w:rsidR="587BC396" w:rsidRPr="0D084272">
        <w:rPr>
          <w:rFonts w:ascii="Arial Narrow" w:hAnsi="Arial Narrow" w:cs="Arial"/>
          <w:sz w:val="22"/>
          <w:szCs w:val="22"/>
        </w:rPr>
        <w:t xml:space="preserve"> les </w:t>
      </w:r>
      <w:r w:rsidR="72171D23" w:rsidRPr="0D084272">
        <w:rPr>
          <w:rFonts w:ascii="Arial Narrow" w:hAnsi="Arial Narrow" w:cs="Arial"/>
          <w:sz w:val="22"/>
          <w:szCs w:val="22"/>
        </w:rPr>
        <w:t xml:space="preserve">modalités de calcul et d’attribution de cette prime </w:t>
      </w:r>
      <w:r w:rsidR="77A4A51F" w:rsidRPr="0D084272">
        <w:rPr>
          <w:rFonts w:ascii="Arial Narrow" w:hAnsi="Arial Narrow" w:cs="Arial"/>
          <w:sz w:val="22"/>
          <w:szCs w:val="22"/>
        </w:rPr>
        <w:t>telles qu’</w:t>
      </w:r>
      <w:r w:rsidR="72171D23" w:rsidRPr="0D084272">
        <w:rPr>
          <w:rFonts w:ascii="Arial Narrow" w:hAnsi="Arial Narrow" w:cs="Arial"/>
          <w:sz w:val="22"/>
          <w:szCs w:val="22"/>
        </w:rPr>
        <w:t xml:space="preserve">approuvées par l’ICS </w:t>
      </w:r>
      <w:r w:rsidR="65A345F0" w:rsidRPr="0D084272">
        <w:rPr>
          <w:rFonts w:ascii="Arial Narrow" w:hAnsi="Arial Narrow" w:cs="Arial"/>
          <w:sz w:val="22"/>
          <w:szCs w:val="22"/>
        </w:rPr>
        <w:t>le 14 mars 2023</w:t>
      </w:r>
      <w:r w:rsidR="515AFECC" w:rsidRPr="0D084272">
        <w:rPr>
          <w:rFonts w:ascii="Arial Narrow" w:hAnsi="Arial Narrow" w:cs="Arial"/>
          <w:sz w:val="22"/>
          <w:szCs w:val="22"/>
        </w:rPr>
        <w:t xml:space="preserve"> en </w:t>
      </w:r>
      <w:r w:rsidR="43A8C508" w:rsidRPr="0D084272">
        <w:rPr>
          <w:rFonts w:ascii="Arial Narrow" w:hAnsi="Arial Narrow" w:cs="Arial"/>
          <w:sz w:val="22"/>
          <w:szCs w:val="22"/>
        </w:rPr>
        <w:t xml:space="preserve">accordant </w:t>
      </w:r>
      <w:r w:rsidR="515AFECC" w:rsidRPr="0D084272">
        <w:rPr>
          <w:rFonts w:ascii="Arial Narrow" w:hAnsi="Arial Narrow" w:cs="Arial"/>
          <w:sz w:val="22"/>
          <w:szCs w:val="22"/>
        </w:rPr>
        <w:t xml:space="preserve">de surcroît </w:t>
      </w:r>
      <w:r w:rsidR="440CDE70" w:rsidRPr="0D084272">
        <w:rPr>
          <w:rFonts w:ascii="Arial Narrow" w:hAnsi="Arial Narrow" w:cs="Arial"/>
          <w:sz w:val="22"/>
          <w:szCs w:val="22"/>
        </w:rPr>
        <w:t>le</w:t>
      </w:r>
      <w:r w:rsidR="515AFECC" w:rsidRPr="0D084272">
        <w:rPr>
          <w:rFonts w:ascii="Arial Narrow" w:hAnsi="Arial Narrow" w:cs="Arial"/>
          <w:sz w:val="22"/>
          <w:szCs w:val="22"/>
        </w:rPr>
        <w:t xml:space="preserve"> versement de cette prime aux salariés répondant aux </w:t>
      </w:r>
      <w:r w:rsidR="515AFECC" w:rsidRPr="0D084272">
        <w:rPr>
          <w:rFonts w:ascii="Arial Narrow" w:hAnsi="Arial Narrow" w:cs="Arial"/>
          <w:sz w:val="22"/>
          <w:szCs w:val="22"/>
          <w:u w:val="single"/>
        </w:rPr>
        <w:t xml:space="preserve">conditions de présence sur l’exercice de </w:t>
      </w:r>
      <w:r w:rsidR="173DB8AB" w:rsidRPr="0D084272">
        <w:rPr>
          <w:rFonts w:ascii="Arial Narrow" w:hAnsi="Arial Narrow" w:cs="Arial"/>
          <w:sz w:val="22"/>
          <w:szCs w:val="22"/>
          <w:u w:val="single"/>
        </w:rPr>
        <w:t>référence</w:t>
      </w:r>
      <w:r w:rsidR="173DB8AB" w:rsidRPr="0D084272">
        <w:rPr>
          <w:rFonts w:ascii="Arial Narrow" w:hAnsi="Arial Narrow" w:cs="Arial"/>
          <w:sz w:val="22"/>
          <w:szCs w:val="22"/>
        </w:rPr>
        <w:t xml:space="preserve"> </w:t>
      </w:r>
      <w:r w:rsidR="42D31A4B" w:rsidRPr="0D084272">
        <w:rPr>
          <w:rFonts w:ascii="Arial Narrow" w:hAnsi="Arial Narrow" w:cs="Arial"/>
          <w:sz w:val="22"/>
          <w:szCs w:val="22"/>
        </w:rPr>
        <w:t>dont le contrat prendrait fin à son dernier jour (</w:t>
      </w:r>
      <w:r w:rsidR="42D31A4B" w:rsidRPr="0D084272">
        <w:rPr>
          <w:rFonts w:ascii="Arial Narrow" w:hAnsi="Arial Narrow" w:cs="Arial"/>
          <w:b/>
          <w:bCs/>
          <w:sz w:val="22"/>
          <w:szCs w:val="22"/>
        </w:rPr>
        <w:t>30 septembre</w:t>
      </w:r>
      <w:r w:rsidR="42D31A4B" w:rsidRPr="0D084272">
        <w:rPr>
          <w:rFonts w:ascii="Arial Narrow" w:hAnsi="Arial Narrow" w:cs="Arial"/>
          <w:sz w:val="22"/>
          <w:szCs w:val="22"/>
        </w:rPr>
        <w:t>) ou postérieurement</w:t>
      </w:r>
      <w:r w:rsidR="6D960BE8" w:rsidRPr="0D084272">
        <w:rPr>
          <w:rFonts w:ascii="Arial Narrow" w:hAnsi="Arial Narrow" w:cs="Arial"/>
          <w:sz w:val="22"/>
          <w:szCs w:val="22"/>
        </w:rPr>
        <w:t xml:space="preserve"> (*)</w:t>
      </w:r>
      <w:r w:rsidR="751A85FF" w:rsidRPr="0D084272">
        <w:rPr>
          <w:rFonts w:ascii="Arial Narrow" w:hAnsi="Arial Narrow" w:cs="Arial"/>
          <w:sz w:val="22"/>
          <w:szCs w:val="22"/>
        </w:rPr>
        <w:t>. Dès lors, tous les salariés présents au 30 septembre</w:t>
      </w:r>
      <w:r w:rsidR="4FACA63B" w:rsidRPr="0D084272">
        <w:rPr>
          <w:rFonts w:ascii="Arial Narrow" w:hAnsi="Arial Narrow" w:cs="Arial"/>
          <w:sz w:val="22"/>
          <w:szCs w:val="22"/>
        </w:rPr>
        <w:t>*</w:t>
      </w:r>
      <w:r w:rsidR="751A85FF" w:rsidRPr="0D084272">
        <w:rPr>
          <w:rFonts w:ascii="Arial Narrow" w:hAnsi="Arial Narrow" w:cs="Arial"/>
          <w:sz w:val="22"/>
          <w:szCs w:val="22"/>
        </w:rPr>
        <w:t xml:space="preserve"> percevront la PCR au prorata de leur temps de présence sur l’exercice achevé au 30</w:t>
      </w:r>
      <w:r w:rsidR="0B5AEB60" w:rsidRPr="0D084272">
        <w:rPr>
          <w:rFonts w:ascii="Arial Narrow" w:hAnsi="Arial Narrow" w:cs="Arial"/>
          <w:sz w:val="22"/>
          <w:szCs w:val="22"/>
        </w:rPr>
        <w:t xml:space="preserve"> septembre précédent</w:t>
      </w:r>
      <w:r w:rsidR="751A85FF" w:rsidRPr="0D084272">
        <w:rPr>
          <w:rFonts w:ascii="Arial Narrow" w:hAnsi="Arial Narrow" w:cs="Arial"/>
          <w:sz w:val="22"/>
          <w:szCs w:val="22"/>
        </w:rPr>
        <w:t>.</w:t>
      </w:r>
    </w:p>
    <w:p w14:paraId="3ABF36D6" w14:textId="10A70736" w:rsidR="00D04070" w:rsidRPr="00146607" w:rsidRDefault="00D04070" w:rsidP="0D084272">
      <w:pPr>
        <w:jc w:val="both"/>
      </w:pPr>
    </w:p>
    <w:p w14:paraId="2A45478E" w14:textId="526A81D4" w:rsidR="00651E4F" w:rsidRPr="00146607" w:rsidRDefault="00D04070" w:rsidP="0D084272">
      <w:pPr>
        <w:jc w:val="both"/>
        <w:rPr>
          <w:rFonts w:ascii="Arial Narrow" w:hAnsi="Arial Narrow" w:cs="Arial"/>
          <w:i/>
          <w:iCs/>
        </w:rPr>
      </w:pPr>
      <w:r w:rsidRPr="0D084272">
        <w:rPr>
          <w:rFonts w:ascii="Arial Narrow" w:hAnsi="Arial Narrow" w:cs="Arial"/>
          <w:i/>
          <w:iCs/>
        </w:rPr>
        <w:t xml:space="preserve">(*) Bien entendu, les salariés dont le contrat sera rompu pour cause de départ en retraite </w:t>
      </w:r>
      <w:r w:rsidR="4D202324" w:rsidRPr="0D084272">
        <w:rPr>
          <w:rFonts w:ascii="Arial Narrow" w:hAnsi="Arial Narrow" w:cs="Arial"/>
          <w:i/>
          <w:iCs/>
        </w:rPr>
        <w:t xml:space="preserve">en cours d’exercice </w:t>
      </w:r>
      <w:r w:rsidRPr="0D084272">
        <w:rPr>
          <w:rFonts w:ascii="Arial Narrow" w:hAnsi="Arial Narrow" w:cs="Arial"/>
          <w:i/>
          <w:iCs/>
        </w:rPr>
        <w:t xml:space="preserve">percevront toujours notre PCR </w:t>
      </w:r>
      <w:r w:rsidR="158AC563" w:rsidRPr="0D084272">
        <w:rPr>
          <w:rFonts w:ascii="Arial Narrow" w:hAnsi="Arial Narrow" w:cs="Arial"/>
          <w:i/>
          <w:iCs/>
        </w:rPr>
        <w:t xml:space="preserve">sur la base du montant cible </w:t>
      </w:r>
      <w:r w:rsidRPr="0D084272">
        <w:rPr>
          <w:rFonts w:ascii="Arial Narrow" w:hAnsi="Arial Narrow" w:cs="Arial"/>
          <w:i/>
          <w:iCs/>
        </w:rPr>
        <w:t>au prorata de leur temps de présence sur l’exercice de référence quelle que soit leur date de départ</w:t>
      </w:r>
      <w:r w:rsidR="0D342C20" w:rsidRPr="0D084272">
        <w:rPr>
          <w:rFonts w:ascii="Arial Narrow" w:hAnsi="Arial Narrow" w:cs="Arial"/>
          <w:i/>
          <w:iCs/>
        </w:rPr>
        <w:t xml:space="preserve"> sous réserve qu’ils aient été présents au moins trois mois</w:t>
      </w:r>
      <w:r w:rsidR="007A3D2D" w:rsidRPr="0D084272">
        <w:rPr>
          <w:rFonts w:ascii="Arial Narrow" w:hAnsi="Arial Narrow" w:cs="Arial"/>
          <w:i/>
          <w:iCs/>
        </w:rPr>
        <w:t xml:space="preserve"> sur l’exercice</w:t>
      </w:r>
      <w:r w:rsidRPr="0D084272">
        <w:rPr>
          <w:rFonts w:ascii="Arial Narrow" w:hAnsi="Arial Narrow" w:cs="Arial"/>
          <w:i/>
          <w:iCs/>
        </w:rPr>
        <w:t xml:space="preserve">.  </w:t>
      </w:r>
    </w:p>
    <w:p w14:paraId="0EF696E8" w14:textId="375395A2" w:rsidR="001B4BD7" w:rsidRPr="00146607" w:rsidRDefault="001B4BD7" w:rsidP="0D084272">
      <w:pPr>
        <w:jc w:val="both"/>
      </w:pPr>
    </w:p>
    <w:p w14:paraId="31DDF7B7" w14:textId="77777777" w:rsidR="00155743" w:rsidRPr="00146607" w:rsidRDefault="00155743" w:rsidP="008656C5">
      <w:pPr>
        <w:jc w:val="both"/>
        <w:rPr>
          <w:rFonts w:ascii="Arial Narrow" w:hAnsi="Arial Narrow" w:cs="Arial"/>
          <w:i/>
          <w:iCs/>
          <w:sz w:val="22"/>
          <w:szCs w:val="22"/>
        </w:rPr>
      </w:pPr>
    </w:p>
    <w:p w14:paraId="5158D490" w14:textId="2FD52B42" w:rsidR="0022465B" w:rsidRPr="00146607" w:rsidRDefault="0022465B" w:rsidP="008656C5">
      <w:pPr>
        <w:jc w:val="both"/>
        <w:rPr>
          <w:rFonts w:ascii="Arial Narrow" w:hAnsi="Arial Narrow" w:cs="Arial"/>
          <w:b/>
          <w:bCs/>
          <w:sz w:val="22"/>
          <w:szCs w:val="22"/>
        </w:rPr>
      </w:pPr>
      <w:r w:rsidRPr="00146607">
        <w:rPr>
          <w:rFonts w:ascii="Arial Narrow" w:hAnsi="Arial Narrow" w:cs="Arial"/>
          <w:b/>
          <w:bCs/>
          <w:sz w:val="22"/>
          <w:szCs w:val="22"/>
        </w:rPr>
        <w:t xml:space="preserve">Article </w:t>
      </w:r>
      <w:r w:rsidR="00AD4026" w:rsidRPr="00146607">
        <w:rPr>
          <w:rFonts w:ascii="Arial Narrow" w:hAnsi="Arial Narrow" w:cs="Arial"/>
          <w:b/>
          <w:bCs/>
          <w:sz w:val="22"/>
          <w:szCs w:val="22"/>
        </w:rPr>
        <w:t>4</w:t>
      </w:r>
      <w:r w:rsidRPr="00146607">
        <w:rPr>
          <w:rFonts w:ascii="Arial Narrow" w:hAnsi="Arial Narrow" w:cs="Arial"/>
          <w:b/>
          <w:bCs/>
          <w:sz w:val="22"/>
          <w:szCs w:val="22"/>
        </w:rPr>
        <w:t xml:space="preserve"> – Mesure complémentaire : prime de partage de la valeur 2025</w:t>
      </w:r>
    </w:p>
    <w:p w14:paraId="57DF83C2" w14:textId="77777777" w:rsidR="0022465B" w:rsidRPr="00146607" w:rsidRDefault="0022465B" w:rsidP="008656C5">
      <w:pPr>
        <w:jc w:val="both"/>
        <w:rPr>
          <w:rFonts w:ascii="Arial Narrow" w:hAnsi="Arial Narrow" w:cs="Arial"/>
          <w:sz w:val="22"/>
          <w:szCs w:val="22"/>
        </w:rPr>
      </w:pPr>
    </w:p>
    <w:p w14:paraId="34CE9573" w14:textId="3B103967" w:rsidR="0022465B" w:rsidRPr="00146607" w:rsidRDefault="0022465B" w:rsidP="008656C5">
      <w:pPr>
        <w:jc w:val="both"/>
        <w:rPr>
          <w:rFonts w:ascii="Arial Narrow" w:hAnsi="Arial Narrow" w:cs="Arial"/>
          <w:sz w:val="22"/>
          <w:szCs w:val="22"/>
        </w:rPr>
      </w:pPr>
      <w:r w:rsidRPr="0D084272">
        <w:rPr>
          <w:rFonts w:ascii="Arial Narrow" w:hAnsi="Arial Narrow" w:cs="Arial"/>
          <w:sz w:val="22"/>
          <w:szCs w:val="22"/>
        </w:rPr>
        <w:t xml:space="preserve">La </w:t>
      </w:r>
      <w:r w:rsidR="00B003BE">
        <w:rPr>
          <w:rFonts w:ascii="Arial Narrow" w:hAnsi="Arial Narrow" w:cs="Arial"/>
          <w:sz w:val="22"/>
          <w:szCs w:val="22"/>
        </w:rPr>
        <w:t>l</w:t>
      </w:r>
      <w:r w:rsidRPr="0D084272">
        <w:rPr>
          <w:rFonts w:ascii="Arial Narrow" w:hAnsi="Arial Narrow" w:cs="Arial"/>
          <w:sz w:val="22"/>
          <w:szCs w:val="22"/>
        </w:rPr>
        <w:t xml:space="preserve">oi N° 2022-1158 du 16/08/2022 portant mesures d'urgence pour la protection du pouvoir d'achat </w:t>
      </w:r>
      <w:r w:rsidR="7B66154A" w:rsidRPr="0D084272">
        <w:rPr>
          <w:rFonts w:ascii="Arial Narrow" w:hAnsi="Arial Narrow" w:cs="Arial"/>
          <w:sz w:val="22"/>
          <w:szCs w:val="22"/>
        </w:rPr>
        <w:t xml:space="preserve">modifiée par la loi n° 2023-1107 du 29 novembre 2023 portant transposition de l’accord national interprofessionnel relatif au partage de la valeur au sein de l’entreprise </w:t>
      </w:r>
      <w:r w:rsidRPr="0D084272">
        <w:rPr>
          <w:rFonts w:ascii="Arial Narrow" w:hAnsi="Arial Narrow" w:cs="Arial"/>
          <w:sz w:val="22"/>
          <w:szCs w:val="22"/>
        </w:rPr>
        <w:t xml:space="preserve">prévoit la possibilité pour les entreprises de verser une prime exceptionnelle dite de Partage de la Valeur </w:t>
      </w:r>
      <w:r w:rsidR="003C731A" w:rsidRPr="0D084272">
        <w:rPr>
          <w:rFonts w:ascii="Arial Narrow" w:hAnsi="Arial Narrow" w:cs="Arial"/>
          <w:sz w:val="22"/>
          <w:szCs w:val="22"/>
        </w:rPr>
        <w:t xml:space="preserve">(PPV) </w:t>
      </w:r>
      <w:r w:rsidRPr="0D084272">
        <w:rPr>
          <w:rFonts w:ascii="Arial Narrow" w:hAnsi="Arial Narrow" w:cs="Arial"/>
          <w:sz w:val="22"/>
          <w:szCs w:val="22"/>
        </w:rPr>
        <w:t>bénéficiant, sous certaines conditions, d’un régime social et fiscal spécifique.</w:t>
      </w:r>
    </w:p>
    <w:p w14:paraId="74482CCC" w14:textId="77777777" w:rsidR="0022465B" w:rsidRPr="00146607" w:rsidRDefault="0022465B" w:rsidP="008656C5">
      <w:pPr>
        <w:jc w:val="both"/>
        <w:rPr>
          <w:rFonts w:ascii="Arial Narrow" w:hAnsi="Arial Narrow" w:cs="Arial"/>
          <w:sz w:val="22"/>
          <w:szCs w:val="22"/>
        </w:rPr>
      </w:pPr>
    </w:p>
    <w:p w14:paraId="0FEB8E04"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Les Parties rappellent que les sociétés mentionnées disposent d’un accord d’intéressement collectif et d’un accord de participation couvrant la période de versement de la prime.</w:t>
      </w:r>
    </w:p>
    <w:p w14:paraId="716AAE43" w14:textId="77777777" w:rsidR="009F6BE5" w:rsidRPr="00146607" w:rsidRDefault="009F6BE5" w:rsidP="008656C5">
      <w:pPr>
        <w:jc w:val="both"/>
        <w:rPr>
          <w:rFonts w:ascii="Arial Narrow" w:hAnsi="Arial Narrow" w:cs="Arial"/>
          <w:sz w:val="22"/>
          <w:szCs w:val="22"/>
        </w:rPr>
      </w:pPr>
    </w:p>
    <w:p w14:paraId="3C917696" w14:textId="3322E192" w:rsidR="00B57B1D" w:rsidRPr="00146607" w:rsidRDefault="009F6BE5" w:rsidP="008656C5">
      <w:pPr>
        <w:jc w:val="both"/>
        <w:rPr>
          <w:rFonts w:ascii="Arial Narrow" w:hAnsi="Arial Narrow" w:cs="Arial"/>
          <w:sz w:val="22"/>
          <w:szCs w:val="22"/>
        </w:rPr>
      </w:pPr>
      <w:r w:rsidRPr="00146607">
        <w:rPr>
          <w:rFonts w:ascii="Arial Narrow" w:hAnsi="Arial Narrow" w:cs="Arial"/>
          <w:sz w:val="22"/>
          <w:szCs w:val="22"/>
        </w:rPr>
        <w:t xml:space="preserve">La Direction précise que la mise en place et le versement de cette PPV </w:t>
      </w:r>
      <w:r w:rsidR="00680F3B" w:rsidRPr="00146607">
        <w:rPr>
          <w:rFonts w:ascii="Arial Narrow" w:hAnsi="Arial Narrow" w:cs="Arial"/>
          <w:sz w:val="22"/>
          <w:szCs w:val="22"/>
        </w:rPr>
        <w:t>sont</w:t>
      </w:r>
      <w:r w:rsidRPr="00146607">
        <w:rPr>
          <w:rFonts w:ascii="Arial Narrow" w:hAnsi="Arial Narrow" w:cs="Arial"/>
          <w:sz w:val="22"/>
          <w:szCs w:val="22"/>
        </w:rPr>
        <w:t xml:space="preserve"> strictement </w:t>
      </w:r>
      <w:r w:rsidR="00680F3B" w:rsidRPr="00146607">
        <w:rPr>
          <w:rFonts w:ascii="Arial Narrow" w:hAnsi="Arial Narrow" w:cs="Arial"/>
          <w:sz w:val="22"/>
          <w:szCs w:val="22"/>
        </w:rPr>
        <w:t>subordonnés</w:t>
      </w:r>
      <w:r w:rsidRPr="00146607">
        <w:rPr>
          <w:rFonts w:ascii="Arial Narrow" w:hAnsi="Arial Narrow" w:cs="Arial"/>
          <w:sz w:val="22"/>
          <w:szCs w:val="22"/>
        </w:rPr>
        <w:t xml:space="preserve"> </w:t>
      </w:r>
      <w:r w:rsidR="00A420B1" w:rsidRPr="00146607">
        <w:rPr>
          <w:rFonts w:ascii="Arial Narrow" w:hAnsi="Arial Narrow" w:cs="Arial"/>
          <w:sz w:val="22"/>
          <w:szCs w:val="22"/>
        </w:rPr>
        <w:t>à la signature du présent accord d’une part</w:t>
      </w:r>
      <w:r w:rsidR="00B57B1D" w:rsidRPr="00146607">
        <w:rPr>
          <w:rFonts w:ascii="Arial Narrow" w:hAnsi="Arial Narrow" w:cs="Arial"/>
          <w:sz w:val="22"/>
          <w:szCs w:val="22"/>
        </w:rPr>
        <w:t>,</w:t>
      </w:r>
      <w:r w:rsidR="00A420B1" w:rsidRPr="00146607">
        <w:rPr>
          <w:rFonts w:ascii="Arial Narrow" w:hAnsi="Arial Narrow" w:cs="Arial"/>
          <w:sz w:val="22"/>
          <w:szCs w:val="22"/>
        </w:rPr>
        <w:t xml:space="preserve"> et d’autre part, en application des dispositions légales et règlementaires, </w:t>
      </w:r>
      <w:r w:rsidR="00B57B1D" w:rsidRPr="00146607">
        <w:rPr>
          <w:rFonts w:ascii="Arial Narrow" w:hAnsi="Arial Narrow" w:cs="Arial"/>
          <w:sz w:val="22"/>
          <w:szCs w:val="22"/>
        </w:rPr>
        <w:t xml:space="preserve">à </w:t>
      </w:r>
      <w:r w:rsidR="00A420B1" w:rsidRPr="00146607">
        <w:rPr>
          <w:rFonts w:ascii="Arial Narrow" w:hAnsi="Arial Narrow" w:cs="Arial"/>
          <w:sz w:val="22"/>
          <w:szCs w:val="22"/>
        </w:rPr>
        <w:t xml:space="preserve">l’actualisation des accords PEG et PERECO SERVIER afin </w:t>
      </w:r>
      <w:r w:rsidR="00B57B1D" w:rsidRPr="00146607">
        <w:rPr>
          <w:rFonts w:ascii="Arial Narrow" w:hAnsi="Arial Narrow" w:cs="Arial"/>
          <w:sz w:val="22"/>
          <w:szCs w:val="22"/>
        </w:rPr>
        <w:t>d</w:t>
      </w:r>
      <w:r w:rsidR="0A085A03" w:rsidRPr="00146607">
        <w:rPr>
          <w:rFonts w:ascii="Arial Narrow" w:hAnsi="Arial Narrow" w:cs="Arial"/>
          <w:sz w:val="22"/>
          <w:szCs w:val="22"/>
        </w:rPr>
        <w:t>’ouvrir</w:t>
      </w:r>
      <w:r w:rsidR="00A420B1" w:rsidRPr="00146607">
        <w:rPr>
          <w:rFonts w:ascii="Arial Narrow" w:hAnsi="Arial Narrow" w:cs="Arial"/>
          <w:sz w:val="22"/>
          <w:szCs w:val="22"/>
        </w:rPr>
        <w:t xml:space="preserve"> la possibilité </w:t>
      </w:r>
      <w:r w:rsidR="005B37B9" w:rsidRPr="00146607">
        <w:rPr>
          <w:rFonts w:ascii="Arial Narrow" w:hAnsi="Arial Narrow" w:cs="Arial"/>
          <w:sz w:val="22"/>
          <w:szCs w:val="22"/>
        </w:rPr>
        <w:t>au</w:t>
      </w:r>
      <w:r w:rsidR="0FC35CB1" w:rsidRPr="00146607">
        <w:rPr>
          <w:rFonts w:ascii="Arial Narrow" w:hAnsi="Arial Narrow" w:cs="Arial"/>
          <w:sz w:val="22"/>
          <w:szCs w:val="22"/>
        </w:rPr>
        <w:t>x</w:t>
      </w:r>
      <w:r w:rsidR="005B37B9" w:rsidRPr="00146607">
        <w:rPr>
          <w:rFonts w:ascii="Arial Narrow" w:hAnsi="Arial Narrow" w:cs="Arial"/>
          <w:sz w:val="22"/>
          <w:szCs w:val="22"/>
        </w:rPr>
        <w:t xml:space="preserve"> collaborateur</w:t>
      </w:r>
      <w:r w:rsidR="0FCA04B1" w:rsidRPr="00146607">
        <w:rPr>
          <w:rFonts w:ascii="Arial Narrow" w:hAnsi="Arial Narrow" w:cs="Arial"/>
          <w:sz w:val="22"/>
          <w:szCs w:val="22"/>
        </w:rPr>
        <w:t>s</w:t>
      </w:r>
      <w:r w:rsidR="005B37B9" w:rsidRPr="00146607">
        <w:rPr>
          <w:rFonts w:ascii="Arial Narrow" w:hAnsi="Arial Narrow" w:cs="Arial"/>
          <w:sz w:val="22"/>
          <w:szCs w:val="22"/>
        </w:rPr>
        <w:t xml:space="preserve"> de procéder au placement de la PPV dans l’un de ces dispositifs</w:t>
      </w:r>
      <w:r w:rsidR="22DC2DCE" w:rsidRPr="00146607">
        <w:rPr>
          <w:rFonts w:ascii="Arial Narrow" w:hAnsi="Arial Narrow" w:cs="Arial"/>
          <w:sz w:val="22"/>
          <w:szCs w:val="22"/>
        </w:rPr>
        <w:t xml:space="preserve"> </w:t>
      </w:r>
      <w:r w:rsidR="2357C435" w:rsidRPr="00146607">
        <w:rPr>
          <w:rFonts w:ascii="Arial Narrow" w:hAnsi="Arial Narrow" w:cs="Arial"/>
          <w:sz w:val="22"/>
          <w:szCs w:val="22"/>
        </w:rPr>
        <w:t>en bénéficiant d</w:t>
      </w:r>
      <w:r w:rsidR="1DBA22B9" w:rsidRPr="00146607">
        <w:rPr>
          <w:rFonts w:ascii="Arial Narrow" w:hAnsi="Arial Narrow" w:cs="Arial"/>
          <w:sz w:val="22"/>
          <w:szCs w:val="22"/>
        </w:rPr>
        <w:t>’un régime fiscal de faveur</w:t>
      </w:r>
      <w:r w:rsidR="00B56711" w:rsidRPr="00146607">
        <w:rPr>
          <w:rFonts w:ascii="Arial Narrow" w:hAnsi="Arial Narrow" w:cs="Arial"/>
          <w:sz w:val="22"/>
          <w:szCs w:val="22"/>
        </w:rPr>
        <w:t xml:space="preserve">. </w:t>
      </w:r>
    </w:p>
    <w:p w14:paraId="7CDF0124" w14:textId="31CA6A1E" w:rsidR="009F6BE5" w:rsidRPr="00146607" w:rsidRDefault="00B57B1D" w:rsidP="008656C5">
      <w:pPr>
        <w:jc w:val="both"/>
        <w:rPr>
          <w:rFonts w:ascii="Arial Narrow" w:hAnsi="Arial Narrow" w:cs="Arial"/>
          <w:sz w:val="22"/>
          <w:szCs w:val="22"/>
        </w:rPr>
      </w:pPr>
      <w:r w:rsidRPr="00146607">
        <w:rPr>
          <w:rFonts w:ascii="Arial Narrow" w:hAnsi="Arial Narrow" w:cs="Arial"/>
          <w:sz w:val="22"/>
          <w:szCs w:val="22"/>
        </w:rPr>
        <w:t>Dès lors,</w:t>
      </w:r>
      <w:r w:rsidR="005F3B37" w:rsidRPr="00146607">
        <w:rPr>
          <w:rFonts w:ascii="Arial Narrow" w:hAnsi="Arial Narrow" w:cs="Arial"/>
          <w:sz w:val="22"/>
          <w:szCs w:val="22"/>
        </w:rPr>
        <w:t xml:space="preserve"> en sus d’éventuelle procédure d’informations consultations auprès des CSE, d</w:t>
      </w:r>
      <w:r w:rsidR="002B15EB" w:rsidRPr="00146607">
        <w:rPr>
          <w:rFonts w:ascii="Arial Narrow" w:hAnsi="Arial Narrow" w:cs="Arial"/>
          <w:sz w:val="22"/>
          <w:szCs w:val="22"/>
        </w:rPr>
        <w:t>es avenants aux accords</w:t>
      </w:r>
      <w:r w:rsidR="00B56711" w:rsidRPr="00146607">
        <w:rPr>
          <w:rFonts w:ascii="Arial Narrow" w:hAnsi="Arial Narrow" w:cs="Arial"/>
          <w:sz w:val="22"/>
          <w:szCs w:val="22"/>
        </w:rPr>
        <w:t xml:space="preserve"> PEG et PERECO </w:t>
      </w:r>
      <w:r w:rsidRPr="00146607">
        <w:rPr>
          <w:rFonts w:ascii="Arial Narrow" w:hAnsi="Arial Narrow" w:cs="Arial"/>
          <w:sz w:val="22"/>
          <w:szCs w:val="22"/>
        </w:rPr>
        <w:t>devront être</w:t>
      </w:r>
      <w:r w:rsidR="002B15EB" w:rsidRPr="00146607">
        <w:rPr>
          <w:rFonts w:ascii="Arial Narrow" w:hAnsi="Arial Narrow" w:cs="Arial"/>
          <w:sz w:val="22"/>
          <w:szCs w:val="22"/>
        </w:rPr>
        <w:t xml:space="preserve"> signés par l’ensemble des parties </w:t>
      </w:r>
      <w:r w:rsidRPr="00146607">
        <w:rPr>
          <w:rFonts w:ascii="Arial Narrow" w:hAnsi="Arial Narrow" w:cs="Arial"/>
          <w:sz w:val="22"/>
          <w:szCs w:val="22"/>
        </w:rPr>
        <w:t>s</w:t>
      </w:r>
      <w:r w:rsidR="00B7636A" w:rsidRPr="00146607">
        <w:rPr>
          <w:rFonts w:ascii="Arial Narrow" w:hAnsi="Arial Narrow" w:cs="Arial"/>
          <w:sz w:val="22"/>
          <w:szCs w:val="22"/>
        </w:rPr>
        <w:t>ignataires aux accords initiaux (représentants du personnel ou référendum à défaut de représentation du personnel sur les sociétés</w:t>
      </w:r>
      <w:r w:rsidR="00680F3B" w:rsidRPr="00146607">
        <w:rPr>
          <w:rFonts w:ascii="Arial Narrow" w:hAnsi="Arial Narrow" w:cs="Arial"/>
          <w:sz w:val="22"/>
          <w:szCs w:val="22"/>
        </w:rPr>
        <w:t xml:space="preserve">). Cette signature conditionnant la </w:t>
      </w:r>
      <w:r w:rsidR="005F3B37" w:rsidRPr="00146607">
        <w:rPr>
          <w:rFonts w:ascii="Arial Narrow" w:hAnsi="Arial Narrow" w:cs="Arial"/>
          <w:sz w:val="22"/>
          <w:szCs w:val="22"/>
        </w:rPr>
        <w:t xml:space="preserve">date de versement de la PPV, il sera </w:t>
      </w:r>
      <w:r w:rsidR="00917C53" w:rsidRPr="00146607">
        <w:rPr>
          <w:rFonts w:ascii="Arial Narrow" w:hAnsi="Arial Narrow" w:cs="Arial"/>
          <w:sz w:val="22"/>
          <w:szCs w:val="22"/>
        </w:rPr>
        <w:t>mis en place le processus correspondant d’ici fin 2025.</w:t>
      </w:r>
    </w:p>
    <w:p w14:paraId="5AB3E553" w14:textId="77777777" w:rsidR="0022465B" w:rsidRPr="00146607" w:rsidRDefault="0022465B" w:rsidP="008656C5">
      <w:pPr>
        <w:jc w:val="both"/>
        <w:rPr>
          <w:rFonts w:ascii="Arial Narrow" w:hAnsi="Arial Narrow" w:cs="Arial"/>
          <w:sz w:val="22"/>
          <w:szCs w:val="22"/>
        </w:rPr>
      </w:pPr>
    </w:p>
    <w:p w14:paraId="427191FF" w14:textId="3F603CED"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 xml:space="preserve">Compte tenu </w:t>
      </w:r>
      <w:r w:rsidR="00917C53" w:rsidRPr="00146607">
        <w:rPr>
          <w:rFonts w:ascii="Arial Narrow" w:hAnsi="Arial Narrow" w:cs="Arial"/>
          <w:sz w:val="22"/>
          <w:szCs w:val="22"/>
        </w:rPr>
        <w:t>des résultats du Groupe SERVIER pour l’exercice 2024/2025</w:t>
      </w:r>
      <w:r w:rsidRPr="00146607">
        <w:rPr>
          <w:rFonts w:ascii="Arial Narrow" w:hAnsi="Arial Narrow" w:cs="Arial"/>
          <w:sz w:val="22"/>
          <w:szCs w:val="22"/>
        </w:rPr>
        <w:t xml:space="preserve">, les Parties réaffirment leur volonté commune de permettre le versement au titre de l’année 2025 d’une prime exceptionnelle de partage de la valeur (ou « PPV </w:t>
      </w:r>
      <w:r w:rsidR="00D4581C" w:rsidRPr="00146607">
        <w:rPr>
          <w:rFonts w:ascii="Arial Narrow" w:hAnsi="Arial Narrow" w:cs="Arial"/>
          <w:sz w:val="22"/>
          <w:szCs w:val="22"/>
        </w:rPr>
        <w:t>2025 »</w:t>
      </w:r>
      <w:r w:rsidRPr="00146607">
        <w:rPr>
          <w:rFonts w:ascii="Arial Narrow" w:hAnsi="Arial Narrow" w:cs="Arial"/>
          <w:sz w:val="22"/>
          <w:szCs w:val="22"/>
        </w:rPr>
        <w:t>), dans les conditions prévues par la Loi, selon les modalités fixées ci-après.</w:t>
      </w:r>
    </w:p>
    <w:p w14:paraId="19FAAC3F" w14:textId="77777777" w:rsidR="0022465B" w:rsidRPr="00146607" w:rsidRDefault="0022465B" w:rsidP="008656C5">
      <w:pPr>
        <w:jc w:val="both"/>
        <w:rPr>
          <w:rFonts w:ascii="Arial Narrow" w:hAnsi="Arial Narrow" w:cs="Arial"/>
          <w:sz w:val="22"/>
          <w:szCs w:val="22"/>
        </w:rPr>
      </w:pPr>
    </w:p>
    <w:p w14:paraId="325AF8F4" w14:textId="4C9EB981" w:rsidR="008656C5" w:rsidRPr="00146607" w:rsidRDefault="0022465B" w:rsidP="008656C5">
      <w:pPr>
        <w:overflowPunct/>
        <w:autoSpaceDE/>
        <w:autoSpaceDN/>
        <w:adjustRightInd/>
        <w:jc w:val="both"/>
        <w:textAlignment w:val="auto"/>
        <w:rPr>
          <w:rFonts w:ascii="Arial Narrow" w:hAnsi="Arial Narrow" w:cs="Arial"/>
          <w:sz w:val="22"/>
          <w:szCs w:val="22"/>
        </w:rPr>
      </w:pPr>
      <w:r w:rsidRPr="0D084272">
        <w:rPr>
          <w:rFonts w:ascii="Arial Narrow" w:hAnsi="Arial Narrow" w:cs="Arial"/>
          <w:sz w:val="22"/>
          <w:szCs w:val="22"/>
        </w:rPr>
        <w:t>Cette PPV 2025 ne se substitue à aucune augmentation de rémunération, montant dû au titre d’une rémunération ou prime de toute nature, prévues par un accord collectif, le contrat de travail, un usage, ou une décision unilatérale en vigueur dans le Groupe.</w:t>
      </w:r>
    </w:p>
    <w:p w14:paraId="25B76702" w14:textId="6EF65A33" w:rsidR="003009AE" w:rsidRDefault="003009AE">
      <w:pPr>
        <w:overflowPunct/>
        <w:autoSpaceDE/>
        <w:autoSpaceDN/>
        <w:adjustRightInd/>
        <w:textAlignment w:val="auto"/>
        <w:rPr>
          <w:rFonts w:ascii="Arial Narrow" w:hAnsi="Arial Narrow" w:cs="Arial"/>
          <w:sz w:val="22"/>
          <w:szCs w:val="22"/>
        </w:rPr>
      </w:pPr>
      <w:r>
        <w:rPr>
          <w:rFonts w:ascii="Arial Narrow" w:hAnsi="Arial Narrow" w:cs="Arial"/>
          <w:sz w:val="22"/>
          <w:szCs w:val="22"/>
        </w:rPr>
        <w:br w:type="page"/>
      </w:r>
    </w:p>
    <w:p w14:paraId="7BEF4A70" w14:textId="77777777" w:rsidR="0022465B" w:rsidRPr="00146607" w:rsidRDefault="0022465B" w:rsidP="008656C5">
      <w:pPr>
        <w:jc w:val="both"/>
        <w:rPr>
          <w:rFonts w:ascii="Arial Narrow" w:hAnsi="Arial Narrow" w:cs="Arial"/>
          <w:sz w:val="22"/>
          <w:szCs w:val="22"/>
        </w:rPr>
      </w:pPr>
    </w:p>
    <w:p w14:paraId="29183059" w14:textId="7FC45CC0" w:rsidR="0022465B" w:rsidRPr="00146607" w:rsidRDefault="000A5CBE" w:rsidP="008656C5">
      <w:pPr>
        <w:jc w:val="both"/>
        <w:rPr>
          <w:rFonts w:ascii="Arial Narrow" w:hAnsi="Arial Narrow" w:cs="Arial"/>
          <w:sz w:val="22"/>
          <w:szCs w:val="22"/>
          <w:u w:val="single"/>
        </w:rPr>
      </w:pPr>
      <w:r w:rsidRPr="00146607">
        <w:rPr>
          <w:rFonts w:ascii="Arial Narrow" w:hAnsi="Arial Narrow" w:cs="Arial"/>
          <w:sz w:val="22"/>
          <w:szCs w:val="22"/>
          <w:u w:val="single"/>
        </w:rPr>
        <w:t>4</w:t>
      </w:r>
      <w:r w:rsidR="0022465B" w:rsidRPr="00146607">
        <w:rPr>
          <w:rFonts w:ascii="Arial Narrow" w:hAnsi="Arial Narrow" w:cs="Arial"/>
          <w:sz w:val="22"/>
          <w:szCs w:val="22"/>
          <w:u w:val="single"/>
        </w:rPr>
        <w:t xml:space="preserve">.1. Bénéficiaires </w:t>
      </w:r>
    </w:p>
    <w:p w14:paraId="2003966F" w14:textId="77777777" w:rsidR="0022465B" w:rsidRPr="00146607" w:rsidRDefault="0022465B" w:rsidP="008656C5">
      <w:pPr>
        <w:jc w:val="both"/>
        <w:rPr>
          <w:rFonts w:ascii="Arial Narrow" w:hAnsi="Arial Narrow" w:cs="Arial"/>
          <w:sz w:val="22"/>
          <w:szCs w:val="22"/>
        </w:rPr>
      </w:pPr>
    </w:p>
    <w:p w14:paraId="168E68A8" w14:textId="77B524EF" w:rsidR="0022465B" w:rsidRPr="00146607" w:rsidRDefault="0022465B" w:rsidP="00146607">
      <w:pPr>
        <w:jc w:val="both"/>
        <w:rPr>
          <w:rFonts w:ascii="Arial Narrow" w:eastAsia="Arial Narrow" w:hAnsi="Arial Narrow" w:cs="Arial Narrow"/>
          <w:sz w:val="22"/>
          <w:szCs w:val="22"/>
        </w:rPr>
      </w:pPr>
      <w:r w:rsidRPr="00146607">
        <w:rPr>
          <w:rFonts w:ascii="Arial Narrow" w:hAnsi="Arial Narrow" w:cs="Arial"/>
          <w:sz w:val="22"/>
          <w:szCs w:val="22"/>
        </w:rPr>
        <w:t xml:space="preserve">Tous les collaborateurs liés par un contrat de travail à l’une des sociétés listées ci-dessus présents à la date </w:t>
      </w:r>
      <w:r w:rsidR="53ED2A53" w:rsidRPr="00146607">
        <w:rPr>
          <w:rFonts w:ascii="Arial Narrow" w:hAnsi="Arial Narrow" w:cs="Arial"/>
          <w:sz w:val="22"/>
          <w:szCs w:val="22"/>
        </w:rPr>
        <w:t>de dépôt à la DDETS du présent accord</w:t>
      </w:r>
      <w:r w:rsidR="00043BE5">
        <w:rPr>
          <w:rFonts w:ascii="Arial Narrow" w:hAnsi="Arial Narrow" w:cs="Arial"/>
          <w:sz w:val="22"/>
          <w:szCs w:val="22"/>
        </w:rPr>
        <w:t>.</w:t>
      </w:r>
    </w:p>
    <w:p w14:paraId="7051AAE7" w14:textId="47EE4C75" w:rsidR="0022465B" w:rsidRPr="00146607" w:rsidRDefault="0022465B" w:rsidP="008656C5">
      <w:pPr>
        <w:jc w:val="both"/>
        <w:rPr>
          <w:rFonts w:ascii="Arial Narrow" w:hAnsi="Arial Narrow" w:cs="Arial"/>
          <w:sz w:val="22"/>
          <w:szCs w:val="22"/>
        </w:rPr>
      </w:pPr>
      <w:r w:rsidRPr="0D084272">
        <w:rPr>
          <w:rFonts w:ascii="Arial Narrow" w:hAnsi="Arial Narrow" w:cs="Arial"/>
          <w:sz w:val="22"/>
          <w:szCs w:val="22"/>
        </w:rPr>
        <w:t xml:space="preserve">Seront ainsi concernés tous les collaborateurs sous CDI, dont salariés en CAA, </w:t>
      </w:r>
      <w:r w:rsidR="28F9A15B" w:rsidRPr="0D084272">
        <w:rPr>
          <w:rFonts w:ascii="Arial Narrow" w:hAnsi="Arial Narrow" w:cs="Arial"/>
          <w:sz w:val="22"/>
          <w:szCs w:val="22"/>
        </w:rPr>
        <w:t xml:space="preserve">en mécénat de compétence, </w:t>
      </w:r>
      <w:r w:rsidRPr="0D084272">
        <w:rPr>
          <w:rFonts w:ascii="Arial Narrow" w:hAnsi="Arial Narrow" w:cs="Arial"/>
          <w:sz w:val="22"/>
          <w:szCs w:val="22"/>
        </w:rPr>
        <w:t>congé de mobilité ou reclassement, ainsi que les CDD de toute nature, dont alternants.</w:t>
      </w:r>
    </w:p>
    <w:p w14:paraId="5B251198" w14:textId="151D93D5"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En revanche, ne sero</w:t>
      </w:r>
      <w:r w:rsidR="008656C5" w:rsidRPr="00146607">
        <w:rPr>
          <w:rFonts w:ascii="Arial Narrow" w:hAnsi="Arial Narrow" w:cs="Arial"/>
          <w:sz w:val="22"/>
          <w:szCs w:val="22"/>
        </w:rPr>
        <w:t>n</w:t>
      </w:r>
      <w:r w:rsidRPr="00146607">
        <w:rPr>
          <w:rFonts w:ascii="Arial Narrow" w:hAnsi="Arial Narrow" w:cs="Arial"/>
          <w:sz w:val="22"/>
          <w:szCs w:val="22"/>
        </w:rPr>
        <w:t xml:space="preserve">t pas concernés les stagiaires </w:t>
      </w:r>
      <w:r w:rsidR="55FBBEC0" w:rsidRPr="00146607">
        <w:rPr>
          <w:rFonts w:ascii="Arial Narrow" w:hAnsi="Arial Narrow" w:cs="Arial"/>
          <w:sz w:val="22"/>
          <w:szCs w:val="22"/>
        </w:rPr>
        <w:t xml:space="preserve">école </w:t>
      </w:r>
      <w:r w:rsidRPr="00146607">
        <w:rPr>
          <w:rFonts w:ascii="Arial Narrow" w:hAnsi="Arial Narrow" w:cs="Arial"/>
          <w:sz w:val="22"/>
          <w:szCs w:val="22"/>
        </w:rPr>
        <w:t>(n’étant pas liés aux sociétés listées ci-dessus par un contrat de travail).</w:t>
      </w:r>
    </w:p>
    <w:p w14:paraId="5FB2EE6B" w14:textId="7F006586" w:rsidR="0022465B" w:rsidRPr="00146607" w:rsidRDefault="0022465B" w:rsidP="0D084272">
      <w:pPr>
        <w:jc w:val="both"/>
        <w:rPr>
          <w:rFonts w:ascii="Arial Narrow" w:hAnsi="Arial Narrow" w:cs="Arial"/>
          <w:sz w:val="22"/>
          <w:szCs w:val="22"/>
        </w:rPr>
      </w:pPr>
      <w:r w:rsidRPr="0D084272">
        <w:rPr>
          <w:rFonts w:ascii="Arial Narrow" w:hAnsi="Arial Narrow" w:cs="Arial"/>
          <w:sz w:val="22"/>
          <w:szCs w:val="22"/>
        </w:rPr>
        <w:t>Les intérimaires mis à disposition d’une de nos sociétés pourront bénéficier de cette prime au même titre que nos salariés. Les entreprises de travail temporaire dont ils relèvent en seront informées et devront mettre en œuvre le dispositif dans les mêmes conditions.</w:t>
      </w:r>
    </w:p>
    <w:p w14:paraId="33D041CF" w14:textId="77777777" w:rsidR="009B0149" w:rsidRPr="00146607" w:rsidRDefault="009B0149" w:rsidP="009B0149">
      <w:pPr>
        <w:jc w:val="both"/>
        <w:rPr>
          <w:rFonts w:ascii="Arial Narrow" w:hAnsi="Arial Narrow" w:cs="Arial"/>
          <w:sz w:val="22"/>
          <w:szCs w:val="22"/>
        </w:rPr>
      </w:pPr>
      <w:r w:rsidRPr="0D084272">
        <w:rPr>
          <w:rFonts w:ascii="Arial Narrow" w:hAnsi="Arial Narrow" w:cs="Arial"/>
          <w:sz w:val="22"/>
          <w:szCs w:val="22"/>
        </w:rPr>
        <w:t>Seront assimilées à des périodes de présence effective pour le calcul et le versement de cette prime les absences entraînant un maintien de la rémunération par l’employeur ainsi que les congés suivants : congé de maternité, d’adoption, de paternité et d’accueil de l’enfant, congé parental d’éducation, congé pour enfant malade et de présence parentale.</w:t>
      </w:r>
    </w:p>
    <w:p w14:paraId="536F77AA" w14:textId="77777777" w:rsidR="000A5CBE" w:rsidRPr="00146607" w:rsidRDefault="000A5CBE" w:rsidP="008656C5">
      <w:pPr>
        <w:jc w:val="both"/>
        <w:rPr>
          <w:rFonts w:ascii="Arial Narrow" w:hAnsi="Arial Narrow" w:cs="Arial"/>
          <w:sz w:val="22"/>
          <w:szCs w:val="22"/>
        </w:rPr>
      </w:pPr>
    </w:p>
    <w:p w14:paraId="5F0F098E" w14:textId="5FDFC358" w:rsidR="000A5CBE" w:rsidRPr="00146607" w:rsidRDefault="000A5CBE" w:rsidP="000A5CBE">
      <w:pPr>
        <w:jc w:val="both"/>
        <w:rPr>
          <w:rFonts w:ascii="Arial Narrow" w:hAnsi="Arial Narrow" w:cs="Arial"/>
          <w:sz w:val="22"/>
          <w:szCs w:val="22"/>
          <w:u w:val="single"/>
        </w:rPr>
      </w:pPr>
      <w:r w:rsidRPr="00146607">
        <w:rPr>
          <w:rFonts w:ascii="Arial Narrow" w:hAnsi="Arial Narrow" w:cs="Arial"/>
          <w:sz w:val="22"/>
          <w:szCs w:val="22"/>
          <w:u w:val="single"/>
        </w:rPr>
        <w:t>4.2. Modalités de versement</w:t>
      </w:r>
    </w:p>
    <w:p w14:paraId="13001F1B" w14:textId="77777777" w:rsidR="0022465B" w:rsidRPr="00146607" w:rsidRDefault="0022465B" w:rsidP="008656C5">
      <w:pPr>
        <w:jc w:val="both"/>
        <w:rPr>
          <w:rFonts w:ascii="Arial Narrow" w:hAnsi="Arial Narrow" w:cs="Arial"/>
          <w:sz w:val="22"/>
          <w:szCs w:val="22"/>
        </w:rPr>
      </w:pPr>
    </w:p>
    <w:p w14:paraId="06B60A28"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La prime sera versée selon les critères suivants :</w:t>
      </w:r>
    </w:p>
    <w:p w14:paraId="10B04E9E" w14:textId="77777777" w:rsidR="0022465B" w:rsidRPr="00146607" w:rsidRDefault="0022465B" w:rsidP="008656C5">
      <w:pPr>
        <w:jc w:val="both"/>
        <w:rPr>
          <w:rFonts w:ascii="Arial Narrow" w:hAnsi="Arial Narrow" w:cs="Arial"/>
          <w:sz w:val="22"/>
          <w:szCs w:val="22"/>
        </w:rPr>
      </w:pPr>
    </w:p>
    <w:p w14:paraId="10108BFC" w14:textId="7B6E7583" w:rsidR="00B6188C" w:rsidRPr="00146607" w:rsidRDefault="0022465B" w:rsidP="008656C5">
      <w:pPr>
        <w:jc w:val="both"/>
        <w:rPr>
          <w:rFonts w:ascii="Arial Narrow" w:hAnsi="Arial Narrow" w:cs="Arial"/>
          <w:sz w:val="22"/>
          <w:szCs w:val="22"/>
        </w:rPr>
      </w:pPr>
      <w:r w:rsidRPr="00146607">
        <w:rPr>
          <w:rFonts w:ascii="Arial Narrow" w:hAnsi="Arial Narrow" w:cs="Arial"/>
          <w:b/>
          <w:bCs/>
          <w:sz w:val="22"/>
          <w:szCs w:val="22"/>
        </w:rPr>
        <w:t>600 € bruts</w:t>
      </w:r>
      <w:r w:rsidR="5988824F" w:rsidRPr="00146607">
        <w:rPr>
          <w:rFonts w:ascii="Arial Narrow" w:hAnsi="Arial Narrow" w:cs="Arial"/>
          <w:b/>
          <w:bCs/>
          <w:sz w:val="22"/>
          <w:szCs w:val="22"/>
        </w:rPr>
        <w:t>, calculés au prorata de la durée de présence effective sur la période de référence</w:t>
      </w:r>
      <w:r w:rsidR="4A17B8CA" w:rsidRPr="00146607">
        <w:rPr>
          <w:rFonts w:ascii="Arial Narrow" w:hAnsi="Arial Narrow" w:cs="Arial"/>
          <w:b/>
          <w:bCs/>
          <w:sz w:val="22"/>
          <w:szCs w:val="22"/>
        </w:rPr>
        <w:t xml:space="preserve"> définie ci</w:t>
      </w:r>
      <w:r w:rsidR="040B7366" w:rsidRPr="00146607">
        <w:rPr>
          <w:rFonts w:ascii="Arial Narrow" w:hAnsi="Arial Narrow" w:cs="Arial"/>
          <w:b/>
          <w:bCs/>
          <w:sz w:val="22"/>
          <w:szCs w:val="22"/>
        </w:rPr>
        <w:t>-</w:t>
      </w:r>
      <w:r w:rsidR="4A17B8CA" w:rsidRPr="00146607">
        <w:rPr>
          <w:rFonts w:ascii="Arial Narrow" w:hAnsi="Arial Narrow" w:cs="Arial"/>
          <w:b/>
          <w:bCs/>
          <w:sz w:val="22"/>
          <w:szCs w:val="22"/>
        </w:rPr>
        <w:t>dessous,</w:t>
      </w:r>
      <w:r w:rsidRPr="00146607">
        <w:rPr>
          <w:rFonts w:ascii="Arial Narrow" w:hAnsi="Arial Narrow" w:cs="Arial"/>
          <w:sz w:val="22"/>
          <w:szCs w:val="22"/>
        </w:rPr>
        <w:t xml:space="preserve"> pour les salariés dont la rémunération </w:t>
      </w:r>
      <w:r w:rsidR="00B6188C" w:rsidRPr="00146607">
        <w:rPr>
          <w:rFonts w:ascii="Arial Narrow" w:hAnsi="Arial Narrow" w:cs="Arial"/>
          <w:sz w:val="22"/>
          <w:szCs w:val="22"/>
        </w:rPr>
        <w:t xml:space="preserve">brute annuelle </w:t>
      </w:r>
      <w:r w:rsidR="1868C821" w:rsidRPr="00146607">
        <w:rPr>
          <w:rFonts w:ascii="Arial Narrow" w:hAnsi="Arial Narrow" w:cs="Arial"/>
          <w:sz w:val="22"/>
          <w:szCs w:val="22"/>
        </w:rPr>
        <w:t>sera</w:t>
      </w:r>
      <w:r w:rsidRPr="00146607">
        <w:rPr>
          <w:rFonts w:ascii="Arial Narrow" w:hAnsi="Arial Narrow" w:cs="Arial"/>
          <w:sz w:val="22"/>
          <w:szCs w:val="22"/>
        </w:rPr>
        <w:t xml:space="preserve"> comprise entre </w:t>
      </w:r>
      <w:r w:rsidR="00917C53" w:rsidRPr="00146607">
        <w:rPr>
          <w:rFonts w:ascii="Arial Narrow" w:hAnsi="Arial Narrow" w:cs="Arial"/>
          <w:sz w:val="22"/>
          <w:szCs w:val="22"/>
        </w:rPr>
        <w:t>2 et 3 PASS</w:t>
      </w:r>
      <w:r w:rsidR="00B6188C" w:rsidRPr="00146607">
        <w:rPr>
          <w:rFonts w:ascii="Arial Narrow" w:hAnsi="Arial Narrow" w:cs="Arial"/>
          <w:sz w:val="22"/>
          <w:szCs w:val="22"/>
        </w:rPr>
        <w:t>*</w:t>
      </w:r>
      <w:r w:rsidRPr="00146607">
        <w:rPr>
          <w:rFonts w:ascii="Arial Narrow" w:hAnsi="Arial Narrow" w:cs="Arial"/>
          <w:sz w:val="22"/>
          <w:szCs w:val="22"/>
        </w:rPr>
        <w:t>.</w:t>
      </w:r>
    </w:p>
    <w:p w14:paraId="08D505B2" w14:textId="0BF4545D" w:rsidR="00B6188C" w:rsidRPr="00146607" w:rsidRDefault="00917C53" w:rsidP="008656C5">
      <w:pPr>
        <w:jc w:val="both"/>
        <w:rPr>
          <w:rFonts w:ascii="Arial Narrow" w:hAnsi="Arial Narrow" w:cs="Arial"/>
          <w:sz w:val="22"/>
          <w:szCs w:val="22"/>
        </w:rPr>
      </w:pPr>
      <w:r w:rsidRPr="00146607">
        <w:rPr>
          <w:rFonts w:ascii="Arial Narrow" w:hAnsi="Arial Narrow" w:cs="Arial"/>
          <w:b/>
          <w:bCs/>
          <w:sz w:val="22"/>
          <w:szCs w:val="22"/>
        </w:rPr>
        <w:t>9</w:t>
      </w:r>
      <w:r w:rsidR="0022465B" w:rsidRPr="00146607">
        <w:rPr>
          <w:rFonts w:ascii="Arial Narrow" w:hAnsi="Arial Narrow" w:cs="Arial"/>
          <w:b/>
          <w:bCs/>
          <w:sz w:val="22"/>
          <w:szCs w:val="22"/>
        </w:rPr>
        <w:t>00 € bruts</w:t>
      </w:r>
      <w:r w:rsidR="7EF42BE3" w:rsidRPr="00146607">
        <w:rPr>
          <w:rFonts w:ascii="Arial Narrow" w:hAnsi="Arial Narrow" w:cs="Arial"/>
          <w:b/>
          <w:bCs/>
          <w:sz w:val="22"/>
          <w:szCs w:val="22"/>
        </w:rPr>
        <w:t xml:space="preserve">, calculés au prorata de la durée de présence effective sur la période </w:t>
      </w:r>
      <w:r w:rsidR="3C89EDC4" w:rsidRPr="00146607">
        <w:rPr>
          <w:rFonts w:ascii="Arial Narrow" w:hAnsi="Arial Narrow" w:cs="Arial"/>
          <w:b/>
          <w:bCs/>
          <w:sz w:val="22"/>
          <w:szCs w:val="22"/>
        </w:rPr>
        <w:t xml:space="preserve">de référence </w:t>
      </w:r>
      <w:r w:rsidR="7EF42BE3" w:rsidRPr="00146607">
        <w:rPr>
          <w:rFonts w:ascii="Arial Narrow" w:hAnsi="Arial Narrow" w:cs="Arial"/>
          <w:b/>
          <w:bCs/>
          <w:sz w:val="22"/>
          <w:szCs w:val="22"/>
        </w:rPr>
        <w:t>définie ci-dessous,</w:t>
      </w:r>
      <w:r w:rsidR="0022465B" w:rsidRPr="00146607">
        <w:rPr>
          <w:rFonts w:ascii="Arial Narrow" w:hAnsi="Arial Narrow" w:cs="Arial"/>
          <w:sz w:val="22"/>
          <w:szCs w:val="22"/>
        </w:rPr>
        <w:t xml:space="preserve"> pour les salariés dont la </w:t>
      </w:r>
      <w:r w:rsidR="00B6188C" w:rsidRPr="00146607">
        <w:rPr>
          <w:rFonts w:ascii="Arial Narrow" w:hAnsi="Arial Narrow" w:cs="Arial"/>
          <w:sz w:val="22"/>
          <w:szCs w:val="22"/>
        </w:rPr>
        <w:t xml:space="preserve">rémunération brute annuelle </w:t>
      </w:r>
      <w:r w:rsidR="3EB77B45" w:rsidRPr="00146607">
        <w:rPr>
          <w:rFonts w:ascii="Arial Narrow" w:hAnsi="Arial Narrow" w:cs="Arial"/>
          <w:sz w:val="22"/>
          <w:szCs w:val="22"/>
        </w:rPr>
        <w:t>sera</w:t>
      </w:r>
      <w:r w:rsidR="0022465B" w:rsidRPr="00146607">
        <w:rPr>
          <w:rFonts w:ascii="Arial Narrow" w:hAnsi="Arial Narrow" w:cs="Arial"/>
          <w:sz w:val="22"/>
          <w:szCs w:val="22"/>
        </w:rPr>
        <w:t xml:space="preserve"> comprise entre </w:t>
      </w:r>
      <w:r w:rsidRPr="00146607">
        <w:rPr>
          <w:rFonts w:ascii="Arial Narrow" w:hAnsi="Arial Narrow" w:cs="Arial"/>
          <w:sz w:val="22"/>
          <w:szCs w:val="22"/>
        </w:rPr>
        <w:t>1 et 2 PASS</w:t>
      </w:r>
      <w:r w:rsidR="00B6188C" w:rsidRPr="00146607">
        <w:rPr>
          <w:rFonts w:ascii="Arial Narrow" w:hAnsi="Arial Narrow" w:cs="Arial"/>
          <w:sz w:val="22"/>
          <w:szCs w:val="22"/>
        </w:rPr>
        <w:t>*</w:t>
      </w:r>
      <w:r w:rsidR="0022465B" w:rsidRPr="00146607">
        <w:rPr>
          <w:rFonts w:ascii="Arial Narrow" w:hAnsi="Arial Narrow" w:cs="Arial"/>
          <w:sz w:val="22"/>
          <w:szCs w:val="22"/>
        </w:rPr>
        <w:t>.</w:t>
      </w:r>
    </w:p>
    <w:p w14:paraId="536FE10A" w14:textId="0C065D8B" w:rsidR="0022465B" w:rsidRPr="00146607" w:rsidRDefault="00917C53" w:rsidP="008656C5">
      <w:pPr>
        <w:jc w:val="both"/>
        <w:rPr>
          <w:rFonts w:ascii="Arial Narrow" w:hAnsi="Arial Narrow" w:cs="Arial"/>
          <w:sz w:val="22"/>
          <w:szCs w:val="22"/>
        </w:rPr>
      </w:pPr>
      <w:r w:rsidRPr="00146607">
        <w:rPr>
          <w:rFonts w:ascii="Arial Narrow" w:hAnsi="Arial Narrow" w:cs="Arial"/>
          <w:b/>
          <w:bCs/>
          <w:sz w:val="22"/>
          <w:szCs w:val="22"/>
        </w:rPr>
        <w:t>12</w:t>
      </w:r>
      <w:r w:rsidR="0022465B" w:rsidRPr="00146607">
        <w:rPr>
          <w:rFonts w:ascii="Arial Narrow" w:hAnsi="Arial Narrow" w:cs="Arial"/>
          <w:b/>
          <w:bCs/>
          <w:sz w:val="22"/>
          <w:szCs w:val="22"/>
        </w:rPr>
        <w:t>00 € bruts</w:t>
      </w:r>
      <w:r w:rsidR="280E91CB" w:rsidRPr="00146607">
        <w:rPr>
          <w:rFonts w:ascii="Arial Narrow" w:hAnsi="Arial Narrow" w:cs="Arial"/>
          <w:b/>
          <w:bCs/>
          <w:sz w:val="22"/>
          <w:szCs w:val="22"/>
        </w:rPr>
        <w:t>, calculés au prorata de la durée de présence effective sur la période de référence définie ci</w:t>
      </w:r>
      <w:r w:rsidR="61C784D5" w:rsidRPr="00146607">
        <w:rPr>
          <w:rFonts w:ascii="Arial Narrow" w:hAnsi="Arial Narrow" w:cs="Arial"/>
          <w:b/>
          <w:bCs/>
          <w:sz w:val="22"/>
          <w:szCs w:val="22"/>
        </w:rPr>
        <w:t>-</w:t>
      </w:r>
      <w:r w:rsidR="280E91CB" w:rsidRPr="00146607">
        <w:rPr>
          <w:rFonts w:ascii="Arial Narrow" w:hAnsi="Arial Narrow" w:cs="Arial"/>
          <w:b/>
          <w:bCs/>
          <w:sz w:val="22"/>
          <w:szCs w:val="22"/>
        </w:rPr>
        <w:t xml:space="preserve"> dessous,</w:t>
      </w:r>
      <w:r w:rsidR="0022465B" w:rsidRPr="00146607">
        <w:rPr>
          <w:rFonts w:ascii="Arial Narrow" w:hAnsi="Arial Narrow" w:cs="Arial"/>
          <w:sz w:val="22"/>
          <w:szCs w:val="22"/>
        </w:rPr>
        <w:t xml:space="preserve"> pour les salariés dont la </w:t>
      </w:r>
      <w:r w:rsidR="00B6188C" w:rsidRPr="00146607">
        <w:rPr>
          <w:rFonts w:ascii="Arial Narrow" w:hAnsi="Arial Narrow" w:cs="Arial"/>
          <w:sz w:val="22"/>
          <w:szCs w:val="22"/>
        </w:rPr>
        <w:t xml:space="preserve">rémunération brute </w:t>
      </w:r>
      <w:r w:rsidR="00DC2975" w:rsidRPr="00146607">
        <w:rPr>
          <w:rFonts w:ascii="Arial Narrow" w:hAnsi="Arial Narrow" w:cs="Arial"/>
          <w:sz w:val="22"/>
          <w:szCs w:val="22"/>
        </w:rPr>
        <w:t>annuelle sera</w:t>
      </w:r>
      <w:r w:rsidR="0022465B" w:rsidRPr="00146607">
        <w:rPr>
          <w:rFonts w:ascii="Arial Narrow" w:hAnsi="Arial Narrow" w:cs="Arial"/>
          <w:sz w:val="22"/>
          <w:szCs w:val="22"/>
        </w:rPr>
        <w:t xml:space="preserve"> inférieure</w:t>
      </w:r>
      <w:r w:rsidR="00BF38FF" w:rsidRPr="00146607">
        <w:rPr>
          <w:rFonts w:ascii="Arial Narrow" w:hAnsi="Arial Narrow" w:cs="Arial"/>
          <w:sz w:val="22"/>
          <w:szCs w:val="22"/>
        </w:rPr>
        <w:t xml:space="preserve"> ou égale </w:t>
      </w:r>
      <w:r w:rsidR="0022465B" w:rsidRPr="00146607">
        <w:rPr>
          <w:rFonts w:ascii="Arial Narrow" w:hAnsi="Arial Narrow" w:cs="Arial"/>
          <w:sz w:val="22"/>
          <w:szCs w:val="22"/>
        </w:rPr>
        <w:t xml:space="preserve">à </w:t>
      </w:r>
      <w:r w:rsidR="00BF38FF" w:rsidRPr="00146607">
        <w:rPr>
          <w:rFonts w:ascii="Arial Narrow" w:hAnsi="Arial Narrow" w:cs="Arial"/>
          <w:sz w:val="22"/>
          <w:szCs w:val="22"/>
        </w:rPr>
        <w:t>1</w:t>
      </w:r>
      <w:r w:rsidR="0022465B" w:rsidRPr="00146607">
        <w:rPr>
          <w:rFonts w:ascii="Arial Narrow" w:hAnsi="Arial Narrow" w:cs="Arial"/>
          <w:sz w:val="22"/>
          <w:szCs w:val="22"/>
        </w:rPr>
        <w:t xml:space="preserve"> </w:t>
      </w:r>
      <w:r w:rsidR="00BF38FF" w:rsidRPr="00146607">
        <w:rPr>
          <w:rFonts w:ascii="Arial Narrow" w:hAnsi="Arial Narrow" w:cs="Arial"/>
          <w:sz w:val="22"/>
          <w:szCs w:val="22"/>
        </w:rPr>
        <w:t>PASS*</w:t>
      </w:r>
      <w:r w:rsidR="0022465B" w:rsidRPr="00146607">
        <w:rPr>
          <w:rFonts w:ascii="Arial Narrow" w:hAnsi="Arial Narrow" w:cs="Arial"/>
          <w:sz w:val="22"/>
          <w:szCs w:val="22"/>
        </w:rPr>
        <w:t>.</w:t>
      </w:r>
    </w:p>
    <w:p w14:paraId="2ADD7691" w14:textId="77777777" w:rsidR="00BF38FF" w:rsidRPr="00146607" w:rsidRDefault="00BF38FF" w:rsidP="008656C5">
      <w:pPr>
        <w:jc w:val="both"/>
        <w:rPr>
          <w:rFonts w:ascii="Arial Narrow" w:hAnsi="Arial Narrow" w:cs="Arial"/>
          <w:sz w:val="22"/>
          <w:szCs w:val="22"/>
        </w:rPr>
      </w:pPr>
    </w:p>
    <w:p w14:paraId="3B5BD709" w14:textId="0BD96D14" w:rsidR="0088659B" w:rsidRPr="00146607" w:rsidRDefault="3637FFCA" w:rsidP="008656C5">
      <w:pPr>
        <w:jc w:val="both"/>
        <w:rPr>
          <w:rFonts w:ascii="Arial Narrow" w:hAnsi="Arial Narrow" w:cs="Arial"/>
          <w:sz w:val="22"/>
          <w:szCs w:val="22"/>
        </w:rPr>
      </w:pPr>
      <w:r w:rsidRPr="00146607">
        <w:rPr>
          <w:rFonts w:ascii="Arial Narrow" w:hAnsi="Arial Narrow" w:cs="Arial"/>
          <w:sz w:val="22"/>
          <w:szCs w:val="22"/>
        </w:rPr>
        <w:t xml:space="preserve">Conformément à la législation, </w:t>
      </w:r>
      <w:r w:rsidR="4F89774A" w:rsidRPr="00146607">
        <w:rPr>
          <w:rFonts w:ascii="Arial Narrow" w:hAnsi="Arial Narrow" w:cs="Arial"/>
          <w:sz w:val="22"/>
          <w:szCs w:val="22"/>
        </w:rPr>
        <w:t>la période de référence pour l’apprécia</w:t>
      </w:r>
      <w:r w:rsidR="77E032D2" w:rsidRPr="00146607">
        <w:rPr>
          <w:rFonts w:ascii="Arial Narrow" w:hAnsi="Arial Narrow" w:cs="Arial"/>
          <w:sz w:val="22"/>
          <w:szCs w:val="22"/>
        </w:rPr>
        <w:t>t</w:t>
      </w:r>
      <w:r w:rsidR="4F89774A" w:rsidRPr="00146607">
        <w:rPr>
          <w:rFonts w:ascii="Arial Narrow" w:hAnsi="Arial Narrow" w:cs="Arial"/>
          <w:sz w:val="22"/>
          <w:szCs w:val="22"/>
        </w:rPr>
        <w:t xml:space="preserve">ion des critères de modulation </w:t>
      </w:r>
      <w:r w:rsidR="534E8005" w:rsidRPr="00146607">
        <w:rPr>
          <w:rFonts w:ascii="Arial Narrow" w:hAnsi="Arial Narrow" w:cs="Arial"/>
          <w:sz w:val="22"/>
          <w:szCs w:val="22"/>
        </w:rPr>
        <w:t>ci</w:t>
      </w:r>
      <w:r w:rsidR="1BEEA5D0" w:rsidRPr="00146607">
        <w:rPr>
          <w:rFonts w:ascii="Arial Narrow" w:hAnsi="Arial Narrow" w:cs="Arial"/>
          <w:sz w:val="22"/>
          <w:szCs w:val="22"/>
        </w:rPr>
        <w:t>-</w:t>
      </w:r>
      <w:r w:rsidR="534E8005" w:rsidRPr="00146607">
        <w:rPr>
          <w:rFonts w:ascii="Arial Narrow" w:hAnsi="Arial Narrow" w:cs="Arial"/>
          <w:sz w:val="22"/>
          <w:szCs w:val="22"/>
        </w:rPr>
        <w:t xml:space="preserve">dessus, </w:t>
      </w:r>
      <w:r w:rsidR="17654AC8" w:rsidRPr="00146607">
        <w:rPr>
          <w:rFonts w:ascii="Arial Narrow" w:hAnsi="Arial Narrow" w:cs="Arial"/>
          <w:sz w:val="22"/>
          <w:szCs w:val="22"/>
        </w:rPr>
        <w:t>à savoir la</w:t>
      </w:r>
      <w:r w:rsidR="4F89774A" w:rsidRPr="00146607">
        <w:rPr>
          <w:rFonts w:ascii="Arial Narrow" w:hAnsi="Arial Narrow" w:cs="Arial"/>
          <w:sz w:val="22"/>
          <w:szCs w:val="22"/>
        </w:rPr>
        <w:t xml:space="preserve"> présence effective et la rémunération brute</w:t>
      </w:r>
      <w:r w:rsidR="0A4C7C8F" w:rsidRPr="00146607">
        <w:rPr>
          <w:rFonts w:ascii="Arial Narrow" w:hAnsi="Arial Narrow" w:cs="Arial"/>
          <w:sz w:val="22"/>
          <w:szCs w:val="22"/>
        </w:rPr>
        <w:t>s</w:t>
      </w:r>
      <w:r w:rsidR="6F147090" w:rsidRPr="00146607">
        <w:rPr>
          <w:rFonts w:ascii="Arial Narrow" w:hAnsi="Arial Narrow" w:cs="Arial"/>
          <w:sz w:val="22"/>
          <w:szCs w:val="22"/>
        </w:rPr>
        <w:t>,</w:t>
      </w:r>
      <w:r w:rsidR="4F89774A" w:rsidRPr="00146607">
        <w:rPr>
          <w:rFonts w:ascii="Arial Narrow" w:hAnsi="Arial Narrow" w:cs="Arial"/>
          <w:sz w:val="22"/>
          <w:szCs w:val="22"/>
        </w:rPr>
        <w:t xml:space="preserve"> </w:t>
      </w:r>
      <w:r w:rsidR="586B498A" w:rsidRPr="00146607">
        <w:rPr>
          <w:rFonts w:ascii="Arial Narrow" w:hAnsi="Arial Narrow" w:cs="Arial"/>
          <w:sz w:val="22"/>
          <w:szCs w:val="22"/>
        </w:rPr>
        <w:t>s’apprécieront sur les 12 mois civils précédant le versement de la prime</w:t>
      </w:r>
      <w:r w:rsidR="00806C11">
        <w:rPr>
          <w:rFonts w:ascii="Arial Narrow" w:hAnsi="Arial Narrow" w:cs="Arial"/>
          <w:sz w:val="22"/>
          <w:szCs w:val="22"/>
        </w:rPr>
        <w:t>.</w:t>
      </w:r>
    </w:p>
    <w:p w14:paraId="04D5AE6A" w14:textId="79174CAD" w:rsidR="0022465B" w:rsidRPr="00146607" w:rsidRDefault="4873C7CD" w:rsidP="5AAA8CCD">
      <w:pPr>
        <w:jc w:val="both"/>
        <w:rPr>
          <w:rFonts w:ascii="Arial Narrow" w:hAnsi="Arial Narrow" w:cs="Arial"/>
          <w:sz w:val="22"/>
          <w:szCs w:val="22"/>
        </w:rPr>
      </w:pPr>
      <w:r w:rsidRPr="00146607">
        <w:rPr>
          <w:rFonts w:ascii="Arial Narrow" w:hAnsi="Arial Narrow" w:cs="Arial"/>
          <w:sz w:val="22"/>
          <w:szCs w:val="22"/>
        </w:rPr>
        <w:t xml:space="preserve">En revanche, cette prime ne sera pas modulée en fonction de la durée du travail prévue au contrat </w:t>
      </w:r>
      <w:r w:rsidR="149C0C65" w:rsidRPr="00146607">
        <w:rPr>
          <w:rFonts w:ascii="Arial Narrow" w:hAnsi="Arial Narrow" w:cs="Arial"/>
          <w:sz w:val="22"/>
          <w:szCs w:val="22"/>
        </w:rPr>
        <w:t>afin de ne pas défavoriser les salariés à temps partiel.</w:t>
      </w:r>
    </w:p>
    <w:p w14:paraId="171DD528" w14:textId="7874B9D6" w:rsidR="002E0A0D" w:rsidRPr="00146607" w:rsidRDefault="002E0A0D" w:rsidP="0D084272">
      <w:pPr>
        <w:jc w:val="both"/>
        <w:rPr>
          <w:rFonts w:ascii="Arial Narrow" w:hAnsi="Arial Narrow" w:cs="Arial"/>
          <w:sz w:val="22"/>
          <w:szCs w:val="22"/>
        </w:rPr>
      </w:pPr>
    </w:p>
    <w:p w14:paraId="6D1943D0" w14:textId="2F3A40A7" w:rsidR="00744E61" w:rsidRPr="00146607" w:rsidRDefault="0022465B" w:rsidP="00744E61">
      <w:pPr>
        <w:jc w:val="both"/>
        <w:rPr>
          <w:rFonts w:ascii="Arial Narrow" w:hAnsi="Arial Narrow" w:cs="Arial"/>
          <w:sz w:val="22"/>
          <w:szCs w:val="22"/>
        </w:rPr>
      </w:pPr>
      <w:r w:rsidRPr="00146607">
        <w:rPr>
          <w:rFonts w:ascii="Arial Narrow" w:hAnsi="Arial Narrow" w:cs="Arial"/>
          <w:sz w:val="22"/>
          <w:szCs w:val="22"/>
        </w:rPr>
        <w:t xml:space="preserve">Date de </w:t>
      </w:r>
      <w:r w:rsidR="00262F37" w:rsidRPr="00146607">
        <w:rPr>
          <w:rFonts w:ascii="Arial Narrow" w:hAnsi="Arial Narrow" w:cs="Arial"/>
          <w:sz w:val="22"/>
          <w:szCs w:val="22"/>
        </w:rPr>
        <w:t>mise en disponibilité</w:t>
      </w:r>
      <w:r w:rsidRPr="00146607">
        <w:rPr>
          <w:rFonts w:ascii="Arial Narrow" w:hAnsi="Arial Narrow" w:cs="Arial"/>
          <w:sz w:val="22"/>
          <w:szCs w:val="22"/>
        </w:rPr>
        <w:t xml:space="preserve"> </w:t>
      </w:r>
      <w:r w:rsidR="01F747FB" w:rsidRPr="00146607">
        <w:rPr>
          <w:rFonts w:ascii="Arial Narrow" w:hAnsi="Arial Narrow" w:cs="Arial"/>
          <w:sz w:val="22"/>
          <w:szCs w:val="22"/>
        </w:rPr>
        <w:t xml:space="preserve">prévue </w:t>
      </w:r>
      <w:r w:rsidRPr="00146607">
        <w:rPr>
          <w:rFonts w:ascii="Arial Narrow" w:hAnsi="Arial Narrow" w:cs="Arial"/>
          <w:sz w:val="22"/>
          <w:szCs w:val="22"/>
        </w:rPr>
        <w:t>: février 2026</w:t>
      </w:r>
      <w:r w:rsidR="00262F37" w:rsidRPr="00146607">
        <w:rPr>
          <w:rFonts w:ascii="Arial Narrow" w:hAnsi="Arial Narrow" w:cs="Arial"/>
          <w:sz w:val="22"/>
          <w:szCs w:val="22"/>
        </w:rPr>
        <w:t xml:space="preserve"> </w:t>
      </w:r>
    </w:p>
    <w:p w14:paraId="1F5DA47A" w14:textId="05BB9580" w:rsidR="00262F37" w:rsidRPr="00146607" w:rsidRDefault="10D3DDAB" w:rsidP="00744E61">
      <w:pPr>
        <w:jc w:val="both"/>
        <w:rPr>
          <w:rFonts w:ascii="Arial Narrow" w:eastAsia="Aptos" w:hAnsi="Arial Narrow" w:cs="Aptos"/>
          <w:sz w:val="22"/>
          <w:szCs w:val="22"/>
        </w:rPr>
      </w:pPr>
      <w:r w:rsidRPr="00146607">
        <w:rPr>
          <w:rFonts w:ascii="Arial Narrow" w:eastAsia="Aptos" w:hAnsi="Arial Narrow" w:cs="Aptos"/>
          <w:sz w:val="22"/>
          <w:szCs w:val="22"/>
        </w:rPr>
        <w:t>La prime de partage de la valeur pourra être affectée en tout ou partie à notre Plan d’Epargne Groupe (</w:t>
      </w:r>
      <w:r w:rsidR="00DC2975" w:rsidRPr="00146607">
        <w:rPr>
          <w:rFonts w:ascii="Arial Narrow" w:eastAsia="Aptos" w:hAnsi="Arial Narrow" w:cs="Aptos"/>
          <w:sz w:val="22"/>
          <w:szCs w:val="22"/>
        </w:rPr>
        <w:t>PEG) et</w:t>
      </w:r>
      <w:r w:rsidRPr="00146607">
        <w:rPr>
          <w:rFonts w:ascii="Arial Narrow" w:eastAsia="Aptos" w:hAnsi="Arial Narrow" w:cs="Aptos"/>
          <w:sz w:val="22"/>
          <w:szCs w:val="22"/>
        </w:rPr>
        <w:t>/ou notre Plan d’Epargne Retraite d’Entreprise Collectif (PERECO).</w:t>
      </w:r>
    </w:p>
    <w:p w14:paraId="2C6AB81E" w14:textId="43F8EDC0" w:rsidR="10D3DDAB" w:rsidRPr="00146607" w:rsidRDefault="10D3DDAB" w:rsidP="00744E61">
      <w:pPr>
        <w:pStyle w:val="aa"/>
        <w:numPr>
          <w:ilvl w:val="0"/>
          <w:numId w:val="41"/>
        </w:numPr>
        <w:rPr>
          <w:rFonts w:ascii="Arial Narrow" w:eastAsia="Aptos" w:hAnsi="Arial Narrow" w:cs="Aptos"/>
          <w:sz w:val="22"/>
          <w:szCs w:val="22"/>
        </w:rPr>
      </w:pPr>
      <w:r w:rsidRPr="00146607">
        <w:rPr>
          <w:rFonts w:ascii="Arial Narrow" w:eastAsia="Aptos" w:hAnsi="Arial Narrow" w:cs="Aptos"/>
          <w:sz w:val="22"/>
          <w:szCs w:val="22"/>
        </w:rPr>
        <w:t>A ce titre les bénéficiaires seront interrogés par la Société Générale</w:t>
      </w:r>
      <w:r w:rsidR="00806C11">
        <w:rPr>
          <w:rFonts w:ascii="Arial Narrow" w:eastAsia="Aptos" w:hAnsi="Arial Narrow" w:cs="Aptos"/>
          <w:sz w:val="22"/>
          <w:szCs w:val="22"/>
        </w:rPr>
        <w:t> ;</w:t>
      </w:r>
      <w:r w:rsidRPr="00146607">
        <w:rPr>
          <w:rFonts w:ascii="Arial Narrow" w:eastAsia="Aptos" w:hAnsi="Arial Narrow" w:cs="Aptos"/>
          <w:sz w:val="22"/>
          <w:szCs w:val="22"/>
        </w:rPr>
        <w:t xml:space="preserve"> </w:t>
      </w:r>
    </w:p>
    <w:p w14:paraId="6913537C" w14:textId="3FD3EF98" w:rsidR="10D3DDAB" w:rsidRPr="00146607" w:rsidRDefault="10D3DDAB" w:rsidP="00744E61">
      <w:pPr>
        <w:pStyle w:val="aa"/>
        <w:numPr>
          <w:ilvl w:val="0"/>
          <w:numId w:val="41"/>
        </w:numPr>
        <w:rPr>
          <w:rFonts w:ascii="Arial Narrow" w:eastAsia="Aptos" w:hAnsi="Arial Narrow" w:cs="Aptos"/>
          <w:sz w:val="22"/>
          <w:szCs w:val="22"/>
        </w:rPr>
      </w:pPr>
      <w:r w:rsidRPr="00146607">
        <w:rPr>
          <w:rFonts w:ascii="Arial Narrow" w:eastAsia="Aptos" w:hAnsi="Arial Narrow" w:cs="Aptos"/>
          <w:sz w:val="22"/>
          <w:szCs w:val="22"/>
        </w:rPr>
        <w:t>La demande d'affectation de la prime de partage de la valeur devra être formulée dans les 15 jours à compter de la réception par le Bénéficiaire du document l’informant du montant attribué et dont le versement peut être demandé</w:t>
      </w:r>
      <w:r w:rsidR="00806C11">
        <w:rPr>
          <w:rFonts w:ascii="Arial Narrow" w:eastAsia="Aptos" w:hAnsi="Arial Narrow" w:cs="Aptos"/>
          <w:sz w:val="22"/>
          <w:szCs w:val="22"/>
        </w:rPr>
        <w:t> ;</w:t>
      </w:r>
    </w:p>
    <w:p w14:paraId="4983162C" w14:textId="73C13B30" w:rsidR="10D3DDAB" w:rsidRPr="00146607" w:rsidRDefault="10D3DDAB" w:rsidP="00744E61">
      <w:pPr>
        <w:pStyle w:val="aa"/>
        <w:numPr>
          <w:ilvl w:val="0"/>
          <w:numId w:val="41"/>
        </w:numPr>
        <w:rPr>
          <w:rFonts w:ascii="Arial Narrow" w:eastAsia="Aptos" w:hAnsi="Arial Narrow" w:cs="Aptos"/>
          <w:sz w:val="22"/>
          <w:szCs w:val="22"/>
        </w:rPr>
      </w:pPr>
      <w:r w:rsidRPr="0D084272">
        <w:rPr>
          <w:rFonts w:ascii="Arial Narrow" w:eastAsia="Aptos" w:hAnsi="Arial Narrow" w:cs="Aptos"/>
          <w:sz w:val="22"/>
          <w:szCs w:val="22"/>
        </w:rPr>
        <w:t>Sans réponse, la prime de partage de la valeur sera versée au collaborateur avec son bulletin de paie.</w:t>
      </w:r>
    </w:p>
    <w:p w14:paraId="58EB0D1B" w14:textId="77777777" w:rsidR="0022465B" w:rsidRPr="00146607" w:rsidRDefault="0022465B" w:rsidP="008656C5">
      <w:pPr>
        <w:jc w:val="both"/>
        <w:rPr>
          <w:rFonts w:ascii="Arial Narrow" w:hAnsi="Arial Narrow" w:cs="Arial"/>
          <w:sz w:val="22"/>
          <w:szCs w:val="22"/>
        </w:rPr>
      </w:pPr>
    </w:p>
    <w:p w14:paraId="4C62A83D" w14:textId="06BD85F4" w:rsidR="0022465B" w:rsidRPr="00146607" w:rsidRDefault="0022465B" w:rsidP="008656C5">
      <w:pPr>
        <w:jc w:val="both"/>
        <w:rPr>
          <w:rFonts w:ascii="Arial Narrow" w:hAnsi="Arial Narrow" w:cs="Arial"/>
          <w:sz w:val="22"/>
          <w:szCs w:val="22"/>
        </w:rPr>
      </w:pPr>
      <w:r w:rsidRPr="0D084272">
        <w:rPr>
          <w:rFonts w:ascii="Arial Narrow" w:hAnsi="Arial Narrow" w:cs="Arial"/>
          <w:sz w:val="22"/>
          <w:szCs w:val="22"/>
        </w:rPr>
        <w:t>Statut social et fiscal : cette prime bénéficiera des exonérations sociales et fiscales prévues dans la loi N° 2022-1158 du 16/08/2022 portant mesures d’urgence pour la protection du pouvoir d’achat</w:t>
      </w:r>
      <w:r w:rsidR="2DE1046E" w:rsidRPr="0D084272">
        <w:rPr>
          <w:rFonts w:ascii="Arial Narrow" w:hAnsi="Arial Narrow" w:cs="Arial"/>
          <w:sz w:val="22"/>
          <w:szCs w:val="22"/>
        </w:rPr>
        <w:t xml:space="preserve"> </w:t>
      </w:r>
      <w:r w:rsidR="52A9959A" w:rsidRPr="0D084272">
        <w:rPr>
          <w:rFonts w:ascii="Arial Narrow" w:hAnsi="Arial Narrow" w:cs="Arial"/>
          <w:sz w:val="22"/>
          <w:szCs w:val="22"/>
        </w:rPr>
        <w:t>modifiée par la loi n° 2023-1107 du 29 novembre 2023 portant transposition de l’accord national interprofessionnel relatif au partage de la valeur au sein de l’entreprise</w:t>
      </w:r>
    </w:p>
    <w:p w14:paraId="65BF933F" w14:textId="77777777" w:rsidR="00BF38FF" w:rsidRPr="00146607" w:rsidRDefault="00BF38FF" w:rsidP="008656C5">
      <w:pPr>
        <w:jc w:val="both"/>
        <w:rPr>
          <w:rFonts w:ascii="Arial Narrow" w:hAnsi="Arial Narrow" w:cs="Arial"/>
          <w:sz w:val="22"/>
          <w:szCs w:val="22"/>
        </w:rPr>
      </w:pPr>
    </w:p>
    <w:p w14:paraId="43C9E03D" w14:textId="776CD764" w:rsidR="00BF38FF" w:rsidRPr="00146607" w:rsidRDefault="00BF38FF" w:rsidP="5AAA8CCD">
      <w:pPr>
        <w:jc w:val="both"/>
        <w:rPr>
          <w:rFonts w:ascii="Arial Narrow" w:hAnsi="Arial Narrow" w:cs="Arial"/>
          <w:i/>
          <w:iCs/>
        </w:rPr>
      </w:pPr>
      <w:r w:rsidRPr="00146607">
        <w:rPr>
          <w:rFonts w:ascii="Arial Narrow" w:hAnsi="Arial Narrow" w:cs="Arial"/>
          <w:i/>
          <w:iCs/>
        </w:rPr>
        <w:t>* PASS : plafond annuel de la Sécurité Sociale</w:t>
      </w:r>
      <w:r w:rsidR="68F0AF3D" w:rsidRPr="00146607">
        <w:rPr>
          <w:rFonts w:ascii="Arial Narrow" w:hAnsi="Arial Narrow" w:cs="Arial"/>
          <w:i/>
          <w:iCs/>
        </w:rPr>
        <w:t xml:space="preserve">, c’est la </w:t>
      </w:r>
      <w:r w:rsidRPr="00146607">
        <w:rPr>
          <w:rFonts w:ascii="Arial Narrow" w:hAnsi="Arial Narrow" w:cs="Arial"/>
          <w:i/>
          <w:iCs/>
        </w:rPr>
        <w:t>valeur 2025 (</w:t>
      </w:r>
      <w:r w:rsidR="00B6188C" w:rsidRPr="00146607">
        <w:rPr>
          <w:rFonts w:ascii="Arial Narrow" w:hAnsi="Arial Narrow" w:cs="Arial"/>
          <w:i/>
          <w:iCs/>
        </w:rPr>
        <w:t>47</w:t>
      </w:r>
      <w:r w:rsidR="62C64339" w:rsidRPr="00146607">
        <w:rPr>
          <w:rFonts w:ascii="Arial Narrow" w:hAnsi="Arial Narrow" w:cs="Arial"/>
          <w:i/>
          <w:iCs/>
        </w:rPr>
        <w:t>.</w:t>
      </w:r>
      <w:r w:rsidR="00B6188C" w:rsidRPr="00146607">
        <w:rPr>
          <w:rFonts w:ascii="Arial Narrow" w:hAnsi="Arial Narrow" w:cs="Arial"/>
          <w:i/>
          <w:iCs/>
        </w:rPr>
        <w:t>100 €/an)</w:t>
      </w:r>
      <w:r w:rsidR="07E09164" w:rsidRPr="00146607">
        <w:rPr>
          <w:rFonts w:ascii="Arial Narrow" w:hAnsi="Arial Narrow" w:cs="Arial"/>
          <w:i/>
          <w:iCs/>
        </w:rPr>
        <w:t xml:space="preserve"> qui sera retenue pour l’appréciation de ces seuils</w:t>
      </w:r>
    </w:p>
    <w:p w14:paraId="6D4B7DA2" w14:textId="77777777" w:rsidR="0022465B" w:rsidRPr="00146607" w:rsidRDefault="0022465B" w:rsidP="008656C5">
      <w:pPr>
        <w:jc w:val="both"/>
        <w:rPr>
          <w:rFonts w:ascii="Arial Narrow" w:hAnsi="Arial Narrow" w:cs="Arial"/>
          <w:sz w:val="22"/>
          <w:szCs w:val="22"/>
        </w:rPr>
      </w:pPr>
    </w:p>
    <w:p w14:paraId="1D669A9A" w14:textId="5D5CEE3F" w:rsidR="008656C5" w:rsidRPr="00146607" w:rsidRDefault="008656C5" w:rsidP="008656C5">
      <w:pPr>
        <w:overflowPunct/>
        <w:autoSpaceDE/>
        <w:autoSpaceDN/>
        <w:adjustRightInd/>
        <w:jc w:val="both"/>
        <w:textAlignment w:val="auto"/>
        <w:rPr>
          <w:rFonts w:ascii="Arial Narrow" w:hAnsi="Arial Narrow" w:cs="Arial"/>
          <w:sz w:val="22"/>
          <w:szCs w:val="22"/>
        </w:rPr>
      </w:pPr>
      <w:r w:rsidRPr="00146607">
        <w:rPr>
          <w:rFonts w:ascii="Arial Narrow" w:hAnsi="Arial Narrow" w:cs="Arial"/>
          <w:sz w:val="22"/>
          <w:szCs w:val="22"/>
        </w:rPr>
        <w:br w:type="page"/>
      </w:r>
    </w:p>
    <w:p w14:paraId="512CD076" w14:textId="77777777" w:rsidR="0022465B" w:rsidRPr="00146607" w:rsidRDefault="0022465B" w:rsidP="008656C5">
      <w:pPr>
        <w:jc w:val="both"/>
        <w:rPr>
          <w:rFonts w:ascii="Arial Narrow" w:hAnsi="Arial Narrow" w:cs="Arial"/>
          <w:sz w:val="22"/>
          <w:szCs w:val="22"/>
        </w:rPr>
      </w:pPr>
    </w:p>
    <w:p w14:paraId="0445CA6F" w14:textId="77777777" w:rsidR="0022465B" w:rsidRPr="00146607" w:rsidRDefault="0022465B" w:rsidP="008656C5">
      <w:pPr>
        <w:jc w:val="both"/>
        <w:rPr>
          <w:rFonts w:ascii="Arial Narrow" w:hAnsi="Arial Narrow" w:cs="Arial"/>
          <w:b/>
          <w:bCs/>
          <w:sz w:val="22"/>
          <w:szCs w:val="22"/>
        </w:rPr>
      </w:pPr>
      <w:r w:rsidRPr="00146607">
        <w:rPr>
          <w:rFonts w:ascii="Arial Narrow" w:hAnsi="Arial Narrow" w:cs="Arial"/>
          <w:b/>
          <w:bCs/>
          <w:sz w:val="22"/>
          <w:szCs w:val="22"/>
        </w:rPr>
        <w:t>Article 5 – Mesures relatives à la QVCT (Qualité de Vie au Travail et Conditions de Travail)</w:t>
      </w:r>
    </w:p>
    <w:p w14:paraId="0473B88E" w14:textId="77777777" w:rsidR="0022465B" w:rsidRPr="00146607" w:rsidRDefault="0022465B" w:rsidP="008656C5">
      <w:pPr>
        <w:jc w:val="both"/>
        <w:rPr>
          <w:rFonts w:ascii="Arial Narrow" w:hAnsi="Arial Narrow" w:cs="Arial"/>
          <w:sz w:val="22"/>
          <w:szCs w:val="22"/>
        </w:rPr>
      </w:pPr>
    </w:p>
    <w:p w14:paraId="1BFF2B7B" w14:textId="4F75EEFE" w:rsidR="00190C5E" w:rsidRPr="00146607" w:rsidRDefault="00190C5E" w:rsidP="008656C5">
      <w:pPr>
        <w:jc w:val="both"/>
        <w:rPr>
          <w:rFonts w:ascii="Arial Narrow" w:hAnsi="Arial Narrow" w:cs="Arial"/>
          <w:sz w:val="22"/>
          <w:szCs w:val="22"/>
        </w:rPr>
      </w:pPr>
      <w:r w:rsidRPr="00146607">
        <w:rPr>
          <w:rFonts w:ascii="Arial Narrow" w:hAnsi="Arial Narrow" w:cs="Arial"/>
          <w:sz w:val="22"/>
          <w:szCs w:val="22"/>
        </w:rPr>
        <w:t xml:space="preserve">Dans le cadre de notre engagement envers le bien-être de nos collaborateurs une série de mesures CARE (Conditions d'Accompagnement et de Reconnaissance des Employés) </w:t>
      </w:r>
      <w:r w:rsidR="00611A9A" w:rsidRPr="00146607">
        <w:rPr>
          <w:rFonts w:ascii="Arial Narrow" w:hAnsi="Arial Narrow" w:cs="Arial"/>
          <w:sz w:val="22"/>
          <w:szCs w:val="22"/>
        </w:rPr>
        <w:t>est également prévue</w:t>
      </w:r>
      <w:r w:rsidRPr="00146607">
        <w:rPr>
          <w:rFonts w:ascii="Arial Narrow" w:hAnsi="Arial Narrow" w:cs="Arial"/>
          <w:sz w:val="22"/>
          <w:szCs w:val="22"/>
        </w:rPr>
        <w:t>. Ces mesures visent à offrir un soutien accru aux familles, aux aidants, et aux employés en situation de handicap, tout en promouvant des pratiques responsables et inclusives.</w:t>
      </w:r>
    </w:p>
    <w:p w14:paraId="4A6EFA2C" w14:textId="77777777" w:rsidR="00611A9A" w:rsidRPr="00146607" w:rsidRDefault="00611A9A" w:rsidP="008656C5">
      <w:pPr>
        <w:jc w:val="both"/>
        <w:rPr>
          <w:rFonts w:ascii="Arial Narrow" w:hAnsi="Arial Narrow" w:cs="Arial"/>
          <w:sz w:val="22"/>
          <w:szCs w:val="22"/>
        </w:rPr>
      </w:pPr>
    </w:p>
    <w:p w14:paraId="2733DB63" w14:textId="0EE85C26" w:rsidR="00190C5E" w:rsidRPr="00146607" w:rsidRDefault="000A5CBE" w:rsidP="008656C5">
      <w:pPr>
        <w:jc w:val="both"/>
        <w:rPr>
          <w:rFonts w:ascii="Arial Narrow" w:hAnsi="Arial Narrow" w:cs="Arial"/>
          <w:sz w:val="22"/>
          <w:szCs w:val="22"/>
          <w:u w:val="single"/>
        </w:rPr>
      </w:pPr>
      <w:r w:rsidRPr="00146607">
        <w:rPr>
          <w:rFonts w:ascii="Arial Narrow" w:hAnsi="Arial Narrow" w:cs="Arial"/>
          <w:sz w:val="22"/>
          <w:szCs w:val="22"/>
          <w:u w:val="single"/>
        </w:rPr>
        <w:t>5.</w:t>
      </w:r>
      <w:r w:rsidR="00190C5E" w:rsidRPr="00146607">
        <w:rPr>
          <w:rFonts w:ascii="Arial Narrow" w:hAnsi="Arial Narrow" w:cs="Arial"/>
          <w:sz w:val="22"/>
          <w:szCs w:val="22"/>
          <w:u w:val="single"/>
        </w:rPr>
        <w:t xml:space="preserve">1. Parentalité </w:t>
      </w:r>
    </w:p>
    <w:p w14:paraId="0B74264E" w14:textId="368C8BB8" w:rsidR="00190C5E" w:rsidRPr="00146607" w:rsidRDefault="000C6706" w:rsidP="008656C5">
      <w:pPr>
        <w:jc w:val="both"/>
        <w:rPr>
          <w:rFonts w:ascii="Arial Narrow" w:hAnsi="Arial Narrow" w:cs="Arial"/>
          <w:sz w:val="22"/>
          <w:szCs w:val="22"/>
        </w:rPr>
      </w:pPr>
      <w:r w:rsidRPr="0D084272">
        <w:rPr>
          <w:rFonts w:ascii="Arial Narrow" w:hAnsi="Arial Narrow" w:cs="Arial"/>
          <w:sz w:val="22"/>
          <w:szCs w:val="22"/>
        </w:rPr>
        <w:t>Le dispositif CESU parentalité sera maintenu pour l'année 2026, avec un co-financement à son niveau actuel (500€/an financé</w:t>
      </w:r>
      <w:r w:rsidR="00F63A0B" w:rsidRPr="0D084272">
        <w:rPr>
          <w:rFonts w:ascii="Arial Narrow" w:hAnsi="Arial Narrow" w:cs="Arial"/>
          <w:sz w:val="22"/>
          <w:szCs w:val="22"/>
        </w:rPr>
        <w:t>s</w:t>
      </w:r>
      <w:r w:rsidRPr="0D084272">
        <w:rPr>
          <w:rFonts w:ascii="Arial Narrow" w:hAnsi="Arial Narrow" w:cs="Arial"/>
          <w:sz w:val="22"/>
          <w:szCs w:val="22"/>
        </w:rPr>
        <w:t xml:space="preserve"> à 100% par l’entreprise). Il est </w:t>
      </w:r>
      <w:r w:rsidR="00E320DC" w:rsidRPr="0D084272">
        <w:rPr>
          <w:rFonts w:ascii="Arial Narrow" w:hAnsi="Arial Narrow" w:cs="Arial"/>
          <w:sz w:val="22"/>
          <w:szCs w:val="22"/>
        </w:rPr>
        <w:t xml:space="preserve">toujours ouvert aux parents </w:t>
      </w:r>
      <w:r w:rsidR="006D623C" w:rsidRPr="0D084272">
        <w:rPr>
          <w:rFonts w:ascii="Arial Narrow" w:hAnsi="Arial Narrow" w:cs="Arial"/>
          <w:sz w:val="22"/>
          <w:szCs w:val="22"/>
        </w:rPr>
        <w:t>d’</w:t>
      </w:r>
      <w:r w:rsidR="00190C5E" w:rsidRPr="0D084272">
        <w:rPr>
          <w:rFonts w:ascii="Arial Narrow" w:hAnsi="Arial Narrow" w:cs="Arial"/>
          <w:sz w:val="22"/>
          <w:szCs w:val="22"/>
        </w:rPr>
        <w:t>enfant jusqu'</w:t>
      </w:r>
      <w:r w:rsidR="00E320DC" w:rsidRPr="0D084272">
        <w:rPr>
          <w:rFonts w:ascii="Arial Narrow" w:hAnsi="Arial Narrow" w:cs="Arial"/>
          <w:sz w:val="22"/>
          <w:szCs w:val="22"/>
        </w:rPr>
        <w:t>a</w:t>
      </w:r>
      <w:r w:rsidR="006D623C" w:rsidRPr="0D084272">
        <w:rPr>
          <w:rFonts w:ascii="Arial Narrow" w:hAnsi="Arial Narrow" w:cs="Arial"/>
          <w:sz w:val="22"/>
          <w:szCs w:val="22"/>
        </w:rPr>
        <w:t>ux</w:t>
      </w:r>
      <w:r w:rsidR="00190C5E" w:rsidRPr="0D084272">
        <w:rPr>
          <w:rFonts w:ascii="Arial Narrow" w:hAnsi="Arial Narrow" w:cs="Arial"/>
          <w:sz w:val="22"/>
          <w:szCs w:val="22"/>
        </w:rPr>
        <w:t xml:space="preserve"> 3 ans. </w:t>
      </w:r>
      <w:r w:rsidR="004D70C4" w:rsidRPr="0D084272">
        <w:rPr>
          <w:rFonts w:ascii="Arial Narrow" w:hAnsi="Arial Narrow" w:cs="Arial"/>
          <w:sz w:val="22"/>
          <w:szCs w:val="22"/>
        </w:rPr>
        <w:t xml:space="preserve">Le CESU en faveur des familles monoparentales </w:t>
      </w:r>
      <w:r w:rsidR="00DC2975" w:rsidRPr="0D084272">
        <w:rPr>
          <w:rFonts w:ascii="Arial Narrow" w:hAnsi="Arial Narrow" w:cs="Arial"/>
          <w:sz w:val="22"/>
          <w:szCs w:val="22"/>
        </w:rPr>
        <w:t>sera porté jusqu’aux</w:t>
      </w:r>
      <w:r w:rsidR="00190C5E" w:rsidRPr="0D084272">
        <w:rPr>
          <w:rFonts w:ascii="Arial Narrow" w:hAnsi="Arial Narrow" w:cs="Arial"/>
          <w:b/>
          <w:bCs/>
          <w:sz w:val="22"/>
          <w:szCs w:val="22"/>
        </w:rPr>
        <w:t xml:space="preserve"> </w:t>
      </w:r>
      <w:r w:rsidR="006D623C" w:rsidRPr="0D084272">
        <w:rPr>
          <w:rFonts w:ascii="Arial Narrow" w:hAnsi="Arial Narrow" w:cs="Arial"/>
          <w:b/>
          <w:bCs/>
          <w:sz w:val="22"/>
          <w:szCs w:val="22"/>
        </w:rPr>
        <w:t>12</w:t>
      </w:r>
      <w:r w:rsidR="00190C5E" w:rsidRPr="0D084272">
        <w:rPr>
          <w:rFonts w:ascii="Arial Narrow" w:hAnsi="Arial Narrow" w:cs="Arial"/>
          <w:b/>
          <w:bCs/>
          <w:sz w:val="22"/>
          <w:szCs w:val="22"/>
        </w:rPr>
        <w:t xml:space="preserve"> ans</w:t>
      </w:r>
      <w:r w:rsidR="006D623C" w:rsidRPr="0D084272">
        <w:rPr>
          <w:rFonts w:ascii="Arial Narrow" w:hAnsi="Arial Narrow" w:cs="Arial"/>
          <w:sz w:val="22"/>
          <w:szCs w:val="22"/>
        </w:rPr>
        <w:t xml:space="preserve"> de l’enfant</w:t>
      </w:r>
      <w:r w:rsidR="4EE72BEC" w:rsidRPr="0D084272">
        <w:rPr>
          <w:rFonts w:ascii="Arial Narrow" w:hAnsi="Arial Narrow" w:cs="Arial"/>
          <w:sz w:val="22"/>
          <w:szCs w:val="22"/>
        </w:rPr>
        <w:t xml:space="preserve"> à l’occasion de la campagne 2026</w:t>
      </w:r>
      <w:r w:rsidR="00190C5E" w:rsidRPr="0D084272">
        <w:rPr>
          <w:rFonts w:ascii="Arial Narrow" w:hAnsi="Arial Narrow" w:cs="Arial"/>
          <w:sz w:val="22"/>
          <w:szCs w:val="22"/>
        </w:rPr>
        <w:t>.</w:t>
      </w:r>
    </w:p>
    <w:p w14:paraId="7BE82FD7" w14:textId="77777777" w:rsidR="008656C5" w:rsidRPr="00146607" w:rsidRDefault="008656C5" w:rsidP="008656C5">
      <w:pPr>
        <w:jc w:val="both"/>
        <w:rPr>
          <w:rFonts w:ascii="Arial Narrow" w:hAnsi="Arial Narrow" w:cs="Arial"/>
          <w:sz w:val="22"/>
          <w:szCs w:val="22"/>
        </w:rPr>
      </w:pPr>
    </w:p>
    <w:p w14:paraId="74CA938C" w14:textId="2AE920CA" w:rsidR="008656C5" w:rsidRPr="00146607" w:rsidRDefault="008656C5" w:rsidP="008656C5">
      <w:pPr>
        <w:jc w:val="both"/>
        <w:rPr>
          <w:rFonts w:ascii="Arial Narrow" w:hAnsi="Arial Narrow" w:cs="Arial"/>
          <w:sz w:val="22"/>
          <w:szCs w:val="22"/>
        </w:rPr>
      </w:pPr>
      <w:r w:rsidRPr="00146607">
        <w:rPr>
          <w:rFonts w:ascii="Arial Narrow" w:hAnsi="Arial Narrow" w:cs="Arial"/>
          <w:sz w:val="22"/>
          <w:szCs w:val="22"/>
        </w:rPr>
        <w:t xml:space="preserve">Par ailleurs et sans que cela ne constitue une mesure, la Direction précise que des actions de communication et de sensibilisation en faveur de la parentalité seront organisées. </w:t>
      </w:r>
    </w:p>
    <w:p w14:paraId="2BBC68A3" w14:textId="77777777" w:rsidR="001304A6" w:rsidRPr="00146607" w:rsidRDefault="001304A6" w:rsidP="008656C5">
      <w:pPr>
        <w:jc w:val="both"/>
        <w:rPr>
          <w:rFonts w:ascii="Arial Narrow" w:hAnsi="Arial Narrow" w:cs="Arial"/>
          <w:sz w:val="22"/>
          <w:szCs w:val="22"/>
        </w:rPr>
      </w:pPr>
    </w:p>
    <w:p w14:paraId="15D2F353" w14:textId="13AFBFD6" w:rsidR="00190C5E" w:rsidRPr="00146607" w:rsidRDefault="000A5CBE" w:rsidP="008656C5">
      <w:pPr>
        <w:jc w:val="both"/>
        <w:rPr>
          <w:rFonts w:ascii="Arial Narrow" w:hAnsi="Arial Narrow" w:cs="Arial"/>
          <w:sz w:val="22"/>
          <w:szCs w:val="22"/>
          <w:u w:val="single"/>
        </w:rPr>
      </w:pPr>
      <w:r w:rsidRPr="00146607">
        <w:rPr>
          <w:rFonts w:ascii="Arial Narrow" w:hAnsi="Arial Narrow" w:cs="Arial"/>
          <w:sz w:val="22"/>
          <w:szCs w:val="22"/>
          <w:u w:val="single"/>
        </w:rPr>
        <w:t>5.</w:t>
      </w:r>
      <w:r w:rsidR="00190C5E" w:rsidRPr="00146607">
        <w:rPr>
          <w:rFonts w:ascii="Arial Narrow" w:hAnsi="Arial Narrow" w:cs="Arial"/>
          <w:sz w:val="22"/>
          <w:szCs w:val="22"/>
          <w:u w:val="single"/>
        </w:rPr>
        <w:t>2. Soutien aux Aidants</w:t>
      </w:r>
    </w:p>
    <w:p w14:paraId="58CD7438" w14:textId="2FF44B76" w:rsidR="00190C5E" w:rsidRPr="00146607" w:rsidRDefault="00190C5E" w:rsidP="008656C5">
      <w:pPr>
        <w:jc w:val="both"/>
        <w:rPr>
          <w:rFonts w:ascii="Arial Narrow" w:hAnsi="Arial Narrow" w:cs="Arial"/>
          <w:sz w:val="22"/>
          <w:szCs w:val="22"/>
        </w:rPr>
      </w:pPr>
      <w:r w:rsidRPr="00146607">
        <w:rPr>
          <w:rFonts w:ascii="Arial Narrow" w:hAnsi="Arial Narrow" w:cs="Arial"/>
          <w:sz w:val="22"/>
          <w:szCs w:val="22"/>
        </w:rPr>
        <w:t xml:space="preserve">Jours d'Absence Autorisée : Les collaborateurs aidants bénéficieront </w:t>
      </w:r>
      <w:r w:rsidR="001304A6" w:rsidRPr="00146607">
        <w:rPr>
          <w:rFonts w:ascii="Arial Narrow" w:hAnsi="Arial Narrow" w:cs="Arial"/>
          <w:sz w:val="22"/>
          <w:szCs w:val="22"/>
        </w:rPr>
        <w:t xml:space="preserve">désormais </w:t>
      </w:r>
      <w:r w:rsidRPr="00146607">
        <w:rPr>
          <w:rFonts w:ascii="Arial Narrow" w:hAnsi="Arial Narrow" w:cs="Arial"/>
          <w:sz w:val="22"/>
          <w:szCs w:val="22"/>
        </w:rPr>
        <w:t xml:space="preserve">de </w:t>
      </w:r>
      <w:r w:rsidRPr="00146607">
        <w:rPr>
          <w:rFonts w:ascii="Arial Narrow" w:hAnsi="Arial Narrow" w:cs="Arial"/>
          <w:b/>
          <w:bCs/>
          <w:sz w:val="22"/>
          <w:szCs w:val="22"/>
        </w:rPr>
        <w:t>trois jours d'absence</w:t>
      </w:r>
      <w:r w:rsidRPr="00146607">
        <w:rPr>
          <w:rFonts w:ascii="Arial Narrow" w:hAnsi="Arial Narrow" w:cs="Arial"/>
          <w:sz w:val="22"/>
          <w:szCs w:val="22"/>
        </w:rPr>
        <w:t xml:space="preserve"> autorisée payée par an. La personne aidée doit être éligible à l'allocation personnalisée d'autonomie ou présenter un taux d'incapacité d'au moins 80% reconnu par la MDPH.</w:t>
      </w:r>
    </w:p>
    <w:p w14:paraId="1F0605E9" w14:textId="77777777" w:rsidR="00CA0D40" w:rsidRPr="00146607" w:rsidRDefault="00CA0D40" w:rsidP="008656C5">
      <w:pPr>
        <w:ind w:left="720"/>
        <w:jc w:val="both"/>
        <w:rPr>
          <w:rFonts w:ascii="Arial Narrow" w:hAnsi="Arial Narrow" w:cs="Arial"/>
          <w:sz w:val="22"/>
          <w:szCs w:val="22"/>
        </w:rPr>
      </w:pPr>
    </w:p>
    <w:p w14:paraId="0D2A144B" w14:textId="5537F949" w:rsidR="00190C5E" w:rsidRPr="00146607" w:rsidRDefault="000A5CBE" w:rsidP="008656C5">
      <w:pPr>
        <w:jc w:val="both"/>
        <w:rPr>
          <w:rFonts w:ascii="Arial Narrow" w:hAnsi="Arial Narrow" w:cs="Arial"/>
          <w:sz w:val="22"/>
          <w:szCs w:val="22"/>
          <w:u w:val="single"/>
        </w:rPr>
      </w:pPr>
      <w:r w:rsidRPr="00146607">
        <w:rPr>
          <w:rFonts w:ascii="Arial Narrow" w:hAnsi="Arial Narrow" w:cs="Arial"/>
          <w:sz w:val="22"/>
          <w:szCs w:val="22"/>
          <w:u w:val="single"/>
        </w:rPr>
        <w:t>5.</w:t>
      </w:r>
      <w:r w:rsidR="00190C5E" w:rsidRPr="00146607">
        <w:rPr>
          <w:rFonts w:ascii="Arial Narrow" w:hAnsi="Arial Narrow" w:cs="Arial"/>
          <w:sz w:val="22"/>
          <w:szCs w:val="22"/>
          <w:u w:val="single"/>
        </w:rPr>
        <w:t>3. Inclusion et Handicap</w:t>
      </w:r>
    </w:p>
    <w:p w14:paraId="04FC5567" w14:textId="760F075E" w:rsidR="00CA0D40" w:rsidRPr="00146607" w:rsidRDefault="00190C5E" w:rsidP="008656C5">
      <w:pPr>
        <w:numPr>
          <w:ilvl w:val="0"/>
          <w:numId w:val="46"/>
        </w:numPr>
        <w:jc w:val="both"/>
        <w:rPr>
          <w:rFonts w:ascii="Arial Narrow" w:hAnsi="Arial Narrow" w:cs="Arial"/>
          <w:sz w:val="22"/>
          <w:szCs w:val="22"/>
        </w:rPr>
      </w:pPr>
      <w:r w:rsidRPr="0D084272">
        <w:rPr>
          <w:rFonts w:ascii="Arial Narrow" w:hAnsi="Arial Narrow" w:cs="Arial"/>
          <w:sz w:val="22"/>
          <w:szCs w:val="22"/>
        </w:rPr>
        <w:t>Maintien dans l'Emploi des Salariés RQTH</w:t>
      </w:r>
      <w:r w:rsidR="00737318" w:rsidRPr="0D084272">
        <w:rPr>
          <w:rFonts w:ascii="Arial Narrow" w:hAnsi="Arial Narrow" w:cs="Arial"/>
          <w:sz w:val="22"/>
          <w:szCs w:val="22"/>
        </w:rPr>
        <w:t xml:space="preserve"> </w:t>
      </w:r>
      <w:r w:rsidR="00323675" w:rsidRPr="0D084272">
        <w:rPr>
          <w:rFonts w:ascii="Arial Narrow" w:hAnsi="Arial Narrow" w:cs="Arial"/>
          <w:sz w:val="22"/>
          <w:szCs w:val="22"/>
        </w:rPr>
        <w:t>(Reconnaissance de la Qualité de Travailleur Handicapé</w:t>
      </w:r>
      <w:r w:rsidR="00737318" w:rsidRPr="0D084272">
        <w:rPr>
          <w:rFonts w:ascii="Arial Narrow" w:hAnsi="Arial Narrow" w:cs="Arial"/>
          <w:sz w:val="22"/>
          <w:szCs w:val="22"/>
        </w:rPr>
        <w:t xml:space="preserve">) </w:t>
      </w:r>
      <w:r w:rsidRPr="0D084272">
        <w:rPr>
          <w:rFonts w:ascii="Arial Narrow" w:hAnsi="Arial Narrow" w:cs="Arial"/>
          <w:sz w:val="22"/>
          <w:szCs w:val="22"/>
        </w:rPr>
        <w:t xml:space="preserve">: Un budget </w:t>
      </w:r>
      <w:r w:rsidR="0B8494B8" w:rsidRPr="0D084272">
        <w:rPr>
          <w:rFonts w:ascii="Arial Narrow" w:hAnsi="Arial Narrow" w:cs="Arial"/>
          <w:sz w:val="22"/>
          <w:szCs w:val="22"/>
        </w:rPr>
        <w:t xml:space="preserve">de 100.000 € </w:t>
      </w:r>
      <w:r w:rsidRPr="0D084272">
        <w:rPr>
          <w:rFonts w:ascii="Arial Narrow" w:hAnsi="Arial Narrow" w:cs="Arial"/>
          <w:sz w:val="22"/>
          <w:szCs w:val="22"/>
        </w:rPr>
        <w:t xml:space="preserve">sera mis en place </w:t>
      </w:r>
      <w:r w:rsidR="00CA0D40" w:rsidRPr="0D084272">
        <w:rPr>
          <w:rFonts w:ascii="Arial Narrow" w:hAnsi="Arial Narrow" w:cs="Arial"/>
          <w:sz w:val="22"/>
          <w:szCs w:val="22"/>
        </w:rPr>
        <w:t xml:space="preserve">sur l’année 2026 </w:t>
      </w:r>
      <w:r w:rsidRPr="0D084272">
        <w:rPr>
          <w:rFonts w:ascii="Arial Narrow" w:hAnsi="Arial Narrow" w:cs="Arial"/>
          <w:sz w:val="22"/>
          <w:szCs w:val="22"/>
        </w:rPr>
        <w:t xml:space="preserve">pour accompagner le maintien dans l'emploi des salariés (RQTH), </w:t>
      </w:r>
      <w:bookmarkStart w:id="2" w:name="_Int_4rvBSos4"/>
      <w:r w:rsidRPr="0D084272">
        <w:rPr>
          <w:rFonts w:ascii="Arial Narrow" w:hAnsi="Arial Narrow" w:cs="Arial"/>
          <w:sz w:val="22"/>
          <w:szCs w:val="22"/>
        </w:rPr>
        <w:t>suite à</w:t>
      </w:r>
      <w:bookmarkEnd w:id="2"/>
      <w:r w:rsidRPr="0D084272">
        <w:rPr>
          <w:rFonts w:ascii="Arial Narrow" w:hAnsi="Arial Narrow" w:cs="Arial"/>
          <w:sz w:val="22"/>
          <w:szCs w:val="22"/>
        </w:rPr>
        <w:t xml:space="preserve"> la fin de l'accord HANDIEM.</w:t>
      </w:r>
    </w:p>
    <w:p w14:paraId="1E850648" w14:textId="77777777" w:rsidR="000B7F5A" w:rsidRPr="00146607" w:rsidRDefault="000B7F5A" w:rsidP="008656C5">
      <w:pPr>
        <w:ind w:left="720"/>
        <w:jc w:val="both"/>
        <w:rPr>
          <w:rFonts w:ascii="Arial Narrow" w:hAnsi="Arial Narrow" w:cs="Arial"/>
          <w:sz w:val="22"/>
          <w:szCs w:val="22"/>
        </w:rPr>
      </w:pPr>
    </w:p>
    <w:p w14:paraId="5E829F50" w14:textId="4E326956" w:rsidR="00CA0D40" w:rsidRPr="00146607" w:rsidRDefault="00CA0D40" w:rsidP="008656C5">
      <w:pPr>
        <w:numPr>
          <w:ilvl w:val="0"/>
          <w:numId w:val="46"/>
        </w:numPr>
        <w:jc w:val="both"/>
        <w:rPr>
          <w:rFonts w:ascii="Arial Narrow" w:hAnsi="Arial Narrow" w:cs="Arial"/>
          <w:sz w:val="22"/>
          <w:szCs w:val="22"/>
        </w:rPr>
      </w:pPr>
      <w:r w:rsidRPr="00146607">
        <w:rPr>
          <w:rFonts w:ascii="Arial Narrow" w:hAnsi="Arial Narrow" w:cs="Arial"/>
          <w:sz w:val="22"/>
          <w:szCs w:val="22"/>
        </w:rPr>
        <w:t xml:space="preserve">Le CESU de 1.000€ par an attribué pour chaque enfant en situation de handicap reconnu </w:t>
      </w:r>
      <w:r w:rsidR="00DC2975" w:rsidRPr="00146607">
        <w:rPr>
          <w:rFonts w:ascii="Arial Narrow" w:hAnsi="Arial Narrow" w:cs="Arial"/>
          <w:sz w:val="22"/>
          <w:szCs w:val="22"/>
        </w:rPr>
        <w:t>sera pour</w:t>
      </w:r>
      <w:r w:rsidRPr="00146607">
        <w:rPr>
          <w:rFonts w:ascii="Arial Narrow" w:hAnsi="Arial Narrow" w:cs="Arial"/>
          <w:sz w:val="22"/>
          <w:szCs w:val="22"/>
        </w:rPr>
        <w:t xml:space="preserve"> sa part étendu jusqu'aux </w:t>
      </w:r>
      <w:r w:rsidRPr="00146607">
        <w:rPr>
          <w:rFonts w:ascii="Arial Narrow" w:hAnsi="Arial Narrow" w:cs="Arial"/>
          <w:b/>
          <w:bCs/>
          <w:sz w:val="22"/>
          <w:szCs w:val="22"/>
        </w:rPr>
        <w:t>18 ans de l’enfant</w:t>
      </w:r>
      <w:r w:rsidR="09A6D737" w:rsidRPr="00146607">
        <w:rPr>
          <w:rFonts w:ascii="Arial Narrow" w:hAnsi="Arial Narrow" w:cs="Arial"/>
          <w:b/>
          <w:bCs/>
          <w:sz w:val="22"/>
          <w:szCs w:val="22"/>
        </w:rPr>
        <w:t xml:space="preserve"> à l’occasion de la campagne 2026</w:t>
      </w:r>
      <w:r w:rsidRPr="00146607">
        <w:rPr>
          <w:rFonts w:ascii="Arial Narrow" w:hAnsi="Arial Narrow" w:cs="Arial"/>
          <w:b/>
          <w:bCs/>
          <w:sz w:val="22"/>
          <w:szCs w:val="22"/>
        </w:rPr>
        <w:t>.</w:t>
      </w:r>
      <w:r w:rsidRPr="00146607">
        <w:rPr>
          <w:rFonts w:ascii="Arial Narrow" w:hAnsi="Arial Narrow" w:cs="Arial"/>
          <w:sz w:val="22"/>
          <w:szCs w:val="22"/>
        </w:rPr>
        <w:t xml:space="preserve"> Par </w:t>
      </w:r>
      <w:r w:rsidR="00DC2975" w:rsidRPr="00146607">
        <w:rPr>
          <w:rFonts w:ascii="Arial Narrow" w:hAnsi="Arial Narrow" w:cs="Arial"/>
          <w:sz w:val="22"/>
          <w:szCs w:val="22"/>
        </w:rPr>
        <w:t>ailleurs, la</w:t>
      </w:r>
      <w:r w:rsidR="0B1ECC6B" w:rsidRPr="00146607">
        <w:rPr>
          <w:rFonts w:ascii="Arial Narrow" w:hAnsi="Arial Narrow" w:cs="Arial"/>
          <w:sz w:val="22"/>
          <w:szCs w:val="22"/>
        </w:rPr>
        <w:t xml:space="preserve"> </w:t>
      </w:r>
      <w:r w:rsidR="71A625BB" w:rsidRPr="00146607">
        <w:rPr>
          <w:rFonts w:ascii="Arial Narrow" w:hAnsi="Arial Narrow" w:cs="Arial"/>
          <w:sz w:val="22"/>
          <w:szCs w:val="22"/>
        </w:rPr>
        <w:t>notion</w:t>
      </w:r>
      <w:r w:rsidR="0B1ECC6B" w:rsidRPr="00146607">
        <w:rPr>
          <w:rFonts w:ascii="Arial Narrow" w:hAnsi="Arial Narrow" w:cs="Arial"/>
          <w:sz w:val="22"/>
          <w:szCs w:val="22"/>
        </w:rPr>
        <w:t xml:space="preserve"> </w:t>
      </w:r>
      <w:r w:rsidR="7C0F55DA" w:rsidRPr="00146607">
        <w:rPr>
          <w:rFonts w:ascii="Arial Narrow" w:hAnsi="Arial Narrow" w:cs="Arial"/>
          <w:sz w:val="22"/>
          <w:szCs w:val="22"/>
        </w:rPr>
        <w:t>“</w:t>
      </w:r>
      <w:r w:rsidR="0B1ECC6B" w:rsidRPr="00146607">
        <w:rPr>
          <w:rFonts w:ascii="Arial Narrow" w:hAnsi="Arial Narrow" w:cs="Arial"/>
          <w:sz w:val="22"/>
          <w:szCs w:val="22"/>
        </w:rPr>
        <w:t>d’handicap reconnu</w:t>
      </w:r>
      <w:r w:rsidR="142CC8F5" w:rsidRPr="00146607">
        <w:rPr>
          <w:rFonts w:ascii="Arial Narrow" w:hAnsi="Arial Narrow" w:cs="Arial"/>
          <w:sz w:val="22"/>
          <w:szCs w:val="22"/>
        </w:rPr>
        <w:t>”</w:t>
      </w:r>
      <w:r w:rsidR="0B1ECC6B" w:rsidRPr="00146607">
        <w:rPr>
          <w:rFonts w:ascii="Arial Narrow" w:hAnsi="Arial Narrow" w:cs="Arial"/>
          <w:sz w:val="22"/>
          <w:szCs w:val="22"/>
        </w:rPr>
        <w:t xml:space="preserve"> </w:t>
      </w:r>
      <w:r w:rsidR="064FDFB5" w:rsidRPr="00146607">
        <w:rPr>
          <w:rFonts w:ascii="Arial Narrow" w:hAnsi="Arial Narrow" w:cs="Arial"/>
          <w:sz w:val="22"/>
          <w:szCs w:val="22"/>
        </w:rPr>
        <w:t xml:space="preserve">au titre de cette disposition </w:t>
      </w:r>
      <w:r w:rsidR="5959BC0C" w:rsidRPr="00146607">
        <w:rPr>
          <w:rFonts w:ascii="Arial Narrow" w:hAnsi="Arial Narrow" w:cs="Arial"/>
          <w:sz w:val="22"/>
          <w:szCs w:val="22"/>
        </w:rPr>
        <w:t>sera élargi</w:t>
      </w:r>
      <w:r w:rsidR="41A9DEC2" w:rsidRPr="00146607">
        <w:rPr>
          <w:rFonts w:ascii="Arial Narrow" w:hAnsi="Arial Narrow" w:cs="Arial"/>
          <w:sz w:val="22"/>
          <w:szCs w:val="22"/>
        </w:rPr>
        <w:t>e</w:t>
      </w:r>
      <w:r w:rsidR="5959BC0C" w:rsidRPr="00146607">
        <w:rPr>
          <w:rFonts w:ascii="Arial Narrow" w:hAnsi="Arial Narrow" w:cs="Arial"/>
          <w:sz w:val="22"/>
          <w:szCs w:val="22"/>
        </w:rPr>
        <w:t xml:space="preserve"> à tous les enfants titulaires d’un certificat de reconnaissance d’invalidité </w:t>
      </w:r>
      <w:r w:rsidR="00696EA3" w:rsidRPr="00146607">
        <w:rPr>
          <w:rFonts w:ascii="Arial Narrow" w:hAnsi="Arial Narrow" w:cs="Arial"/>
          <w:sz w:val="22"/>
          <w:szCs w:val="22"/>
        </w:rPr>
        <w:t>(établi</w:t>
      </w:r>
      <w:r w:rsidR="5959BC0C" w:rsidRPr="00146607">
        <w:rPr>
          <w:rFonts w:ascii="Arial Narrow" w:hAnsi="Arial Narrow" w:cs="Arial"/>
          <w:sz w:val="22"/>
          <w:szCs w:val="22"/>
        </w:rPr>
        <w:t xml:space="preserve"> par la CPAM et/ou la MDPH), et/ou </w:t>
      </w:r>
      <w:r w:rsidR="42A478F8" w:rsidRPr="00146607">
        <w:rPr>
          <w:rFonts w:ascii="Arial Narrow" w:hAnsi="Arial Narrow" w:cs="Arial"/>
          <w:sz w:val="22"/>
          <w:szCs w:val="22"/>
        </w:rPr>
        <w:t xml:space="preserve">d’une </w:t>
      </w:r>
      <w:r w:rsidR="5959BC0C" w:rsidRPr="00146607">
        <w:rPr>
          <w:rFonts w:ascii="Arial Narrow" w:hAnsi="Arial Narrow" w:cs="Arial"/>
          <w:sz w:val="22"/>
          <w:szCs w:val="22"/>
        </w:rPr>
        <w:t>RQTH, et/ou PCH (certificat MDPH), et /ou bénéficiant de l’AEEH, et/ou bénéficiant d’un dispositif d’accompagnement scolaire officiel (PAP, PPRE, PAI, PPS, PAG, GEVASCO, PAFI)</w:t>
      </w:r>
      <w:r w:rsidR="006C384E">
        <w:rPr>
          <w:rFonts w:ascii="Arial Narrow" w:hAnsi="Arial Narrow" w:cs="Arial"/>
          <w:sz w:val="22"/>
          <w:szCs w:val="22"/>
        </w:rPr>
        <w:t>.</w:t>
      </w:r>
    </w:p>
    <w:p w14:paraId="33BFA660" w14:textId="34D1B002" w:rsidR="00CA0D40" w:rsidRDefault="00CA0D40" w:rsidP="006C384E">
      <w:pPr>
        <w:ind w:left="720"/>
        <w:jc w:val="both"/>
        <w:rPr>
          <w:rFonts w:ascii="Arial Narrow" w:hAnsi="Arial Narrow" w:cs="Arial"/>
          <w:sz w:val="22"/>
          <w:szCs w:val="22"/>
        </w:rPr>
      </w:pPr>
    </w:p>
    <w:p w14:paraId="280811D9" w14:textId="7F376A6F" w:rsidR="00190C5E" w:rsidRPr="00146607" w:rsidRDefault="000A5CBE" w:rsidP="008656C5">
      <w:pPr>
        <w:jc w:val="both"/>
        <w:rPr>
          <w:rFonts w:ascii="Arial Narrow" w:hAnsi="Arial Narrow" w:cs="Arial"/>
          <w:sz w:val="22"/>
          <w:szCs w:val="22"/>
          <w:u w:val="single"/>
        </w:rPr>
      </w:pPr>
      <w:r w:rsidRPr="00146607">
        <w:rPr>
          <w:rFonts w:ascii="Arial Narrow" w:hAnsi="Arial Narrow" w:cs="Arial"/>
          <w:sz w:val="22"/>
          <w:szCs w:val="22"/>
          <w:u w:val="single"/>
        </w:rPr>
        <w:t>5.</w:t>
      </w:r>
      <w:r w:rsidR="000B7F5A" w:rsidRPr="00146607">
        <w:rPr>
          <w:rFonts w:ascii="Arial Narrow" w:hAnsi="Arial Narrow" w:cs="Arial"/>
          <w:sz w:val="22"/>
          <w:szCs w:val="22"/>
          <w:u w:val="single"/>
        </w:rPr>
        <w:t>4</w:t>
      </w:r>
      <w:r w:rsidR="00190C5E" w:rsidRPr="00146607">
        <w:rPr>
          <w:rFonts w:ascii="Arial Narrow" w:hAnsi="Arial Narrow" w:cs="Arial"/>
          <w:sz w:val="22"/>
          <w:szCs w:val="22"/>
          <w:u w:val="single"/>
        </w:rPr>
        <w:t>. Responsabilité Sociétale des Entreprises (RSE)</w:t>
      </w:r>
    </w:p>
    <w:p w14:paraId="58A171BF" w14:textId="45276DC5" w:rsidR="00190C5E" w:rsidRPr="00146607" w:rsidRDefault="00190C5E" w:rsidP="008656C5">
      <w:pPr>
        <w:jc w:val="both"/>
        <w:rPr>
          <w:rFonts w:ascii="Arial Narrow" w:hAnsi="Arial Narrow" w:cs="Arial"/>
          <w:sz w:val="22"/>
          <w:szCs w:val="22"/>
        </w:rPr>
      </w:pPr>
      <w:r w:rsidRPr="00146607">
        <w:rPr>
          <w:rFonts w:ascii="Arial Narrow" w:hAnsi="Arial Narrow" w:cs="Arial"/>
          <w:sz w:val="22"/>
          <w:szCs w:val="22"/>
        </w:rPr>
        <w:t xml:space="preserve">Co-voiturage : </w:t>
      </w:r>
      <w:r w:rsidR="000B7F5A" w:rsidRPr="00146607">
        <w:rPr>
          <w:rFonts w:ascii="Arial Narrow" w:hAnsi="Arial Narrow" w:cs="Arial"/>
          <w:sz w:val="22"/>
          <w:szCs w:val="22"/>
        </w:rPr>
        <w:t xml:space="preserve">le financement </w:t>
      </w:r>
      <w:r w:rsidR="008656C5" w:rsidRPr="00146607">
        <w:rPr>
          <w:rFonts w:ascii="Arial Narrow" w:hAnsi="Arial Narrow" w:cs="Arial"/>
          <w:sz w:val="22"/>
          <w:szCs w:val="22"/>
        </w:rPr>
        <w:t xml:space="preserve">par SERVIER </w:t>
      </w:r>
      <w:r w:rsidR="000B7F5A" w:rsidRPr="00146607">
        <w:rPr>
          <w:rFonts w:ascii="Arial Narrow" w:hAnsi="Arial Narrow" w:cs="Arial"/>
          <w:sz w:val="22"/>
          <w:szCs w:val="22"/>
        </w:rPr>
        <w:t xml:space="preserve">du </w:t>
      </w:r>
      <w:r w:rsidR="008656C5" w:rsidRPr="00146607">
        <w:rPr>
          <w:rFonts w:ascii="Arial Narrow" w:hAnsi="Arial Narrow" w:cs="Arial"/>
          <w:sz w:val="22"/>
          <w:szCs w:val="22"/>
        </w:rPr>
        <w:t>dispositif de</w:t>
      </w:r>
      <w:r w:rsidRPr="00146607">
        <w:rPr>
          <w:rFonts w:ascii="Arial Narrow" w:hAnsi="Arial Narrow" w:cs="Arial"/>
          <w:sz w:val="22"/>
          <w:szCs w:val="22"/>
        </w:rPr>
        <w:t xml:space="preserve"> co-voiturage, afin de promouvoir des pratiques écologiques et responsables</w:t>
      </w:r>
      <w:r w:rsidR="008656C5" w:rsidRPr="00146607">
        <w:rPr>
          <w:rFonts w:ascii="Arial Narrow" w:hAnsi="Arial Narrow" w:cs="Arial"/>
          <w:sz w:val="22"/>
          <w:szCs w:val="22"/>
        </w:rPr>
        <w:t>, est maintenu pour l’année 2026</w:t>
      </w:r>
      <w:r w:rsidR="0BA450C7" w:rsidRPr="00146607">
        <w:rPr>
          <w:rFonts w:ascii="Arial Narrow" w:hAnsi="Arial Narrow" w:cs="Arial"/>
          <w:sz w:val="22"/>
          <w:szCs w:val="22"/>
        </w:rPr>
        <w:t xml:space="preserve"> </w:t>
      </w:r>
      <w:r w:rsidR="31F364DD" w:rsidRPr="00146607">
        <w:rPr>
          <w:rFonts w:ascii="Arial Narrow" w:hAnsi="Arial Narrow" w:cs="Arial"/>
          <w:sz w:val="22"/>
          <w:szCs w:val="22"/>
        </w:rPr>
        <w:t>bien que certaines collectivités locales se désengagent du co-financement de ce dispositif</w:t>
      </w:r>
      <w:r w:rsidRPr="00146607">
        <w:rPr>
          <w:rFonts w:ascii="Arial Narrow" w:hAnsi="Arial Narrow" w:cs="Arial"/>
          <w:sz w:val="22"/>
          <w:szCs w:val="22"/>
        </w:rPr>
        <w:t>.</w:t>
      </w:r>
    </w:p>
    <w:p w14:paraId="6F21C47D" w14:textId="77777777" w:rsidR="000B7F5A" w:rsidRPr="00146607" w:rsidRDefault="000B7F5A" w:rsidP="008656C5">
      <w:pPr>
        <w:jc w:val="both"/>
        <w:rPr>
          <w:rFonts w:ascii="Arial Narrow" w:hAnsi="Arial Narrow" w:cs="Arial"/>
          <w:sz w:val="22"/>
          <w:szCs w:val="22"/>
        </w:rPr>
      </w:pPr>
    </w:p>
    <w:p w14:paraId="449583E7" w14:textId="000A57CD" w:rsidR="00190C5E" w:rsidRPr="00146607" w:rsidRDefault="00190C5E" w:rsidP="008656C5">
      <w:pPr>
        <w:jc w:val="both"/>
        <w:rPr>
          <w:rFonts w:ascii="Arial Narrow" w:hAnsi="Arial Narrow" w:cs="Arial"/>
          <w:sz w:val="22"/>
          <w:szCs w:val="22"/>
        </w:rPr>
      </w:pPr>
      <w:r w:rsidRPr="00146607">
        <w:rPr>
          <w:rFonts w:ascii="Arial Narrow" w:hAnsi="Arial Narrow" w:cs="Arial"/>
          <w:sz w:val="22"/>
          <w:szCs w:val="22"/>
        </w:rPr>
        <w:t>Ces mesures visent à créer un environnement de travail inclusif et solidaire, où chaque collaborateur peut bénéficier d'un soutien adapté à ses besoins personnels et familiaux.</w:t>
      </w:r>
    </w:p>
    <w:p w14:paraId="1B91C36A" w14:textId="77777777" w:rsidR="0022465B" w:rsidRPr="00146607" w:rsidRDefault="0022465B" w:rsidP="008656C5">
      <w:pPr>
        <w:jc w:val="both"/>
        <w:rPr>
          <w:rFonts w:ascii="Arial Narrow" w:hAnsi="Arial Narrow" w:cs="Arial"/>
          <w:sz w:val="22"/>
          <w:szCs w:val="22"/>
        </w:rPr>
      </w:pPr>
    </w:p>
    <w:p w14:paraId="3B992830" w14:textId="77777777" w:rsidR="008656C5" w:rsidRPr="00146607" w:rsidRDefault="008656C5" w:rsidP="008656C5">
      <w:pPr>
        <w:jc w:val="both"/>
        <w:rPr>
          <w:rFonts w:ascii="Arial Narrow" w:hAnsi="Arial Narrow" w:cs="Arial"/>
          <w:sz w:val="22"/>
          <w:szCs w:val="22"/>
        </w:rPr>
      </w:pPr>
    </w:p>
    <w:p w14:paraId="40474942" w14:textId="025F0C95" w:rsidR="0022465B" w:rsidRPr="00146607" w:rsidRDefault="0022465B" w:rsidP="008656C5">
      <w:pPr>
        <w:jc w:val="both"/>
        <w:rPr>
          <w:rFonts w:ascii="Arial Narrow" w:hAnsi="Arial Narrow" w:cs="Arial"/>
          <w:b/>
          <w:bCs/>
          <w:sz w:val="22"/>
          <w:szCs w:val="22"/>
        </w:rPr>
      </w:pPr>
      <w:r w:rsidRPr="00146607">
        <w:rPr>
          <w:rFonts w:ascii="Arial Narrow" w:hAnsi="Arial Narrow" w:cs="Arial"/>
          <w:b/>
          <w:bCs/>
          <w:sz w:val="22"/>
          <w:szCs w:val="22"/>
        </w:rPr>
        <w:t xml:space="preserve">Article </w:t>
      </w:r>
      <w:r w:rsidR="008656C5" w:rsidRPr="00146607">
        <w:rPr>
          <w:rFonts w:ascii="Arial Narrow" w:hAnsi="Arial Narrow" w:cs="Arial"/>
          <w:b/>
          <w:bCs/>
          <w:sz w:val="22"/>
          <w:szCs w:val="22"/>
        </w:rPr>
        <w:t>5</w:t>
      </w:r>
      <w:r w:rsidRPr="00146607">
        <w:rPr>
          <w:rFonts w:ascii="Arial Narrow" w:hAnsi="Arial Narrow" w:cs="Arial"/>
          <w:b/>
          <w:bCs/>
          <w:sz w:val="22"/>
          <w:szCs w:val="22"/>
        </w:rPr>
        <w:t>– Dispositions générales</w:t>
      </w:r>
    </w:p>
    <w:p w14:paraId="09D241B2" w14:textId="77777777" w:rsidR="0022465B" w:rsidRPr="00146607" w:rsidRDefault="0022465B" w:rsidP="008656C5">
      <w:pPr>
        <w:jc w:val="both"/>
        <w:rPr>
          <w:rFonts w:ascii="Arial Narrow" w:hAnsi="Arial Narrow" w:cs="Arial"/>
          <w:sz w:val="22"/>
          <w:szCs w:val="22"/>
        </w:rPr>
      </w:pPr>
    </w:p>
    <w:p w14:paraId="622EFF89" w14:textId="27F0B123" w:rsidR="0022465B" w:rsidRPr="00146607" w:rsidRDefault="008656C5" w:rsidP="008656C5">
      <w:pPr>
        <w:jc w:val="both"/>
        <w:rPr>
          <w:rFonts w:ascii="Arial Narrow" w:hAnsi="Arial Narrow" w:cs="Arial"/>
          <w:sz w:val="22"/>
          <w:szCs w:val="22"/>
        </w:rPr>
      </w:pPr>
      <w:r w:rsidRPr="00146607">
        <w:rPr>
          <w:rFonts w:ascii="Arial Narrow" w:hAnsi="Arial Narrow" w:cs="Arial"/>
          <w:sz w:val="22"/>
          <w:szCs w:val="22"/>
        </w:rPr>
        <w:t>5</w:t>
      </w:r>
      <w:r w:rsidR="0022465B" w:rsidRPr="00146607">
        <w:rPr>
          <w:rFonts w:ascii="Arial Narrow" w:hAnsi="Arial Narrow" w:cs="Arial"/>
          <w:sz w:val="22"/>
          <w:szCs w:val="22"/>
        </w:rPr>
        <w:t>.1. Champ d’application de l’accord</w:t>
      </w:r>
    </w:p>
    <w:p w14:paraId="400E1B9D" w14:textId="77777777" w:rsidR="0022465B" w:rsidRPr="00146607" w:rsidRDefault="0022465B" w:rsidP="008656C5">
      <w:pPr>
        <w:jc w:val="both"/>
        <w:rPr>
          <w:rFonts w:ascii="Arial Narrow" w:hAnsi="Arial Narrow" w:cs="Arial"/>
          <w:sz w:val="22"/>
          <w:szCs w:val="22"/>
        </w:rPr>
      </w:pPr>
    </w:p>
    <w:p w14:paraId="78461EA3"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 présent accord s’applique à l’ensemble du personnel salarié au sein de chacune des sociétés ci-dessus mentionnées et signataires du présent accord.</w:t>
      </w:r>
    </w:p>
    <w:p w14:paraId="351253CB" w14:textId="77777777" w:rsidR="0022465B" w:rsidRPr="00146607" w:rsidRDefault="0022465B" w:rsidP="008656C5">
      <w:pPr>
        <w:jc w:val="both"/>
        <w:rPr>
          <w:rFonts w:ascii="Arial Narrow" w:hAnsi="Arial Narrow" w:cs="Arial"/>
          <w:sz w:val="22"/>
          <w:szCs w:val="22"/>
        </w:rPr>
      </w:pPr>
    </w:p>
    <w:p w14:paraId="1B2560E6" w14:textId="3C90F9E8" w:rsidR="0022465B" w:rsidRPr="00146607" w:rsidRDefault="008656C5" w:rsidP="008656C5">
      <w:pPr>
        <w:jc w:val="both"/>
        <w:rPr>
          <w:rFonts w:ascii="Arial Narrow" w:hAnsi="Arial Narrow" w:cs="Arial"/>
          <w:sz w:val="22"/>
          <w:szCs w:val="22"/>
        </w:rPr>
      </w:pPr>
      <w:r w:rsidRPr="00146607">
        <w:rPr>
          <w:rFonts w:ascii="Arial Narrow" w:hAnsi="Arial Narrow" w:cs="Arial"/>
          <w:sz w:val="22"/>
          <w:szCs w:val="22"/>
        </w:rPr>
        <w:t>5</w:t>
      </w:r>
      <w:r w:rsidR="0022465B" w:rsidRPr="00146607">
        <w:rPr>
          <w:rFonts w:ascii="Arial Narrow" w:hAnsi="Arial Narrow" w:cs="Arial"/>
          <w:sz w:val="22"/>
          <w:szCs w:val="22"/>
        </w:rPr>
        <w:t>.2. Durée de l’accord</w:t>
      </w:r>
    </w:p>
    <w:p w14:paraId="04031C58" w14:textId="77777777" w:rsidR="0022465B" w:rsidRPr="00146607" w:rsidRDefault="0022465B" w:rsidP="008656C5">
      <w:pPr>
        <w:jc w:val="both"/>
        <w:rPr>
          <w:rFonts w:ascii="Arial Narrow" w:hAnsi="Arial Narrow" w:cs="Arial"/>
          <w:sz w:val="22"/>
          <w:szCs w:val="22"/>
        </w:rPr>
      </w:pPr>
    </w:p>
    <w:p w14:paraId="066305B5"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Le présent accord est conclu pour une durée déterminée de 1 an, à compter de sa signature conformément à l’article L. 2222-4 du code du travail.</w:t>
      </w:r>
    </w:p>
    <w:p w14:paraId="1FDEAAE7" w14:textId="7DA79B4A" w:rsidR="008656C5" w:rsidRPr="00146607" w:rsidRDefault="008656C5" w:rsidP="008656C5">
      <w:pPr>
        <w:overflowPunct/>
        <w:autoSpaceDE/>
        <w:autoSpaceDN/>
        <w:adjustRightInd/>
        <w:jc w:val="both"/>
        <w:textAlignment w:val="auto"/>
        <w:rPr>
          <w:rFonts w:ascii="Arial Narrow" w:hAnsi="Arial Narrow" w:cs="Arial"/>
          <w:sz w:val="22"/>
          <w:szCs w:val="22"/>
        </w:rPr>
      </w:pPr>
      <w:r w:rsidRPr="00146607">
        <w:rPr>
          <w:rFonts w:ascii="Arial Narrow" w:hAnsi="Arial Narrow" w:cs="Arial"/>
          <w:sz w:val="22"/>
          <w:szCs w:val="22"/>
        </w:rPr>
        <w:br w:type="page"/>
      </w:r>
    </w:p>
    <w:p w14:paraId="3C4F1199" w14:textId="69663ED6" w:rsidR="0022465B" w:rsidRPr="00146607" w:rsidRDefault="008656C5" w:rsidP="008656C5">
      <w:pPr>
        <w:jc w:val="both"/>
        <w:rPr>
          <w:rFonts w:ascii="Arial Narrow" w:hAnsi="Arial Narrow" w:cs="Arial"/>
          <w:sz w:val="22"/>
          <w:szCs w:val="22"/>
        </w:rPr>
      </w:pPr>
      <w:r w:rsidRPr="00146607">
        <w:rPr>
          <w:rFonts w:ascii="Arial Narrow" w:hAnsi="Arial Narrow" w:cs="Arial"/>
          <w:sz w:val="22"/>
          <w:szCs w:val="22"/>
        </w:rPr>
        <w:lastRenderedPageBreak/>
        <w:t>5</w:t>
      </w:r>
      <w:r w:rsidR="0022465B" w:rsidRPr="00146607">
        <w:rPr>
          <w:rFonts w:ascii="Arial Narrow" w:hAnsi="Arial Narrow" w:cs="Arial"/>
          <w:sz w:val="22"/>
          <w:szCs w:val="22"/>
        </w:rPr>
        <w:t>.3. Formalités de dépôt et de publicité</w:t>
      </w:r>
    </w:p>
    <w:p w14:paraId="4062DE78" w14:textId="77777777" w:rsidR="0022465B" w:rsidRPr="00146607" w:rsidRDefault="0022465B" w:rsidP="008656C5">
      <w:pPr>
        <w:jc w:val="both"/>
        <w:rPr>
          <w:rFonts w:ascii="Arial Narrow" w:hAnsi="Arial Narrow" w:cs="Arial"/>
          <w:sz w:val="22"/>
          <w:szCs w:val="22"/>
        </w:rPr>
      </w:pPr>
    </w:p>
    <w:p w14:paraId="2BFD6ACD"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Conformément aux articles D 2231-2 et D 2231-4 du Code du travail, le présent accord sera notifié aux organisations syndicales, puis déposé par le représentant légal de chaque Société sur la plateforme de téléprocédure du ministère du travail, accessible depuis le site www.teleaccords.travail-emploi.gouv.fr et un exemplaire papier sera également remis au greffe du Conseil de prud’hommes du siège social de chacune des Sociétés concernées.</w:t>
      </w:r>
    </w:p>
    <w:p w14:paraId="33F6FFB5" w14:textId="77777777" w:rsidR="0022465B" w:rsidRPr="00146607" w:rsidRDefault="0022465B" w:rsidP="008656C5">
      <w:pPr>
        <w:jc w:val="both"/>
        <w:rPr>
          <w:rFonts w:ascii="Arial Narrow" w:hAnsi="Arial Narrow" w:cs="Arial"/>
          <w:sz w:val="22"/>
          <w:szCs w:val="22"/>
        </w:rPr>
      </w:pPr>
    </w:p>
    <w:p w14:paraId="25BC964D"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Mention de son existence sera faite sur l’intranet de chacune des Sociétés concernées.</w:t>
      </w:r>
    </w:p>
    <w:p w14:paraId="4EDECFC1" w14:textId="77777777" w:rsidR="0022465B" w:rsidRPr="00146607" w:rsidRDefault="0022465B" w:rsidP="008656C5">
      <w:pPr>
        <w:jc w:val="both"/>
        <w:rPr>
          <w:rFonts w:ascii="Arial Narrow" w:hAnsi="Arial Narrow" w:cs="Arial"/>
          <w:sz w:val="22"/>
          <w:szCs w:val="22"/>
        </w:rPr>
      </w:pPr>
    </w:p>
    <w:p w14:paraId="54D4F967" w14:textId="77777777"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SIGNATURES</w:t>
      </w:r>
    </w:p>
    <w:p w14:paraId="0970B98A" w14:textId="77777777" w:rsidR="0022465B" w:rsidRPr="00146607" w:rsidRDefault="0022465B" w:rsidP="008656C5">
      <w:pPr>
        <w:jc w:val="both"/>
        <w:rPr>
          <w:rFonts w:ascii="Arial Narrow" w:hAnsi="Arial Narrow" w:cs="Arial"/>
          <w:sz w:val="22"/>
          <w:szCs w:val="22"/>
        </w:rPr>
      </w:pPr>
    </w:p>
    <w:p w14:paraId="448AA3CC" w14:textId="43123394"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 xml:space="preserve">Fait à Suresnes, le </w:t>
      </w:r>
      <w:r w:rsidR="00DE3492">
        <w:rPr>
          <w:rFonts w:ascii="Arial Narrow" w:hAnsi="Arial Narrow" w:cs="Arial"/>
          <w:sz w:val="22"/>
          <w:szCs w:val="22"/>
        </w:rPr>
        <w:t>31 octobre 2025</w:t>
      </w:r>
    </w:p>
    <w:p w14:paraId="15BA9996" w14:textId="77777777" w:rsidR="0022465B" w:rsidRPr="00146607" w:rsidRDefault="0022465B" w:rsidP="008656C5">
      <w:pPr>
        <w:jc w:val="both"/>
        <w:rPr>
          <w:rFonts w:ascii="Arial Narrow" w:hAnsi="Arial Narrow" w:cs="Arial"/>
          <w:sz w:val="22"/>
          <w:szCs w:val="22"/>
        </w:rPr>
      </w:pPr>
    </w:p>
    <w:p w14:paraId="76A0EA25" w14:textId="244C0E33" w:rsidR="0022465B" w:rsidRPr="00146607" w:rsidRDefault="0022465B" w:rsidP="008656C5">
      <w:pPr>
        <w:jc w:val="both"/>
        <w:rPr>
          <w:rFonts w:ascii="Arial Narrow" w:hAnsi="Arial Narrow" w:cs="Arial"/>
          <w:sz w:val="22"/>
          <w:szCs w:val="22"/>
        </w:rPr>
      </w:pPr>
      <w:r w:rsidRPr="00146607">
        <w:rPr>
          <w:rFonts w:ascii="Arial Narrow" w:hAnsi="Arial Narrow" w:cs="Arial"/>
          <w:sz w:val="22"/>
          <w:szCs w:val="22"/>
        </w:rPr>
        <w:t xml:space="preserve">Pour les Sociétés, Madame </w:t>
      </w:r>
      <w:r w:rsidR="005A5C37">
        <w:rPr>
          <w:rFonts w:ascii="Arial Narrow" w:hAnsi="Arial Narrow" w:cs="Arial"/>
          <w:bCs/>
          <w:sz w:val="22"/>
          <w:szCs w:val="22"/>
        </w:rPr>
        <w:t>_____</w:t>
      </w:r>
      <w:r w:rsidRPr="00146607">
        <w:rPr>
          <w:rFonts w:ascii="Arial Narrow" w:hAnsi="Arial Narrow" w:cs="Arial"/>
          <w:sz w:val="22"/>
          <w:szCs w:val="22"/>
        </w:rPr>
        <w:t>, Directrice des Ressources Humaines France du Groupe SERVIER,</w:t>
      </w:r>
    </w:p>
    <w:p w14:paraId="32A2C61E" w14:textId="164379A4" w:rsidR="0022465B" w:rsidRDefault="0022465B" w:rsidP="008656C5">
      <w:pPr>
        <w:jc w:val="both"/>
        <w:rPr>
          <w:rFonts w:ascii="Arial Narrow" w:hAnsi="Arial Narrow" w:cs="Arial"/>
          <w:sz w:val="22"/>
          <w:szCs w:val="22"/>
        </w:rPr>
      </w:pPr>
    </w:p>
    <w:p w14:paraId="2A8CA08E" w14:textId="77777777" w:rsidR="00671C43" w:rsidRDefault="00671C43" w:rsidP="008656C5">
      <w:pPr>
        <w:jc w:val="both"/>
        <w:rPr>
          <w:rFonts w:ascii="Arial Narrow" w:hAnsi="Arial Narrow" w:cs="Arial"/>
          <w:sz w:val="22"/>
          <w:szCs w:val="22"/>
        </w:rPr>
      </w:pPr>
    </w:p>
    <w:p w14:paraId="2DB359D5" w14:textId="77777777" w:rsidR="00254985" w:rsidRDefault="00254985" w:rsidP="008656C5">
      <w:pPr>
        <w:jc w:val="both"/>
        <w:rPr>
          <w:rFonts w:ascii="Arial Narrow" w:hAnsi="Arial Narrow" w:cs="Arial"/>
          <w:sz w:val="22"/>
          <w:szCs w:val="22"/>
        </w:rPr>
      </w:pPr>
    </w:p>
    <w:p w14:paraId="595770E2" w14:textId="77777777" w:rsidR="00671C43" w:rsidRPr="00146607" w:rsidRDefault="00671C43" w:rsidP="008656C5">
      <w:pPr>
        <w:jc w:val="both"/>
        <w:rPr>
          <w:rFonts w:ascii="Arial Narrow" w:hAnsi="Arial Narrow" w:cs="Arial"/>
          <w:sz w:val="22"/>
          <w:szCs w:val="22"/>
        </w:rPr>
      </w:pPr>
    </w:p>
    <w:p w14:paraId="0245E430" w14:textId="28261901" w:rsidR="004D639E" w:rsidRPr="00146607" w:rsidRDefault="0022465B" w:rsidP="008656C5">
      <w:pPr>
        <w:jc w:val="both"/>
        <w:rPr>
          <w:rFonts w:ascii="Arial Narrow" w:hAnsi="Arial Narrow" w:cs="Arial"/>
          <w:sz w:val="22"/>
          <w:szCs w:val="22"/>
        </w:rPr>
      </w:pPr>
      <w:r w:rsidRPr="00146607">
        <w:rPr>
          <w:rFonts w:ascii="Arial Narrow" w:hAnsi="Arial Narrow" w:cs="Arial"/>
          <w:sz w:val="22"/>
          <w:szCs w:val="22"/>
        </w:rPr>
        <w:t xml:space="preserve">Pour les organisations syndicales </w:t>
      </w:r>
      <w:r w:rsidRPr="00671C43">
        <w:rPr>
          <w:rFonts w:ascii="Arial Narrow" w:hAnsi="Arial Narrow" w:cs="Arial"/>
          <w:i/>
          <w:iCs/>
          <w:sz w:val="16"/>
          <w:szCs w:val="16"/>
        </w:rPr>
        <w:t>(NA : organisation syndicale non présente dans la Société)</w:t>
      </w:r>
      <w:r w:rsidRPr="00671C43">
        <w:rPr>
          <w:rFonts w:ascii="Arial Narrow" w:hAnsi="Arial Narrow" w:cs="Arial"/>
          <w:sz w:val="16"/>
          <w:szCs w:val="16"/>
        </w:rPr>
        <w:t xml:space="preserve"> </w:t>
      </w:r>
      <w:r w:rsidRPr="00146607">
        <w:rPr>
          <w:rFonts w:ascii="Arial Narrow" w:hAnsi="Arial Narrow" w:cs="Arial"/>
          <w:sz w:val="22"/>
          <w:szCs w:val="22"/>
        </w:rPr>
        <w:t>:</w:t>
      </w:r>
    </w:p>
    <w:p w14:paraId="1B245637" w14:textId="359E4725" w:rsidR="005D3420" w:rsidRPr="00146607" w:rsidRDefault="005D3420" w:rsidP="008656C5">
      <w:pPr>
        <w:jc w:val="both"/>
        <w:rPr>
          <w:rFonts w:ascii="Arial Narrow" w:hAnsi="Arial Narrow" w:cs="Arial"/>
          <w:sz w:val="22"/>
          <w:szCs w:val="22"/>
        </w:rPr>
      </w:pPr>
    </w:p>
    <w:tbl>
      <w:tblPr>
        <w:tblStyle w:val="a8"/>
        <w:tblW w:w="9634" w:type="dxa"/>
        <w:tblLook w:val="04A0" w:firstRow="1" w:lastRow="0" w:firstColumn="1" w:lastColumn="0" w:noHBand="0" w:noVBand="1"/>
      </w:tblPr>
      <w:tblGrid>
        <w:gridCol w:w="1555"/>
        <w:gridCol w:w="2169"/>
        <w:gridCol w:w="1909"/>
        <w:gridCol w:w="1875"/>
        <w:gridCol w:w="2126"/>
      </w:tblGrid>
      <w:tr w:rsidR="00D2164A" w:rsidRPr="00146607" w14:paraId="0F85AEA6" w14:textId="4D8F214E" w:rsidTr="00BA5B9F">
        <w:trPr>
          <w:trHeight w:val="706"/>
        </w:trPr>
        <w:tc>
          <w:tcPr>
            <w:tcW w:w="1555" w:type="dxa"/>
            <w:tcBorders>
              <w:bottom w:val="single" w:sz="4" w:space="0" w:color="auto"/>
            </w:tcBorders>
          </w:tcPr>
          <w:p w14:paraId="009E1205" w14:textId="77777777" w:rsidR="00D2164A" w:rsidRPr="00146607" w:rsidRDefault="00D2164A" w:rsidP="008656C5">
            <w:pPr>
              <w:jc w:val="both"/>
              <w:rPr>
                <w:rFonts w:ascii="Arial Narrow" w:hAnsi="Arial Narrow" w:cs="Arial"/>
                <w:sz w:val="22"/>
                <w:szCs w:val="22"/>
              </w:rPr>
            </w:pPr>
          </w:p>
        </w:tc>
        <w:tc>
          <w:tcPr>
            <w:tcW w:w="2169" w:type="dxa"/>
            <w:tcBorders>
              <w:bottom w:val="single" w:sz="4" w:space="0" w:color="auto"/>
            </w:tcBorders>
          </w:tcPr>
          <w:p w14:paraId="4B2601DD" w14:textId="279041F8" w:rsidR="00D2164A" w:rsidRPr="00146607" w:rsidRDefault="00D2164A" w:rsidP="00F72BFA">
            <w:pPr>
              <w:jc w:val="center"/>
              <w:rPr>
                <w:rFonts w:ascii="Arial Narrow" w:hAnsi="Arial Narrow" w:cs="Arial"/>
                <w:b/>
                <w:bCs/>
                <w:sz w:val="22"/>
                <w:szCs w:val="22"/>
              </w:rPr>
            </w:pPr>
            <w:r w:rsidRPr="00146607">
              <w:rPr>
                <w:rFonts w:ascii="Arial Narrow" w:hAnsi="Arial Narrow" w:cs="Arial"/>
                <w:b/>
                <w:bCs/>
                <w:sz w:val="22"/>
                <w:szCs w:val="22"/>
              </w:rPr>
              <w:t>CFDT</w:t>
            </w:r>
          </w:p>
        </w:tc>
        <w:tc>
          <w:tcPr>
            <w:tcW w:w="1909" w:type="dxa"/>
            <w:tcBorders>
              <w:bottom w:val="single" w:sz="4" w:space="0" w:color="auto"/>
            </w:tcBorders>
          </w:tcPr>
          <w:p w14:paraId="0C225009" w14:textId="0BA26B98" w:rsidR="00D2164A" w:rsidRPr="00146607" w:rsidRDefault="00D2164A" w:rsidP="00F72BFA">
            <w:pPr>
              <w:jc w:val="center"/>
              <w:rPr>
                <w:rFonts w:ascii="Arial Narrow" w:hAnsi="Arial Narrow" w:cs="Arial"/>
                <w:b/>
                <w:bCs/>
                <w:sz w:val="22"/>
                <w:szCs w:val="22"/>
              </w:rPr>
            </w:pPr>
            <w:r w:rsidRPr="00146607">
              <w:rPr>
                <w:rFonts w:ascii="Arial Narrow" w:hAnsi="Arial Narrow" w:cs="Arial"/>
                <w:b/>
                <w:bCs/>
                <w:sz w:val="22"/>
                <w:szCs w:val="22"/>
              </w:rPr>
              <w:t>CFE-CGC</w:t>
            </w:r>
          </w:p>
        </w:tc>
        <w:tc>
          <w:tcPr>
            <w:tcW w:w="1875" w:type="dxa"/>
            <w:tcBorders>
              <w:bottom w:val="single" w:sz="4" w:space="0" w:color="auto"/>
            </w:tcBorders>
          </w:tcPr>
          <w:p w14:paraId="1B65128F" w14:textId="7D94442E" w:rsidR="00D2164A" w:rsidRPr="00146607" w:rsidRDefault="00D2164A" w:rsidP="00F72BFA">
            <w:pPr>
              <w:jc w:val="center"/>
              <w:rPr>
                <w:rFonts w:ascii="Arial Narrow" w:hAnsi="Arial Narrow" w:cs="Arial"/>
                <w:b/>
                <w:bCs/>
                <w:sz w:val="22"/>
                <w:szCs w:val="22"/>
              </w:rPr>
            </w:pPr>
            <w:r w:rsidRPr="00146607">
              <w:rPr>
                <w:rFonts w:ascii="Arial Narrow" w:hAnsi="Arial Narrow" w:cs="Arial"/>
                <w:b/>
                <w:bCs/>
                <w:sz w:val="22"/>
                <w:szCs w:val="22"/>
              </w:rPr>
              <w:t>CFTC</w:t>
            </w:r>
          </w:p>
        </w:tc>
        <w:tc>
          <w:tcPr>
            <w:tcW w:w="2126" w:type="dxa"/>
            <w:tcBorders>
              <w:bottom w:val="single" w:sz="4" w:space="0" w:color="auto"/>
            </w:tcBorders>
          </w:tcPr>
          <w:p w14:paraId="06FD986A" w14:textId="6423E1FA" w:rsidR="00D2164A" w:rsidRPr="00146607" w:rsidRDefault="00D2164A" w:rsidP="00F72BFA">
            <w:pPr>
              <w:jc w:val="center"/>
              <w:rPr>
                <w:rFonts w:ascii="Arial Narrow" w:hAnsi="Arial Narrow" w:cs="Arial"/>
                <w:b/>
                <w:bCs/>
                <w:sz w:val="22"/>
                <w:szCs w:val="22"/>
              </w:rPr>
            </w:pPr>
            <w:r w:rsidRPr="00146607">
              <w:rPr>
                <w:rFonts w:ascii="Arial Narrow" w:hAnsi="Arial Narrow" w:cs="Arial"/>
                <w:b/>
                <w:bCs/>
                <w:sz w:val="22"/>
                <w:szCs w:val="22"/>
              </w:rPr>
              <w:t>UNSA</w:t>
            </w:r>
          </w:p>
        </w:tc>
      </w:tr>
      <w:tr w:rsidR="008656C5" w:rsidRPr="00146607" w14:paraId="6B01047F" w14:textId="77777777" w:rsidTr="00BA5B9F">
        <w:trPr>
          <w:trHeight w:val="706"/>
        </w:trPr>
        <w:tc>
          <w:tcPr>
            <w:tcW w:w="1555" w:type="dxa"/>
            <w:tcBorders>
              <w:top w:val="single" w:sz="4" w:space="0" w:color="auto"/>
              <w:left w:val="single" w:sz="4" w:space="0" w:color="auto"/>
              <w:bottom w:val="nil"/>
              <w:right w:val="single" w:sz="4" w:space="0" w:color="auto"/>
            </w:tcBorders>
          </w:tcPr>
          <w:p w14:paraId="2D789B18" w14:textId="0B17E764" w:rsidR="008656C5" w:rsidRPr="00146607" w:rsidRDefault="008656C5" w:rsidP="008656C5">
            <w:pPr>
              <w:jc w:val="both"/>
              <w:rPr>
                <w:rFonts w:ascii="Arial Narrow" w:hAnsi="Arial Narrow" w:cs="Arial"/>
                <w:b/>
                <w:bCs/>
                <w:sz w:val="22"/>
                <w:szCs w:val="22"/>
              </w:rPr>
            </w:pPr>
            <w:r w:rsidRPr="00146607">
              <w:rPr>
                <w:rFonts w:ascii="Arial Narrow" w:hAnsi="Arial Narrow" w:cs="Arial"/>
                <w:b/>
                <w:bCs/>
                <w:sz w:val="22"/>
                <w:szCs w:val="22"/>
              </w:rPr>
              <w:t>ISIT</w:t>
            </w:r>
          </w:p>
        </w:tc>
        <w:tc>
          <w:tcPr>
            <w:tcW w:w="2169" w:type="dxa"/>
            <w:tcBorders>
              <w:top w:val="single" w:sz="4" w:space="0" w:color="auto"/>
              <w:left w:val="single" w:sz="4" w:space="0" w:color="auto"/>
              <w:bottom w:val="single" w:sz="4" w:space="0" w:color="auto"/>
              <w:right w:val="single" w:sz="4" w:space="0" w:color="auto"/>
            </w:tcBorders>
          </w:tcPr>
          <w:p w14:paraId="06E2A071" w14:textId="12F4BB58" w:rsidR="008656C5" w:rsidRPr="00AB70DC" w:rsidRDefault="005A5C37" w:rsidP="008656C5">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3F31D5C9" w14:textId="35488CF5" w:rsidR="008656C5" w:rsidRPr="00AB70DC" w:rsidRDefault="008656C5" w:rsidP="000616B1">
            <w:pPr>
              <w:jc w:val="center"/>
              <w:rPr>
                <w:rFonts w:ascii="Arial Narrow" w:hAnsi="Arial Narrow" w:cs="Arial"/>
                <w:i/>
                <w:iCs/>
                <w:sz w:val="16"/>
                <w:szCs w:val="16"/>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75E3457A" w14:textId="296E900D" w:rsidR="008656C5" w:rsidRPr="00AB70DC" w:rsidRDefault="00D034DA" w:rsidP="000616B1">
            <w:pPr>
              <w:jc w:val="center"/>
              <w:rPr>
                <w:rFonts w:ascii="Arial Narrow" w:hAnsi="Arial Narrow" w:cs="Arial"/>
                <w:sz w:val="22"/>
                <w:szCs w:val="22"/>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2AED41C6" w14:textId="315EE674" w:rsidR="008656C5" w:rsidRPr="00AB70DC" w:rsidRDefault="008656C5" w:rsidP="000616B1">
            <w:pPr>
              <w:jc w:val="center"/>
              <w:rPr>
                <w:rFonts w:ascii="Arial Narrow" w:hAnsi="Arial Narrow" w:cs="Arial"/>
                <w:i/>
                <w:iCs/>
                <w:sz w:val="16"/>
                <w:szCs w:val="16"/>
              </w:rPr>
            </w:pPr>
            <w:r w:rsidRPr="00AB70DC">
              <w:rPr>
                <w:rFonts w:ascii="Arial Narrow" w:hAnsi="Arial Narrow" w:cs="Arial"/>
                <w:i/>
                <w:iCs/>
                <w:sz w:val="16"/>
                <w:szCs w:val="16"/>
              </w:rPr>
              <w:t>NA</w:t>
            </w:r>
          </w:p>
        </w:tc>
      </w:tr>
      <w:tr w:rsidR="00D034DA" w:rsidRPr="00146607" w14:paraId="20C4A1E9" w14:textId="77777777" w:rsidTr="00BA5B9F">
        <w:trPr>
          <w:trHeight w:val="706"/>
        </w:trPr>
        <w:tc>
          <w:tcPr>
            <w:tcW w:w="1555" w:type="dxa"/>
            <w:tcBorders>
              <w:top w:val="nil"/>
              <w:left w:val="single" w:sz="4" w:space="0" w:color="auto"/>
              <w:bottom w:val="single" w:sz="4" w:space="0" w:color="auto"/>
              <w:right w:val="single" w:sz="4" w:space="0" w:color="auto"/>
            </w:tcBorders>
          </w:tcPr>
          <w:p w14:paraId="276DB28E" w14:textId="77777777" w:rsidR="00D034DA" w:rsidRPr="00146607" w:rsidRDefault="00D034DA" w:rsidP="00D034DA">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3667B147" w14:textId="5FBAF91A" w:rsidR="00D034DA" w:rsidRPr="00AB70DC" w:rsidRDefault="005A5C37" w:rsidP="00D034DA">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4308B368" w14:textId="11EDB0FC" w:rsidR="00D034DA" w:rsidRPr="00AB70DC" w:rsidRDefault="00D034DA" w:rsidP="00D034DA">
            <w:pPr>
              <w:jc w:val="center"/>
              <w:rPr>
                <w:rFonts w:ascii="Arial Narrow" w:hAnsi="Arial Narrow" w:cs="Arial"/>
                <w:i/>
                <w:iCs/>
                <w:sz w:val="16"/>
                <w:szCs w:val="16"/>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3FD7629D" w14:textId="66AB7AE1" w:rsidR="00D034DA" w:rsidRPr="00AB70DC" w:rsidRDefault="00D034DA" w:rsidP="00D034DA">
            <w:pPr>
              <w:jc w:val="center"/>
              <w:rPr>
                <w:rFonts w:ascii="Arial Narrow" w:hAnsi="Arial Narrow" w:cs="Arial"/>
                <w:i/>
                <w:iCs/>
                <w:sz w:val="16"/>
                <w:szCs w:val="16"/>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44EF05F7" w14:textId="5B95EC15" w:rsidR="00D034DA" w:rsidRPr="00AB70DC" w:rsidRDefault="00D034DA" w:rsidP="00D034DA">
            <w:pPr>
              <w:jc w:val="center"/>
              <w:rPr>
                <w:rFonts w:ascii="Arial Narrow" w:hAnsi="Arial Narrow" w:cs="Arial"/>
                <w:i/>
                <w:iCs/>
                <w:sz w:val="16"/>
                <w:szCs w:val="16"/>
              </w:rPr>
            </w:pPr>
            <w:r w:rsidRPr="00AB70DC">
              <w:rPr>
                <w:rFonts w:ascii="Arial Narrow" w:hAnsi="Arial Narrow" w:cs="Arial"/>
                <w:i/>
                <w:iCs/>
                <w:sz w:val="16"/>
                <w:szCs w:val="16"/>
              </w:rPr>
              <w:t>NA</w:t>
            </w:r>
          </w:p>
        </w:tc>
      </w:tr>
      <w:tr w:rsidR="00D2164A" w:rsidRPr="00146607" w14:paraId="4042F1E4" w14:textId="0763161E" w:rsidTr="00BA5B9F">
        <w:trPr>
          <w:trHeight w:val="706"/>
        </w:trPr>
        <w:tc>
          <w:tcPr>
            <w:tcW w:w="1555" w:type="dxa"/>
            <w:tcBorders>
              <w:top w:val="single" w:sz="4" w:space="0" w:color="auto"/>
              <w:left w:val="single" w:sz="4" w:space="0" w:color="auto"/>
              <w:bottom w:val="single" w:sz="4" w:space="0" w:color="auto"/>
              <w:right w:val="single" w:sz="4" w:space="0" w:color="auto"/>
            </w:tcBorders>
          </w:tcPr>
          <w:p w14:paraId="1CB17CA3" w14:textId="586C5CD6" w:rsidR="004D639E" w:rsidRPr="00146607" w:rsidRDefault="008656C5" w:rsidP="008656C5">
            <w:pPr>
              <w:jc w:val="both"/>
              <w:rPr>
                <w:rFonts w:ascii="Arial Narrow" w:hAnsi="Arial Narrow" w:cs="Arial"/>
                <w:b/>
                <w:bCs/>
                <w:sz w:val="22"/>
                <w:szCs w:val="22"/>
              </w:rPr>
            </w:pPr>
            <w:r w:rsidRPr="00146607">
              <w:rPr>
                <w:rFonts w:ascii="Arial Narrow" w:hAnsi="Arial Narrow" w:cs="Arial"/>
                <w:b/>
                <w:bCs/>
                <w:sz w:val="22"/>
                <w:szCs w:val="22"/>
              </w:rPr>
              <w:t>ISMT</w:t>
            </w:r>
          </w:p>
          <w:p w14:paraId="46838004" w14:textId="77777777" w:rsidR="004D639E" w:rsidRPr="00146607" w:rsidRDefault="004D639E" w:rsidP="008656C5">
            <w:pPr>
              <w:jc w:val="both"/>
              <w:rPr>
                <w:rFonts w:ascii="Arial Narrow" w:hAnsi="Arial Narrow" w:cs="Arial"/>
                <w:b/>
                <w:bCs/>
                <w:sz w:val="22"/>
                <w:szCs w:val="22"/>
              </w:rPr>
            </w:pPr>
          </w:p>
          <w:p w14:paraId="1689E0B6" w14:textId="6CA30F01" w:rsidR="004D639E" w:rsidRPr="00146607" w:rsidRDefault="004D639E" w:rsidP="008656C5">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427E67C1" w14:textId="6AE3FB41" w:rsidR="00D2164A" w:rsidRPr="00AB70DC" w:rsidRDefault="005A5C37" w:rsidP="008656C5">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065F3574" w14:textId="26CA3064" w:rsidR="00D2164A" w:rsidRPr="00AB70DC" w:rsidRDefault="001C0E8F" w:rsidP="000616B1">
            <w:pPr>
              <w:jc w:val="center"/>
              <w:rPr>
                <w:rFonts w:ascii="Arial Narrow" w:hAnsi="Arial Narrow" w:cs="Arial"/>
                <w:i/>
                <w:iCs/>
                <w:sz w:val="16"/>
                <w:szCs w:val="16"/>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0D924A8E" w14:textId="35AF250D" w:rsidR="00D2164A" w:rsidRPr="00AB70DC" w:rsidRDefault="001C0E8F" w:rsidP="000616B1">
            <w:pPr>
              <w:jc w:val="center"/>
              <w:rPr>
                <w:rFonts w:ascii="Arial Narrow" w:hAnsi="Arial Narrow" w:cs="Arial"/>
                <w:i/>
                <w:iCs/>
                <w:sz w:val="16"/>
                <w:szCs w:val="16"/>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7F54444D" w14:textId="1B2D2A75" w:rsidR="00D2164A" w:rsidRPr="00AB70DC" w:rsidRDefault="001C0E8F" w:rsidP="000616B1">
            <w:pPr>
              <w:jc w:val="center"/>
              <w:rPr>
                <w:rFonts w:ascii="Arial Narrow" w:hAnsi="Arial Narrow" w:cs="Arial"/>
                <w:i/>
                <w:iCs/>
                <w:sz w:val="16"/>
                <w:szCs w:val="16"/>
              </w:rPr>
            </w:pPr>
            <w:r w:rsidRPr="00AB70DC">
              <w:rPr>
                <w:rFonts w:ascii="Arial Narrow" w:hAnsi="Arial Narrow" w:cs="Arial"/>
                <w:i/>
                <w:iCs/>
                <w:sz w:val="16"/>
                <w:szCs w:val="16"/>
              </w:rPr>
              <w:t>NA</w:t>
            </w:r>
          </w:p>
        </w:tc>
      </w:tr>
      <w:tr w:rsidR="002B51CD" w:rsidRPr="00146607" w14:paraId="658704CE" w14:textId="65088369" w:rsidTr="00BA5B9F">
        <w:trPr>
          <w:trHeight w:val="734"/>
        </w:trPr>
        <w:tc>
          <w:tcPr>
            <w:tcW w:w="1555" w:type="dxa"/>
            <w:tcBorders>
              <w:top w:val="single" w:sz="4" w:space="0" w:color="auto"/>
              <w:left w:val="single" w:sz="4" w:space="0" w:color="auto"/>
              <w:bottom w:val="single" w:sz="4" w:space="0" w:color="auto"/>
              <w:right w:val="single" w:sz="4" w:space="0" w:color="auto"/>
            </w:tcBorders>
          </w:tcPr>
          <w:p w14:paraId="5FF1DFBF" w14:textId="600740FF" w:rsidR="002B51CD" w:rsidRPr="00146607" w:rsidRDefault="002B51CD" w:rsidP="002B51CD">
            <w:pPr>
              <w:jc w:val="both"/>
              <w:rPr>
                <w:rFonts w:ascii="Arial Narrow" w:hAnsi="Arial Narrow" w:cs="Arial"/>
                <w:b/>
                <w:bCs/>
                <w:sz w:val="22"/>
                <w:szCs w:val="22"/>
              </w:rPr>
            </w:pPr>
            <w:r w:rsidRPr="00146607">
              <w:rPr>
                <w:rFonts w:ascii="Arial Narrow" w:hAnsi="Arial Narrow" w:cs="Arial"/>
                <w:b/>
                <w:bCs/>
                <w:sz w:val="22"/>
                <w:szCs w:val="22"/>
              </w:rPr>
              <w:t>IRIS</w:t>
            </w:r>
          </w:p>
          <w:p w14:paraId="115550EE" w14:textId="77777777" w:rsidR="002B51CD" w:rsidRPr="00146607" w:rsidRDefault="002B51CD" w:rsidP="002B51CD">
            <w:pPr>
              <w:jc w:val="both"/>
              <w:rPr>
                <w:rFonts w:ascii="Arial Narrow" w:hAnsi="Arial Narrow" w:cs="Arial"/>
                <w:b/>
                <w:bCs/>
                <w:sz w:val="22"/>
                <w:szCs w:val="22"/>
              </w:rPr>
            </w:pPr>
          </w:p>
          <w:p w14:paraId="63469C88" w14:textId="5D218212" w:rsidR="002B51CD" w:rsidRPr="00146607" w:rsidRDefault="002B51CD" w:rsidP="002B51CD">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26EFEC0B" w14:textId="50E94C6B"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5D3F2548" w14:textId="386C276B"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875" w:type="dxa"/>
            <w:tcBorders>
              <w:top w:val="single" w:sz="4" w:space="0" w:color="auto"/>
              <w:left w:val="single" w:sz="4" w:space="0" w:color="auto"/>
              <w:bottom w:val="single" w:sz="4" w:space="0" w:color="auto"/>
              <w:right w:val="single" w:sz="4" w:space="0" w:color="auto"/>
            </w:tcBorders>
          </w:tcPr>
          <w:p w14:paraId="5A861957" w14:textId="2EC28FF7"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12A6353B" w14:textId="797B183B"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r>
      <w:tr w:rsidR="002B51CD" w:rsidRPr="00146607" w14:paraId="7328CE1B" w14:textId="550F72D3" w:rsidTr="0084734A">
        <w:trPr>
          <w:trHeight w:val="732"/>
        </w:trPr>
        <w:tc>
          <w:tcPr>
            <w:tcW w:w="1555" w:type="dxa"/>
            <w:tcBorders>
              <w:top w:val="single" w:sz="4" w:space="0" w:color="auto"/>
              <w:left w:val="single" w:sz="4" w:space="0" w:color="auto"/>
              <w:bottom w:val="nil"/>
              <w:right w:val="single" w:sz="4" w:space="0" w:color="auto"/>
            </w:tcBorders>
          </w:tcPr>
          <w:p w14:paraId="6DF0688C" w14:textId="110E6938" w:rsidR="002B51CD" w:rsidRPr="00146607" w:rsidRDefault="002B51CD" w:rsidP="002B51CD">
            <w:pPr>
              <w:jc w:val="both"/>
              <w:rPr>
                <w:rFonts w:ascii="Arial Narrow" w:hAnsi="Arial Narrow" w:cs="Arial"/>
                <w:b/>
                <w:bCs/>
                <w:sz w:val="22"/>
                <w:szCs w:val="22"/>
              </w:rPr>
            </w:pPr>
            <w:r w:rsidRPr="00146607">
              <w:rPr>
                <w:rFonts w:ascii="Arial Narrow" w:hAnsi="Arial Narrow" w:cs="Arial"/>
                <w:b/>
                <w:bCs/>
                <w:sz w:val="22"/>
                <w:szCs w:val="22"/>
              </w:rPr>
              <w:t>LSI</w:t>
            </w:r>
          </w:p>
          <w:p w14:paraId="07D049C0" w14:textId="3AE7AED5" w:rsidR="002B51CD" w:rsidRPr="00146607" w:rsidRDefault="002B51CD" w:rsidP="002B51CD">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5CAA0857" w14:textId="58EF224F"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020ED74A" w14:textId="5EB5AF09"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875" w:type="dxa"/>
            <w:tcBorders>
              <w:top w:val="single" w:sz="4" w:space="0" w:color="auto"/>
              <w:left w:val="single" w:sz="4" w:space="0" w:color="auto"/>
              <w:bottom w:val="single" w:sz="4" w:space="0" w:color="auto"/>
              <w:right w:val="single" w:sz="4" w:space="0" w:color="auto"/>
            </w:tcBorders>
          </w:tcPr>
          <w:p w14:paraId="0E65D1A8" w14:textId="5DE1EC8C" w:rsidR="002B51CD" w:rsidRPr="00AB70DC" w:rsidRDefault="002B51CD" w:rsidP="002B51CD">
            <w:pPr>
              <w:jc w:val="center"/>
              <w:rPr>
                <w:rFonts w:ascii="Arial Narrow" w:hAnsi="Arial Narrow" w:cs="Arial"/>
                <w:sz w:val="22"/>
                <w:szCs w:val="22"/>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4CB4F705" w14:textId="1AF56E3A"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r>
      <w:tr w:rsidR="002B51CD" w:rsidRPr="00140837" w14:paraId="17A4F3E7" w14:textId="77777777" w:rsidTr="0084734A">
        <w:trPr>
          <w:trHeight w:val="732"/>
        </w:trPr>
        <w:tc>
          <w:tcPr>
            <w:tcW w:w="1555" w:type="dxa"/>
            <w:tcBorders>
              <w:top w:val="nil"/>
              <w:left w:val="single" w:sz="4" w:space="0" w:color="auto"/>
              <w:bottom w:val="nil"/>
              <w:right w:val="single" w:sz="4" w:space="0" w:color="auto"/>
            </w:tcBorders>
          </w:tcPr>
          <w:p w14:paraId="48601B96" w14:textId="77777777" w:rsidR="002B51CD" w:rsidRPr="00146607" w:rsidRDefault="002B51CD" w:rsidP="002B51CD">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2A0F17B8" w14:textId="0D917F92"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200DB999" w14:textId="0F09E4B5" w:rsidR="002B51CD" w:rsidRPr="00AB70DC" w:rsidRDefault="002B51CD" w:rsidP="002B51CD">
            <w:pPr>
              <w:jc w:val="both"/>
              <w:rPr>
                <w:rFonts w:ascii="Arial Narrow" w:hAnsi="Arial Narrow" w:cs="Arial"/>
                <w:sz w:val="22"/>
                <w:szCs w:val="22"/>
              </w:rPr>
            </w:pPr>
            <w:r w:rsidRPr="00FC2233">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4995EE8F" w14:textId="0997A104" w:rsidR="002B51CD" w:rsidRPr="00AB70DC" w:rsidRDefault="002B51CD" w:rsidP="002B51CD">
            <w:pPr>
              <w:jc w:val="center"/>
              <w:rPr>
                <w:rFonts w:ascii="Arial Narrow" w:hAnsi="Arial Narrow" w:cs="Arial"/>
                <w:i/>
                <w:iCs/>
                <w:sz w:val="16"/>
                <w:szCs w:val="16"/>
              </w:rPr>
            </w:pPr>
            <w:r w:rsidRPr="00FC2233">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17EDC4D6" w14:textId="6AC7DEB6" w:rsidR="002B51CD" w:rsidRPr="00140837" w:rsidRDefault="005A5C37" w:rsidP="002B51CD">
            <w:pPr>
              <w:jc w:val="both"/>
              <w:rPr>
                <w:rFonts w:ascii="Arial Narrow" w:hAnsi="Arial Narrow" w:cs="Arial"/>
                <w:sz w:val="22"/>
                <w:szCs w:val="22"/>
              </w:rPr>
            </w:pPr>
            <w:r>
              <w:rPr>
                <w:rFonts w:ascii="Arial Narrow" w:hAnsi="Arial Narrow" w:cs="Arial"/>
                <w:bCs/>
                <w:sz w:val="22"/>
                <w:szCs w:val="22"/>
              </w:rPr>
              <w:t>_____</w:t>
            </w:r>
          </w:p>
        </w:tc>
      </w:tr>
      <w:tr w:rsidR="002B51CD" w:rsidRPr="00146607" w14:paraId="4179A528" w14:textId="77777777" w:rsidTr="00BA5B9F">
        <w:trPr>
          <w:trHeight w:val="732"/>
        </w:trPr>
        <w:tc>
          <w:tcPr>
            <w:tcW w:w="1555" w:type="dxa"/>
            <w:tcBorders>
              <w:top w:val="nil"/>
              <w:left w:val="single" w:sz="4" w:space="0" w:color="auto"/>
              <w:bottom w:val="single" w:sz="4" w:space="0" w:color="auto"/>
              <w:right w:val="single" w:sz="4" w:space="0" w:color="auto"/>
            </w:tcBorders>
          </w:tcPr>
          <w:p w14:paraId="5B79D2BA" w14:textId="77777777" w:rsidR="002B51CD" w:rsidRPr="00146607" w:rsidRDefault="002B51CD" w:rsidP="002B51CD">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6B9614DE" w14:textId="174D4D5A" w:rsidR="002B51CD" w:rsidRPr="00AB70DC" w:rsidRDefault="002B51CD" w:rsidP="002B51CD">
            <w:pPr>
              <w:jc w:val="both"/>
              <w:rPr>
                <w:rFonts w:ascii="Arial Narrow" w:hAnsi="Arial Narrow" w:cs="Arial"/>
                <w:sz w:val="22"/>
                <w:szCs w:val="22"/>
              </w:rPr>
            </w:pPr>
            <w:r w:rsidRPr="00AB70DC">
              <w:rPr>
                <w:rFonts w:ascii="Arial Narrow" w:hAnsi="Arial Narrow" w:cs="Arial"/>
                <w:i/>
                <w:iCs/>
                <w:sz w:val="16"/>
                <w:szCs w:val="16"/>
              </w:rPr>
              <w:t>NA</w:t>
            </w:r>
          </w:p>
        </w:tc>
        <w:tc>
          <w:tcPr>
            <w:tcW w:w="1909" w:type="dxa"/>
            <w:tcBorders>
              <w:top w:val="single" w:sz="4" w:space="0" w:color="auto"/>
              <w:left w:val="single" w:sz="4" w:space="0" w:color="auto"/>
              <w:bottom w:val="single" w:sz="4" w:space="0" w:color="auto"/>
              <w:right w:val="single" w:sz="4" w:space="0" w:color="auto"/>
            </w:tcBorders>
          </w:tcPr>
          <w:p w14:paraId="77AB66AE" w14:textId="71F6F07B" w:rsidR="002B51CD" w:rsidRPr="00AB70DC" w:rsidRDefault="002B51CD" w:rsidP="002B51CD">
            <w:pPr>
              <w:jc w:val="both"/>
              <w:rPr>
                <w:rFonts w:ascii="Arial Narrow" w:hAnsi="Arial Narrow" w:cs="Arial"/>
                <w:sz w:val="22"/>
                <w:szCs w:val="22"/>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058F1FEB" w14:textId="3F3C9798"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5EC833D7" w14:textId="774E816F"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r>
      <w:tr w:rsidR="002B51CD" w:rsidRPr="00146607" w14:paraId="4910C5FC" w14:textId="442FEF9F" w:rsidTr="00BA5B9F">
        <w:trPr>
          <w:trHeight w:val="772"/>
        </w:trPr>
        <w:tc>
          <w:tcPr>
            <w:tcW w:w="1555" w:type="dxa"/>
            <w:tcBorders>
              <w:top w:val="single" w:sz="4" w:space="0" w:color="auto"/>
              <w:left w:val="single" w:sz="4" w:space="0" w:color="auto"/>
              <w:bottom w:val="nil"/>
              <w:right w:val="single" w:sz="4" w:space="0" w:color="auto"/>
            </w:tcBorders>
          </w:tcPr>
          <w:p w14:paraId="7F77DBDD" w14:textId="0A43D172" w:rsidR="002B51CD" w:rsidRPr="00146607" w:rsidRDefault="002B51CD" w:rsidP="002B51CD">
            <w:pPr>
              <w:jc w:val="both"/>
              <w:rPr>
                <w:rFonts w:ascii="Arial Narrow" w:hAnsi="Arial Narrow" w:cs="Arial"/>
                <w:b/>
                <w:bCs/>
                <w:sz w:val="22"/>
                <w:szCs w:val="22"/>
              </w:rPr>
            </w:pPr>
            <w:r w:rsidRPr="00146607">
              <w:rPr>
                <w:rFonts w:ascii="Arial Narrow" w:hAnsi="Arial Narrow" w:cs="Arial"/>
                <w:b/>
                <w:bCs/>
                <w:sz w:val="22"/>
                <w:szCs w:val="22"/>
              </w:rPr>
              <w:t>ORIL INDUSTRIE</w:t>
            </w:r>
          </w:p>
        </w:tc>
        <w:tc>
          <w:tcPr>
            <w:tcW w:w="2169" w:type="dxa"/>
            <w:tcBorders>
              <w:top w:val="single" w:sz="4" w:space="0" w:color="auto"/>
              <w:left w:val="single" w:sz="4" w:space="0" w:color="auto"/>
              <w:bottom w:val="single" w:sz="4" w:space="0" w:color="auto"/>
              <w:right w:val="single" w:sz="4" w:space="0" w:color="auto"/>
            </w:tcBorders>
          </w:tcPr>
          <w:p w14:paraId="343AA971" w14:textId="3BABD18C"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49832D24" w14:textId="1CAAF262"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875" w:type="dxa"/>
            <w:tcBorders>
              <w:top w:val="single" w:sz="4" w:space="0" w:color="auto"/>
              <w:left w:val="single" w:sz="4" w:space="0" w:color="auto"/>
              <w:bottom w:val="single" w:sz="4" w:space="0" w:color="auto"/>
              <w:right w:val="single" w:sz="4" w:space="0" w:color="auto"/>
            </w:tcBorders>
          </w:tcPr>
          <w:p w14:paraId="486796CB" w14:textId="4E7371F0"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2126" w:type="dxa"/>
            <w:tcBorders>
              <w:top w:val="single" w:sz="4" w:space="0" w:color="auto"/>
              <w:left w:val="single" w:sz="4" w:space="0" w:color="auto"/>
              <w:bottom w:val="single" w:sz="4" w:space="0" w:color="auto"/>
              <w:right w:val="single" w:sz="4" w:space="0" w:color="auto"/>
            </w:tcBorders>
          </w:tcPr>
          <w:p w14:paraId="7E086CAB" w14:textId="74A0D871" w:rsidR="002B51CD" w:rsidRPr="00AB70DC" w:rsidRDefault="002B51CD" w:rsidP="002B51CD">
            <w:pPr>
              <w:jc w:val="center"/>
              <w:rPr>
                <w:rFonts w:ascii="Arial Narrow" w:hAnsi="Arial Narrow" w:cs="Arial"/>
                <w:i/>
                <w:iCs/>
                <w:sz w:val="22"/>
                <w:szCs w:val="22"/>
              </w:rPr>
            </w:pPr>
            <w:r w:rsidRPr="00AB70DC">
              <w:rPr>
                <w:rFonts w:ascii="Arial Narrow" w:hAnsi="Arial Narrow" w:cs="Arial"/>
                <w:i/>
                <w:iCs/>
                <w:sz w:val="16"/>
                <w:szCs w:val="16"/>
              </w:rPr>
              <w:t>NA</w:t>
            </w:r>
          </w:p>
        </w:tc>
      </w:tr>
      <w:tr w:rsidR="00AB70DC" w:rsidRPr="00146607" w14:paraId="1E2C9CE4" w14:textId="77777777" w:rsidTr="00BA5B9F">
        <w:trPr>
          <w:trHeight w:val="772"/>
        </w:trPr>
        <w:tc>
          <w:tcPr>
            <w:tcW w:w="1555" w:type="dxa"/>
            <w:tcBorders>
              <w:top w:val="nil"/>
              <w:left w:val="single" w:sz="4" w:space="0" w:color="auto"/>
              <w:bottom w:val="single" w:sz="4" w:space="0" w:color="auto"/>
              <w:right w:val="single" w:sz="4" w:space="0" w:color="auto"/>
            </w:tcBorders>
          </w:tcPr>
          <w:p w14:paraId="734DDB59" w14:textId="77777777" w:rsidR="00AB70DC" w:rsidRPr="00146607" w:rsidRDefault="00AB70DC" w:rsidP="00AB70DC">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0CE4EA09" w14:textId="5F9B04C9" w:rsidR="00AB70DC" w:rsidRPr="00AB70DC" w:rsidRDefault="005A5C37" w:rsidP="00AB70DC">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44F302C2" w14:textId="1B9D690C" w:rsidR="00AB70DC" w:rsidRPr="00AB70DC" w:rsidRDefault="00AB70DC" w:rsidP="00AB70DC">
            <w:pPr>
              <w:jc w:val="both"/>
              <w:rPr>
                <w:rFonts w:ascii="Arial Narrow" w:hAnsi="Arial Narrow" w:cs="Arial"/>
                <w:sz w:val="22"/>
                <w:szCs w:val="22"/>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39BD9BC0" w14:textId="00D3A4EA" w:rsidR="00AB70DC" w:rsidRPr="00AB70DC" w:rsidRDefault="00AB70DC" w:rsidP="00AB70DC">
            <w:pPr>
              <w:jc w:val="both"/>
              <w:rPr>
                <w:rFonts w:ascii="Arial Narrow" w:hAnsi="Arial Narrow" w:cs="Arial"/>
                <w:sz w:val="22"/>
                <w:szCs w:val="22"/>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3A0CF555" w14:textId="526A5749" w:rsidR="00AB70DC" w:rsidRPr="00AB70DC" w:rsidRDefault="00AB70DC" w:rsidP="00AB70DC">
            <w:pPr>
              <w:jc w:val="center"/>
              <w:rPr>
                <w:rFonts w:ascii="Arial Narrow" w:hAnsi="Arial Narrow" w:cs="Arial"/>
                <w:i/>
                <w:iCs/>
                <w:sz w:val="16"/>
                <w:szCs w:val="16"/>
              </w:rPr>
            </w:pPr>
            <w:r w:rsidRPr="00AB70DC">
              <w:rPr>
                <w:rFonts w:ascii="Arial Narrow" w:hAnsi="Arial Narrow" w:cs="Arial"/>
                <w:i/>
                <w:iCs/>
                <w:sz w:val="16"/>
                <w:szCs w:val="16"/>
              </w:rPr>
              <w:t>NA</w:t>
            </w:r>
          </w:p>
        </w:tc>
      </w:tr>
      <w:tr w:rsidR="002B51CD" w:rsidRPr="00146607" w14:paraId="4037BF91" w14:textId="77777777" w:rsidTr="005E6799">
        <w:trPr>
          <w:trHeight w:val="696"/>
        </w:trPr>
        <w:tc>
          <w:tcPr>
            <w:tcW w:w="1555" w:type="dxa"/>
            <w:tcBorders>
              <w:top w:val="single" w:sz="4" w:space="0" w:color="auto"/>
              <w:left w:val="single" w:sz="4" w:space="0" w:color="auto"/>
              <w:bottom w:val="single" w:sz="4" w:space="0" w:color="auto"/>
              <w:right w:val="single" w:sz="4" w:space="0" w:color="auto"/>
            </w:tcBorders>
          </w:tcPr>
          <w:p w14:paraId="2C8AB556" w14:textId="250715CB" w:rsidR="002B51CD" w:rsidRPr="00146607" w:rsidRDefault="002B51CD" w:rsidP="002B51CD">
            <w:pPr>
              <w:jc w:val="both"/>
              <w:rPr>
                <w:rFonts w:ascii="Arial Narrow" w:hAnsi="Arial Narrow" w:cs="Arial"/>
                <w:b/>
                <w:bCs/>
                <w:sz w:val="22"/>
                <w:szCs w:val="22"/>
              </w:rPr>
            </w:pPr>
            <w:r w:rsidRPr="00146607">
              <w:rPr>
                <w:rFonts w:ascii="Arial Narrow" w:hAnsi="Arial Narrow" w:cs="Arial"/>
                <w:b/>
                <w:bCs/>
                <w:sz w:val="22"/>
                <w:szCs w:val="22"/>
              </w:rPr>
              <w:t>SERVIER FRANCE</w:t>
            </w:r>
          </w:p>
        </w:tc>
        <w:tc>
          <w:tcPr>
            <w:tcW w:w="2169" w:type="dxa"/>
            <w:tcBorders>
              <w:top w:val="single" w:sz="4" w:space="0" w:color="auto"/>
              <w:left w:val="single" w:sz="4" w:space="0" w:color="auto"/>
              <w:bottom w:val="single" w:sz="4" w:space="0" w:color="auto"/>
              <w:right w:val="single" w:sz="4" w:space="0" w:color="auto"/>
            </w:tcBorders>
          </w:tcPr>
          <w:p w14:paraId="605B60C8" w14:textId="5E5A2B02"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c>
          <w:tcPr>
            <w:tcW w:w="1909" w:type="dxa"/>
            <w:tcBorders>
              <w:top w:val="single" w:sz="4" w:space="0" w:color="auto"/>
              <w:left w:val="single" w:sz="4" w:space="0" w:color="auto"/>
              <w:bottom w:val="single" w:sz="4" w:space="0" w:color="auto"/>
              <w:right w:val="single" w:sz="4" w:space="0" w:color="auto"/>
            </w:tcBorders>
          </w:tcPr>
          <w:p w14:paraId="2C9CCFDE" w14:textId="7919B8D0"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16DF511E" w14:textId="6AD40BB4"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10379ABB" w14:textId="1FF827C1"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r>
      <w:tr w:rsidR="002B51CD" w:rsidRPr="003421D7" w14:paraId="5F4E0E7E" w14:textId="77777777" w:rsidTr="005E6799">
        <w:trPr>
          <w:trHeight w:val="696"/>
        </w:trPr>
        <w:tc>
          <w:tcPr>
            <w:tcW w:w="1555" w:type="dxa"/>
            <w:tcBorders>
              <w:top w:val="single" w:sz="4" w:space="0" w:color="auto"/>
              <w:left w:val="single" w:sz="4" w:space="0" w:color="auto"/>
              <w:bottom w:val="nil"/>
              <w:right w:val="single" w:sz="4" w:space="0" w:color="auto"/>
            </w:tcBorders>
          </w:tcPr>
          <w:p w14:paraId="6BA46244" w14:textId="1FCCA6CB" w:rsidR="002B51CD" w:rsidRPr="00146607" w:rsidRDefault="002B51CD" w:rsidP="002B51CD">
            <w:pPr>
              <w:jc w:val="both"/>
              <w:rPr>
                <w:rFonts w:ascii="Arial Narrow" w:hAnsi="Arial Narrow" w:cs="Arial"/>
                <w:b/>
                <w:bCs/>
                <w:sz w:val="22"/>
                <w:szCs w:val="22"/>
              </w:rPr>
            </w:pPr>
            <w:r w:rsidRPr="00146607">
              <w:rPr>
                <w:rFonts w:ascii="Arial Narrow" w:hAnsi="Arial Narrow" w:cs="Arial"/>
                <w:b/>
                <w:bCs/>
                <w:sz w:val="22"/>
                <w:szCs w:val="22"/>
              </w:rPr>
              <w:t>SERVIER MONDE</w:t>
            </w:r>
          </w:p>
        </w:tc>
        <w:tc>
          <w:tcPr>
            <w:tcW w:w="2169" w:type="dxa"/>
            <w:tcBorders>
              <w:top w:val="single" w:sz="4" w:space="0" w:color="auto"/>
              <w:left w:val="single" w:sz="4" w:space="0" w:color="auto"/>
              <w:bottom w:val="single" w:sz="4" w:space="0" w:color="auto"/>
              <w:right w:val="single" w:sz="4" w:space="0" w:color="auto"/>
            </w:tcBorders>
          </w:tcPr>
          <w:p w14:paraId="1C5AAC7D" w14:textId="5790CCFB"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1909" w:type="dxa"/>
            <w:tcBorders>
              <w:top w:val="single" w:sz="4" w:space="0" w:color="auto"/>
              <w:left w:val="single" w:sz="4" w:space="0" w:color="auto"/>
              <w:bottom w:val="single" w:sz="4" w:space="0" w:color="auto"/>
              <w:right w:val="single" w:sz="4" w:space="0" w:color="auto"/>
            </w:tcBorders>
          </w:tcPr>
          <w:p w14:paraId="5D97EC88" w14:textId="6BB36774"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285A154B" w14:textId="4C330938"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22EFA9B3" w14:textId="0EC5B14C"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r>
      <w:tr w:rsidR="002B51CD" w:rsidRPr="003421D7" w14:paraId="2241F228" w14:textId="77777777" w:rsidTr="005E6799">
        <w:trPr>
          <w:trHeight w:val="696"/>
        </w:trPr>
        <w:tc>
          <w:tcPr>
            <w:tcW w:w="1555" w:type="dxa"/>
            <w:tcBorders>
              <w:top w:val="nil"/>
              <w:left w:val="single" w:sz="4" w:space="0" w:color="auto"/>
              <w:bottom w:val="single" w:sz="4" w:space="0" w:color="auto"/>
              <w:right w:val="single" w:sz="4" w:space="0" w:color="auto"/>
            </w:tcBorders>
          </w:tcPr>
          <w:p w14:paraId="2AAEEF88" w14:textId="77777777" w:rsidR="002B51CD" w:rsidRPr="00146607" w:rsidRDefault="002B51CD" w:rsidP="002B51CD">
            <w:pPr>
              <w:jc w:val="both"/>
              <w:rPr>
                <w:rFonts w:ascii="Arial Narrow" w:hAnsi="Arial Narrow" w:cs="Arial"/>
                <w:b/>
                <w:bCs/>
                <w:sz w:val="22"/>
                <w:szCs w:val="22"/>
              </w:rPr>
            </w:pPr>
          </w:p>
        </w:tc>
        <w:tc>
          <w:tcPr>
            <w:tcW w:w="2169" w:type="dxa"/>
            <w:tcBorders>
              <w:top w:val="single" w:sz="4" w:space="0" w:color="auto"/>
              <w:left w:val="single" w:sz="4" w:space="0" w:color="auto"/>
              <w:bottom w:val="single" w:sz="4" w:space="0" w:color="auto"/>
              <w:right w:val="single" w:sz="4" w:space="0" w:color="auto"/>
            </w:tcBorders>
          </w:tcPr>
          <w:p w14:paraId="1427EEC7" w14:textId="74E52955"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1909" w:type="dxa"/>
            <w:tcBorders>
              <w:top w:val="single" w:sz="4" w:space="0" w:color="auto"/>
              <w:left w:val="single" w:sz="4" w:space="0" w:color="auto"/>
              <w:bottom w:val="single" w:sz="4" w:space="0" w:color="auto"/>
              <w:right w:val="single" w:sz="4" w:space="0" w:color="auto"/>
            </w:tcBorders>
          </w:tcPr>
          <w:p w14:paraId="5B000EE0" w14:textId="166F9D97"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1875" w:type="dxa"/>
            <w:tcBorders>
              <w:top w:val="single" w:sz="4" w:space="0" w:color="auto"/>
              <w:left w:val="single" w:sz="4" w:space="0" w:color="auto"/>
              <w:bottom w:val="single" w:sz="4" w:space="0" w:color="auto"/>
              <w:right w:val="single" w:sz="4" w:space="0" w:color="auto"/>
            </w:tcBorders>
          </w:tcPr>
          <w:p w14:paraId="2C478543" w14:textId="52FD5922" w:rsidR="002B51CD" w:rsidRPr="00AB70DC" w:rsidRDefault="002B51CD" w:rsidP="002B51CD">
            <w:pPr>
              <w:jc w:val="center"/>
              <w:rPr>
                <w:rFonts w:ascii="Arial Narrow" w:hAnsi="Arial Narrow" w:cs="Arial"/>
                <w:i/>
                <w:iCs/>
                <w:sz w:val="16"/>
                <w:szCs w:val="16"/>
              </w:rPr>
            </w:pPr>
            <w:r w:rsidRPr="00AB70DC">
              <w:rPr>
                <w:rFonts w:ascii="Arial Narrow" w:hAnsi="Arial Narrow" w:cs="Arial"/>
                <w:i/>
                <w:iCs/>
                <w:sz w:val="16"/>
                <w:szCs w:val="16"/>
              </w:rPr>
              <w:t>NA</w:t>
            </w:r>
          </w:p>
        </w:tc>
        <w:tc>
          <w:tcPr>
            <w:tcW w:w="2126" w:type="dxa"/>
            <w:tcBorders>
              <w:top w:val="single" w:sz="4" w:space="0" w:color="auto"/>
              <w:left w:val="single" w:sz="4" w:space="0" w:color="auto"/>
              <w:bottom w:val="single" w:sz="4" w:space="0" w:color="auto"/>
              <w:right w:val="single" w:sz="4" w:space="0" w:color="auto"/>
            </w:tcBorders>
          </w:tcPr>
          <w:p w14:paraId="4ED025AB" w14:textId="23DCFD9F" w:rsidR="002B51CD" w:rsidRPr="00AB70DC" w:rsidRDefault="005A5C37" w:rsidP="002B51CD">
            <w:pPr>
              <w:jc w:val="both"/>
              <w:rPr>
                <w:rFonts w:ascii="Arial Narrow" w:hAnsi="Arial Narrow" w:cs="Arial"/>
                <w:sz w:val="22"/>
                <w:szCs w:val="22"/>
              </w:rPr>
            </w:pPr>
            <w:r>
              <w:rPr>
                <w:rFonts w:ascii="Arial Narrow" w:hAnsi="Arial Narrow" w:cs="Arial"/>
                <w:bCs/>
                <w:sz w:val="22"/>
                <w:szCs w:val="22"/>
              </w:rPr>
              <w:t>_____</w:t>
            </w:r>
          </w:p>
        </w:tc>
      </w:tr>
      <w:bookmarkEnd w:id="0"/>
    </w:tbl>
    <w:p w14:paraId="60103182" w14:textId="68483372" w:rsidR="00387D50" w:rsidRDefault="00387D50" w:rsidP="008656C5">
      <w:pPr>
        <w:jc w:val="both"/>
        <w:rPr>
          <w:rFonts w:ascii="Arial Narrow" w:hAnsi="Arial Narrow" w:cs="Arial"/>
          <w:sz w:val="22"/>
          <w:szCs w:val="22"/>
        </w:rPr>
      </w:pPr>
    </w:p>
    <w:p w14:paraId="6A386F6D" w14:textId="548A0EAE" w:rsidR="000E4512" w:rsidRDefault="000E4512">
      <w:pPr>
        <w:overflowPunct/>
        <w:autoSpaceDE/>
        <w:autoSpaceDN/>
        <w:adjustRightInd/>
        <w:textAlignment w:val="auto"/>
        <w:rPr>
          <w:rFonts w:ascii="Arial Narrow" w:hAnsi="Arial Narrow" w:cs="Arial"/>
          <w:sz w:val="22"/>
          <w:szCs w:val="22"/>
        </w:rPr>
      </w:pPr>
    </w:p>
    <w:p w14:paraId="20AE64F0" w14:textId="77777777" w:rsidR="00800398" w:rsidRDefault="000E4512" w:rsidP="000E4512">
      <w:pPr>
        <w:jc w:val="center"/>
        <w:rPr>
          <w:rFonts w:ascii="Arial Narrow" w:hAnsi="Arial Narrow" w:cs="Arial"/>
          <w:b/>
          <w:bCs/>
          <w:sz w:val="28"/>
          <w:szCs w:val="28"/>
        </w:rPr>
      </w:pPr>
      <w:r w:rsidRPr="0D084272">
        <w:rPr>
          <w:rFonts w:ascii="Arial Narrow" w:hAnsi="Arial Narrow" w:cs="Arial"/>
          <w:b/>
          <w:bCs/>
          <w:sz w:val="28"/>
          <w:szCs w:val="28"/>
        </w:rPr>
        <w:t>ANNEXE GRILLE PC</w:t>
      </w:r>
      <w:r w:rsidR="00E968B2" w:rsidRPr="0D084272">
        <w:rPr>
          <w:rFonts w:ascii="Arial Narrow" w:hAnsi="Arial Narrow" w:cs="Arial"/>
          <w:b/>
          <w:bCs/>
          <w:sz w:val="28"/>
          <w:szCs w:val="28"/>
        </w:rPr>
        <w:t>R</w:t>
      </w:r>
      <w:r w:rsidR="00800398" w:rsidRPr="0D084272">
        <w:rPr>
          <w:rFonts w:ascii="Arial Narrow" w:hAnsi="Arial Narrow" w:cs="Arial"/>
          <w:b/>
          <w:bCs/>
          <w:sz w:val="28"/>
          <w:szCs w:val="28"/>
        </w:rPr>
        <w:t xml:space="preserve"> </w:t>
      </w:r>
    </w:p>
    <w:p w14:paraId="021E9750" w14:textId="77777777" w:rsidR="00800398" w:rsidRDefault="00800398" w:rsidP="000E4512">
      <w:pPr>
        <w:jc w:val="center"/>
        <w:rPr>
          <w:rFonts w:ascii="Arial Narrow" w:hAnsi="Arial Narrow" w:cs="Arial"/>
          <w:b/>
          <w:bCs/>
          <w:sz w:val="28"/>
          <w:szCs w:val="28"/>
        </w:rPr>
      </w:pPr>
    </w:p>
    <w:p w14:paraId="089D8CD9" w14:textId="60BFE573" w:rsidR="00800398" w:rsidRPr="000E4512" w:rsidRDefault="00A31B25" w:rsidP="000E4512">
      <w:pPr>
        <w:jc w:val="center"/>
        <w:rPr>
          <w:rFonts w:ascii="Arial Narrow" w:hAnsi="Arial Narrow" w:cs="Arial"/>
          <w:b/>
          <w:bCs/>
          <w:sz w:val="28"/>
          <w:szCs w:val="28"/>
        </w:rPr>
      </w:pPr>
      <w:r>
        <w:rPr>
          <w:noProof/>
        </w:rPr>
        <w:drawing>
          <wp:inline distT="0" distB="0" distL="0" distR="0" wp14:anchorId="6264BAC9" wp14:editId="30FFCF64">
            <wp:extent cx="2798136" cy="8690775"/>
            <wp:effectExtent l="0" t="0" r="2540" b="0"/>
            <wp:docPr id="15465775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920" cy="8699423"/>
                    </a:xfrm>
                    <a:prstGeom prst="rect">
                      <a:avLst/>
                    </a:prstGeom>
                    <a:noFill/>
                    <a:ln>
                      <a:noFill/>
                    </a:ln>
                  </pic:spPr>
                </pic:pic>
              </a:graphicData>
            </a:graphic>
          </wp:inline>
        </w:drawing>
      </w:r>
    </w:p>
    <w:sectPr w:rsidR="00800398" w:rsidRPr="000E4512" w:rsidSect="004B7F32">
      <w:footerReference w:type="default" r:id="rId12"/>
      <w:pgSz w:w="11906" w:h="16838"/>
      <w:pgMar w:top="851"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D4E1" w14:textId="77777777" w:rsidR="002B0955" w:rsidRDefault="002B0955">
      <w:r>
        <w:separator/>
      </w:r>
    </w:p>
  </w:endnote>
  <w:endnote w:type="continuationSeparator" w:id="0">
    <w:p w14:paraId="3853055F" w14:textId="77777777" w:rsidR="002B0955" w:rsidRDefault="002B0955">
      <w:r>
        <w:continuationSeparator/>
      </w:r>
    </w:p>
  </w:endnote>
  <w:endnote w:type="continuationNotice" w:id="1">
    <w:p w14:paraId="357497A1" w14:textId="77777777" w:rsidR="002B0955" w:rsidRDefault="002B0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565D" w14:textId="45F850E9" w:rsidR="0052434A" w:rsidRPr="00B53B38" w:rsidRDefault="0025535E">
    <w:pPr>
      <w:pStyle w:val="a6"/>
      <w:rPr>
        <w:rFonts w:ascii="Calibri" w:hAnsi="Calibri" w:cs="Calibri"/>
      </w:rPr>
    </w:pPr>
    <w:r w:rsidRPr="008939E0">
      <w:rPr>
        <w:rFonts w:ascii="Calibri" w:hAnsi="Calibri" w:cs="Calibri"/>
      </w:rPr>
      <w:t>A</w:t>
    </w:r>
    <w:r w:rsidR="00777049" w:rsidRPr="008939E0">
      <w:rPr>
        <w:rFonts w:ascii="Calibri" w:hAnsi="Calibri" w:cs="Calibri"/>
      </w:rPr>
      <w:t>ccord</w:t>
    </w:r>
    <w:r w:rsidR="00B601B1" w:rsidRPr="008939E0">
      <w:rPr>
        <w:rFonts w:ascii="Calibri" w:hAnsi="Calibri" w:cs="Calibri"/>
      </w:rPr>
      <w:t xml:space="preserve"> </w:t>
    </w:r>
    <w:r w:rsidR="00E84B7F">
      <w:rPr>
        <w:rFonts w:ascii="Calibri" w:hAnsi="Calibri" w:cs="Calibri"/>
      </w:rPr>
      <w:t>NAO France 2025</w:t>
    </w:r>
    <w:r w:rsidR="0052434A" w:rsidRPr="008939E0">
      <w:rPr>
        <w:rFonts w:ascii="Calibri" w:hAnsi="Calibri" w:cs="Calibri"/>
      </w:rPr>
      <w:tab/>
      <w:t xml:space="preserve"> </w:t>
    </w:r>
    <w:r w:rsidR="0052434A" w:rsidRPr="008939E0">
      <w:rPr>
        <w:rFonts w:ascii="Calibri" w:hAnsi="Calibri" w:cs="Calibri"/>
      </w:rPr>
      <w:fldChar w:fldCharType="begin"/>
    </w:r>
    <w:r w:rsidR="0052434A" w:rsidRPr="008939E0">
      <w:rPr>
        <w:rFonts w:ascii="Calibri" w:hAnsi="Calibri" w:cs="Calibri"/>
      </w:rPr>
      <w:instrText xml:space="preserve"> PAGE </w:instrText>
    </w:r>
    <w:r w:rsidR="0052434A" w:rsidRPr="008939E0">
      <w:rPr>
        <w:rFonts w:ascii="Calibri" w:hAnsi="Calibri" w:cs="Calibri"/>
      </w:rPr>
      <w:fldChar w:fldCharType="separate"/>
    </w:r>
    <w:r w:rsidR="00CE1EA1">
      <w:rPr>
        <w:rFonts w:ascii="Calibri" w:hAnsi="Calibri" w:cs="Calibri"/>
        <w:noProof/>
      </w:rPr>
      <w:t>16</w:t>
    </w:r>
    <w:r w:rsidR="0052434A" w:rsidRPr="008939E0">
      <w:rPr>
        <w:rFonts w:ascii="Calibri" w:hAnsi="Calibri" w:cs="Calibri"/>
      </w:rPr>
      <w:fldChar w:fldCharType="end"/>
    </w:r>
    <w:r w:rsidR="00B601B1" w:rsidRPr="008939E0">
      <w:rPr>
        <w:rFonts w:ascii="Calibri" w:hAnsi="Calibri" w:cs="Calibri"/>
      </w:rPr>
      <w:tab/>
    </w:r>
    <w:r w:rsidR="00561944">
      <w:rPr>
        <w:rFonts w:ascii="Calibri" w:hAnsi="Calibri" w:cs="Calibri"/>
      </w:rPr>
      <w:t>3</w:t>
    </w:r>
    <w:r w:rsidR="00DE3492">
      <w:rPr>
        <w:rFonts w:ascii="Calibri" w:hAnsi="Calibri" w:cs="Calibri"/>
      </w:rPr>
      <w:t>1</w:t>
    </w:r>
    <w:r w:rsidR="00440042">
      <w:rPr>
        <w:rFonts w:ascii="Calibri" w:hAnsi="Calibri" w:cs="Calibri"/>
      </w:rPr>
      <w:t xml:space="preserve"> octobre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A379" w14:textId="77777777" w:rsidR="002B0955" w:rsidRDefault="002B0955">
      <w:r>
        <w:separator/>
      </w:r>
    </w:p>
  </w:footnote>
  <w:footnote w:type="continuationSeparator" w:id="0">
    <w:p w14:paraId="1B8CFB9F" w14:textId="77777777" w:rsidR="002B0955" w:rsidRDefault="002B0955">
      <w:r>
        <w:continuationSeparator/>
      </w:r>
    </w:p>
  </w:footnote>
  <w:footnote w:type="continuationNotice" w:id="1">
    <w:p w14:paraId="622B13E3" w14:textId="77777777" w:rsidR="002B0955" w:rsidRDefault="002B0955"/>
  </w:footnote>
</w:footnotes>
</file>

<file path=word/intelligence2.xml><?xml version="1.0" encoding="utf-8"?>
<int2:intelligence xmlns:int2="http://schemas.microsoft.com/office/intelligence/2020/intelligence" xmlns:oel="http://schemas.microsoft.com/office/2019/extlst">
  <int2:observations>
    <int2:bookmark int2:bookmarkName="_Int_4rvBSos4" int2:invalidationBookmarkName="" int2:hashCode="JP19A8qFgwuYc9" int2:id="0reFyWW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094"/>
    <w:multiLevelType w:val="multilevel"/>
    <w:tmpl w:val="A798DEAA"/>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8426F"/>
    <w:multiLevelType w:val="hybridMultilevel"/>
    <w:tmpl w:val="86EEDCB4"/>
    <w:lvl w:ilvl="0" w:tplc="B226D1FE">
      <w:start w:val="1"/>
      <w:numFmt w:val="lowerLetter"/>
      <w:lvlText w:val="%1)"/>
      <w:lvlJc w:val="left"/>
      <w:pPr>
        <w:tabs>
          <w:tab w:val="num" w:pos="643"/>
        </w:tabs>
        <w:ind w:left="643" w:hanging="360"/>
      </w:pPr>
      <w:rPr>
        <w:rFonts w:hint="default"/>
        <w:b/>
      </w:rPr>
    </w:lvl>
    <w:lvl w:ilvl="1" w:tplc="040C0019" w:tentative="1">
      <w:start w:val="1"/>
      <w:numFmt w:val="lowerLetter"/>
      <w:lvlText w:val="%2."/>
      <w:lvlJc w:val="left"/>
      <w:pPr>
        <w:tabs>
          <w:tab w:val="num" w:pos="1363"/>
        </w:tabs>
        <w:ind w:left="1363" w:hanging="360"/>
      </w:pPr>
    </w:lvl>
    <w:lvl w:ilvl="2" w:tplc="040C001B" w:tentative="1">
      <w:start w:val="1"/>
      <w:numFmt w:val="lowerRoman"/>
      <w:lvlText w:val="%3."/>
      <w:lvlJc w:val="right"/>
      <w:pPr>
        <w:tabs>
          <w:tab w:val="num" w:pos="2083"/>
        </w:tabs>
        <w:ind w:left="2083" w:hanging="180"/>
      </w:pPr>
    </w:lvl>
    <w:lvl w:ilvl="3" w:tplc="040C000F" w:tentative="1">
      <w:start w:val="1"/>
      <w:numFmt w:val="decimal"/>
      <w:lvlText w:val="%4."/>
      <w:lvlJc w:val="left"/>
      <w:pPr>
        <w:tabs>
          <w:tab w:val="num" w:pos="2803"/>
        </w:tabs>
        <w:ind w:left="2803" w:hanging="360"/>
      </w:pPr>
    </w:lvl>
    <w:lvl w:ilvl="4" w:tplc="040C0019" w:tentative="1">
      <w:start w:val="1"/>
      <w:numFmt w:val="lowerLetter"/>
      <w:lvlText w:val="%5."/>
      <w:lvlJc w:val="left"/>
      <w:pPr>
        <w:tabs>
          <w:tab w:val="num" w:pos="3523"/>
        </w:tabs>
        <w:ind w:left="3523" w:hanging="360"/>
      </w:pPr>
    </w:lvl>
    <w:lvl w:ilvl="5" w:tplc="040C001B" w:tentative="1">
      <w:start w:val="1"/>
      <w:numFmt w:val="lowerRoman"/>
      <w:lvlText w:val="%6."/>
      <w:lvlJc w:val="right"/>
      <w:pPr>
        <w:tabs>
          <w:tab w:val="num" w:pos="4243"/>
        </w:tabs>
        <w:ind w:left="4243" w:hanging="180"/>
      </w:pPr>
    </w:lvl>
    <w:lvl w:ilvl="6" w:tplc="040C000F" w:tentative="1">
      <w:start w:val="1"/>
      <w:numFmt w:val="decimal"/>
      <w:lvlText w:val="%7."/>
      <w:lvlJc w:val="left"/>
      <w:pPr>
        <w:tabs>
          <w:tab w:val="num" w:pos="4963"/>
        </w:tabs>
        <w:ind w:left="4963" w:hanging="360"/>
      </w:pPr>
    </w:lvl>
    <w:lvl w:ilvl="7" w:tplc="040C0019" w:tentative="1">
      <w:start w:val="1"/>
      <w:numFmt w:val="lowerLetter"/>
      <w:lvlText w:val="%8."/>
      <w:lvlJc w:val="left"/>
      <w:pPr>
        <w:tabs>
          <w:tab w:val="num" w:pos="5683"/>
        </w:tabs>
        <w:ind w:left="5683" w:hanging="360"/>
      </w:pPr>
    </w:lvl>
    <w:lvl w:ilvl="8" w:tplc="040C001B" w:tentative="1">
      <w:start w:val="1"/>
      <w:numFmt w:val="lowerRoman"/>
      <w:lvlText w:val="%9."/>
      <w:lvlJc w:val="right"/>
      <w:pPr>
        <w:tabs>
          <w:tab w:val="num" w:pos="6403"/>
        </w:tabs>
        <w:ind w:left="6403" w:hanging="180"/>
      </w:pPr>
    </w:lvl>
  </w:abstractNum>
  <w:abstractNum w:abstractNumId="2" w15:restartNumberingAfterBreak="0">
    <w:nsid w:val="0AB03EA9"/>
    <w:multiLevelType w:val="hybridMultilevel"/>
    <w:tmpl w:val="48DC85EA"/>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BFC796C"/>
    <w:multiLevelType w:val="multilevel"/>
    <w:tmpl w:val="DA70AF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 w15:restartNumberingAfterBreak="0">
    <w:nsid w:val="14192B6C"/>
    <w:multiLevelType w:val="multilevel"/>
    <w:tmpl w:val="13B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E5B89"/>
    <w:multiLevelType w:val="hybridMultilevel"/>
    <w:tmpl w:val="DD42B70A"/>
    <w:lvl w:ilvl="0" w:tplc="E7240AD2">
      <w:numFmt w:val="bullet"/>
      <w:lvlText w:val="-"/>
      <w:lvlJc w:val="left"/>
      <w:pPr>
        <w:tabs>
          <w:tab w:val="num" w:pos="1069"/>
        </w:tabs>
        <w:ind w:left="1069" w:hanging="360"/>
      </w:pPr>
      <w:rPr>
        <w:rFonts w:ascii="Times New Roman" w:eastAsia="Times New Roman" w:hAnsi="Times New Roman" w:cs="Times New Roman" w:hint="default"/>
      </w:rPr>
    </w:lvl>
    <w:lvl w:ilvl="1" w:tplc="15768C9C" w:tentative="1">
      <w:start w:val="1"/>
      <w:numFmt w:val="bullet"/>
      <w:lvlText w:val=""/>
      <w:lvlJc w:val="left"/>
      <w:pPr>
        <w:tabs>
          <w:tab w:val="num" w:pos="1789"/>
        </w:tabs>
        <w:ind w:left="1789" w:hanging="360"/>
      </w:pPr>
      <w:rPr>
        <w:rFonts w:ascii="Wingdings" w:hAnsi="Wingdings" w:hint="default"/>
      </w:rPr>
    </w:lvl>
    <w:lvl w:ilvl="2" w:tplc="D7C8BC68" w:tentative="1">
      <w:start w:val="1"/>
      <w:numFmt w:val="bullet"/>
      <w:lvlText w:val=""/>
      <w:lvlJc w:val="left"/>
      <w:pPr>
        <w:tabs>
          <w:tab w:val="num" w:pos="2509"/>
        </w:tabs>
        <w:ind w:left="2509" w:hanging="360"/>
      </w:pPr>
      <w:rPr>
        <w:rFonts w:ascii="Wingdings" w:hAnsi="Wingdings" w:hint="default"/>
      </w:rPr>
    </w:lvl>
    <w:lvl w:ilvl="3" w:tplc="8C202BBE" w:tentative="1">
      <w:start w:val="1"/>
      <w:numFmt w:val="bullet"/>
      <w:lvlText w:val=""/>
      <w:lvlJc w:val="left"/>
      <w:pPr>
        <w:tabs>
          <w:tab w:val="num" w:pos="3229"/>
        </w:tabs>
        <w:ind w:left="3229" w:hanging="360"/>
      </w:pPr>
      <w:rPr>
        <w:rFonts w:ascii="Wingdings" w:hAnsi="Wingdings" w:hint="default"/>
      </w:rPr>
    </w:lvl>
    <w:lvl w:ilvl="4" w:tplc="631C83D4" w:tentative="1">
      <w:start w:val="1"/>
      <w:numFmt w:val="bullet"/>
      <w:lvlText w:val=""/>
      <w:lvlJc w:val="left"/>
      <w:pPr>
        <w:tabs>
          <w:tab w:val="num" w:pos="3949"/>
        </w:tabs>
        <w:ind w:left="3949" w:hanging="360"/>
      </w:pPr>
      <w:rPr>
        <w:rFonts w:ascii="Wingdings" w:hAnsi="Wingdings" w:hint="default"/>
      </w:rPr>
    </w:lvl>
    <w:lvl w:ilvl="5" w:tplc="E0223898" w:tentative="1">
      <w:start w:val="1"/>
      <w:numFmt w:val="bullet"/>
      <w:lvlText w:val=""/>
      <w:lvlJc w:val="left"/>
      <w:pPr>
        <w:tabs>
          <w:tab w:val="num" w:pos="4669"/>
        </w:tabs>
        <w:ind w:left="4669" w:hanging="360"/>
      </w:pPr>
      <w:rPr>
        <w:rFonts w:ascii="Wingdings" w:hAnsi="Wingdings" w:hint="default"/>
      </w:rPr>
    </w:lvl>
    <w:lvl w:ilvl="6" w:tplc="8C40F280" w:tentative="1">
      <w:start w:val="1"/>
      <w:numFmt w:val="bullet"/>
      <w:lvlText w:val=""/>
      <w:lvlJc w:val="left"/>
      <w:pPr>
        <w:tabs>
          <w:tab w:val="num" w:pos="5389"/>
        </w:tabs>
        <w:ind w:left="5389" w:hanging="360"/>
      </w:pPr>
      <w:rPr>
        <w:rFonts w:ascii="Wingdings" w:hAnsi="Wingdings" w:hint="default"/>
      </w:rPr>
    </w:lvl>
    <w:lvl w:ilvl="7" w:tplc="9ADEE1F8" w:tentative="1">
      <w:start w:val="1"/>
      <w:numFmt w:val="bullet"/>
      <w:lvlText w:val=""/>
      <w:lvlJc w:val="left"/>
      <w:pPr>
        <w:tabs>
          <w:tab w:val="num" w:pos="6109"/>
        </w:tabs>
        <w:ind w:left="6109" w:hanging="360"/>
      </w:pPr>
      <w:rPr>
        <w:rFonts w:ascii="Wingdings" w:hAnsi="Wingdings" w:hint="default"/>
      </w:rPr>
    </w:lvl>
    <w:lvl w:ilvl="8" w:tplc="6E82DD04"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9E63A83"/>
    <w:multiLevelType w:val="hybridMultilevel"/>
    <w:tmpl w:val="00AC1DEE"/>
    <w:lvl w:ilvl="0" w:tplc="A31E5706">
      <w:start w:val="1"/>
      <w:numFmt w:val="bullet"/>
      <w:lvlText w:val="•"/>
      <w:lvlJc w:val="left"/>
      <w:pPr>
        <w:tabs>
          <w:tab w:val="num" w:pos="720"/>
        </w:tabs>
        <w:ind w:left="720" w:hanging="360"/>
      </w:pPr>
      <w:rPr>
        <w:rFonts w:ascii="Arial" w:hAnsi="Arial" w:hint="default"/>
      </w:rPr>
    </w:lvl>
    <w:lvl w:ilvl="1" w:tplc="E59A0676">
      <w:start w:val="1"/>
      <w:numFmt w:val="bullet"/>
      <w:lvlText w:val="•"/>
      <w:lvlJc w:val="left"/>
      <w:pPr>
        <w:tabs>
          <w:tab w:val="num" w:pos="1440"/>
        </w:tabs>
        <w:ind w:left="1440" w:hanging="360"/>
      </w:pPr>
      <w:rPr>
        <w:rFonts w:ascii="Arial" w:hAnsi="Arial" w:hint="default"/>
      </w:rPr>
    </w:lvl>
    <w:lvl w:ilvl="2" w:tplc="339A1D32" w:tentative="1">
      <w:start w:val="1"/>
      <w:numFmt w:val="bullet"/>
      <w:lvlText w:val="•"/>
      <w:lvlJc w:val="left"/>
      <w:pPr>
        <w:tabs>
          <w:tab w:val="num" w:pos="2160"/>
        </w:tabs>
        <w:ind w:left="2160" w:hanging="360"/>
      </w:pPr>
      <w:rPr>
        <w:rFonts w:ascii="Arial" w:hAnsi="Arial" w:hint="default"/>
      </w:rPr>
    </w:lvl>
    <w:lvl w:ilvl="3" w:tplc="5D482F60" w:tentative="1">
      <w:start w:val="1"/>
      <w:numFmt w:val="bullet"/>
      <w:lvlText w:val="•"/>
      <w:lvlJc w:val="left"/>
      <w:pPr>
        <w:tabs>
          <w:tab w:val="num" w:pos="2880"/>
        </w:tabs>
        <w:ind w:left="2880" w:hanging="360"/>
      </w:pPr>
      <w:rPr>
        <w:rFonts w:ascii="Arial" w:hAnsi="Arial" w:hint="default"/>
      </w:rPr>
    </w:lvl>
    <w:lvl w:ilvl="4" w:tplc="D71282E0" w:tentative="1">
      <w:start w:val="1"/>
      <w:numFmt w:val="bullet"/>
      <w:lvlText w:val="•"/>
      <w:lvlJc w:val="left"/>
      <w:pPr>
        <w:tabs>
          <w:tab w:val="num" w:pos="3600"/>
        </w:tabs>
        <w:ind w:left="3600" w:hanging="360"/>
      </w:pPr>
      <w:rPr>
        <w:rFonts w:ascii="Arial" w:hAnsi="Arial" w:hint="default"/>
      </w:rPr>
    </w:lvl>
    <w:lvl w:ilvl="5" w:tplc="64162956" w:tentative="1">
      <w:start w:val="1"/>
      <w:numFmt w:val="bullet"/>
      <w:lvlText w:val="•"/>
      <w:lvlJc w:val="left"/>
      <w:pPr>
        <w:tabs>
          <w:tab w:val="num" w:pos="4320"/>
        </w:tabs>
        <w:ind w:left="4320" w:hanging="360"/>
      </w:pPr>
      <w:rPr>
        <w:rFonts w:ascii="Arial" w:hAnsi="Arial" w:hint="default"/>
      </w:rPr>
    </w:lvl>
    <w:lvl w:ilvl="6" w:tplc="495243E2" w:tentative="1">
      <w:start w:val="1"/>
      <w:numFmt w:val="bullet"/>
      <w:lvlText w:val="•"/>
      <w:lvlJc w:val="left"/>
      <w:pPr>
        <w:tabs>
          <w:tab w:val="num" w:pos="5040"/>
        </w:tabs>
        <w:ind w:left="5040" w:hanging="360"/>
      </w:pPr>
      <w:rPr>
        <w:rFonts w:ascii="Arial" w:hAnsi="Arial" w:hint="default"/>
      </w:rPr>
    </w:lvl>
    <w:lvl w:ilvl="7" w:tplc="83A61F88" w:tentative="1">
      <w:start w:val="1"/>
      <w:numFmt w:val="bullet"/>
      <w:lvlText w:val="•"/>
      <w:lvlJc w:val="left"/>
      <w:pPr>
        <w:tabs>
          <w:tab w:val="num" w:pos="5760"/>
        </w:tabs>
        <w:ind w:left="5760" w:hanging="360"/>
      </w:pPr>
      <w:rPr>
        <w:rFonts w:ascii="Arial" w:hAnsi="Arial" w:hint="default"/>
      </w:rPr>
    </w:lvl>
    <w:lvl w:ilvl="8" w:tplc="0CD83E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354225"/>
    <w:multiLevelType w:val="multilevel"/>
    <w:tmpl w:val="98E86A36"/>
    <w:lvl w:ilvl="0">
      <w:start w:val="1"/>
      <w:numFmt w:val="bullet"/>
      <w:lvlText w:val=""/>
      <w:lvlJc w:val="left"/>
      <w:pPr>
        <w:tabs>
          <w:tab w:val="num" w:pos="-732"/>
        </w:tabs>
        <w:ind w:left="-732" w:hanging="360"/>
      </w:pPr>
      <w:rPr>
        <w:rFonts w:ascii="Symbol" w:hAnsi="Symbol" w:hint="default"/>
        <w:sz w:val="20"/>
      </w:rPr>
    </w:lvl>
    <w:lvl w:ilvl="1" w:tentative="1">
      <w:start w:val="1"/>
      <w:numFmt w:val="bullet"/>
      <w:lvlText w:val=""/>
      <w:lvlJc w:val="left"/>
      <w:pPr>
        <w:tabs>
          <w:tab w:val="num" w:pos="-12"/>
        </w:tabs>
        <w:ind w:left="-12" w:hanging="360"/>
      </w:pPr>
      <w:rPr>
        <w:rFonts w:ascii="Symbol" w:hAnsi="Symbol" w:hint="default"/>
        <w:sz w:val="20"/>
      </w:rPr>
    </w:lvl>
    <w:lvl w:ilvl="2" w:tentative="1">
      <w:start w:val="1"/>
      <w:numFmt w:val="bullet"/>
      <w:lvlText w:val=""/>
      <w:lvlJc w:val="left"/>
      <w:pPr>
        <w:tabs>
          <w:tab w:val="num" w:pos="708"/>
        </w:tabs>
        <w:ind w:left="708" w:hanging="360"/>
      </w:pPr>
      <w:rPr>
        <w:rFonts w:ascii="Symbol" w:hAnsi="Symbol" w:hint="default"/>
        <w:sz w:val="20"/>
      </w:rPr>
    </w:lvl>
    <w:lvl w:ilvl="3" w:tentative="1">
      <w:start w:val="1"/>
      <w:numFmt w:val="bullet"/>
      <w:lvlText w:val=""/>
      <w:lvlJc w:val="left"/>
      <w:pPr>
        <w:tabs>
          <w:tab w:val="num" w:pos="1428"/>
        </w:tabs>
        <w:ind w:left="1428" w:hanging="360"/>
      </w:pPr>
      <w:rPr>
        <w:rFonts w:ascii="Symbol" w:hAnsi="Symbol" w:hint="default"/>
        <w:sz w:val="20"/>
      </w:rPr>
    </w:lvl>
    <w:lvl w:ilvl="4" w:tentative="1">
      <w:start w:val="1"/>
      <w:numFmt w:val="bullet"/>
      <w:lvlText w:val=""/>
      <w:lvlJc w:val="left"/>
      <w:pPr>
        <w:tabs>
          <w:tab w:val="num" w:pos="2148"/>
        </w:tabs>
        <w:ind w:left="2148" w:hanging="360"/>
      </w:pPr>
      <w:rPr>
        <w:rFonts w:ascii="Symbol" w:hAnsi="Symbol" w:hint="default"/>
        <w:sz w:val="20"/>
      </w:rPr>
    </w:lvl>
    <w:lvl w:ilvl="5" w:tentative="1">
      <w:start w:val="1"/>
      <w:numFmt w:val="bullet"/>
      <w:lvlText w:val=""/>
      <w:lvlJc w:val="left"/>
      <w:pPr>
        <w:tabs>
          <w:tab w:val="num" w:pos="2868"/>
        </w:tabs>
        <w:ind w:left="2868" w:hanging="360"/>
      </w:pPr>
      <w:rPr>
        <w:rFonts w:ascii="Symbol" w:hAnsi="Symbol" w:hint="default"/>
        <w:sz w:val="20"/>
      </w:rPr>
    </w:lvl>
    <w:lvl w:ilvl="6" w:tentative="1">
      <w:start w:val="1"/>
      <w:numFmt w:val="bullet"/>
      <w:lvlText w:val=""/>
      <w:lvlJc w:val="left"/>
      <w:pPr>
        <w:tabs>
          <w:tab w:val="num" w:pos="3588"/>
        </w:tabs>
        <w:ind w:left="3588" w:hanging="360"/>
      </w:pPr>
      <w:rPr>
        <w:rFonts w:ascii="Symbol" w:hAnsi="Symbol" w:hint="default"/>
        <w:sz w:val="20"/>
      </w:rPr>
    </w:lvl>
    <w:lvl w:ilvl="7" w:tentative="1">
      <w:start w:val="1"/>
      <w:numFmt w:val="bullet"/>
      <w:lvlText w:val=""/>
      <w:lvlJc w:val="left"/>
      <w:pPr>
        <w:tabs>
          <w:tab w:val="num" w:pos="4308"/>
        </w:tabs>
        <w:ind w:left="4308" w:hanging="360"/>
      </w:pPr>
      <w:rPr>
        <w:rFonts w:ascii="Symbol" w:hAnsi="Symbol" w:hint="default"/>
        <w:sz w:val="20"/>
      </w:rPr>
    </w:lvl>
    <w:lvl w:ilvl="8" w:tentative="1">
      <w:start w:val="1"/>
      <w:numFmt w:val="bullet"/>
      <w:lvlText w:val=""/>
      <w:lvlJc w:val="left"/>
      <w:pPr>
        <w:tabs>
          <w:tab w:val="num" w:pos="5028"/>
        </w:tabs>
        <w:ind w:left="5028" w:hanging="360"/>
      </w:pPr>
      <w:rPr>
        <w:rFonts w:ascii="Symbol" w:hAnsi="Symbol" w:hint="default"/>
        <w:sz w:val="20"/>
      </w:rPr>
    </w:lvl>
  </w:abstractNum>
  <w:abstractNum w:abstractNumId="8" w15:restartNumberingAfterBreak="0">
    <w:nsid w:val="1EA31C1F"/>
    <w:multiLevelType w:val="hybridMultilevel"/>
    <w:tmpl w:val="460EFE1C"/>
    <w:lvl w:ilvl="0" w:tplc="29B0ADA4">
      <w:start w:val="5"/>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06B5A12"/>
    <w:multiLevelType w:val="hybridMultilevel"/>
    <w:tmpl w:val="A3EADC62"/>
    <w:lvl w:ilvl="0" w:tplc="BBA6459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23E54E9"/>
    <w:multiLevelType w:val="hybridMultilevel"/>
    <w:tmpl w:val="3AD8E36C"/>
    <w:lvl w:ilvl="0" w:tplc="35D47B0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93C35"/>
    <w:multiLevelType w:val="multilevel"/>
    <w:tmpl w:val="1A8A919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2"/>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D0537A"/>
    <w:multiLevelType w:val="multilevel"/>
    <w:tmpl w:val="4F20DF1E"/>
    <w:lvl w:ilvl="0">
      <w:start w:val="1"/>
      <w:numFmt w:val="bullet"/>
      <w:lvlText w:val=""/>
      <w:lvlJc w:val="left"/>
      <w:pPr>
        <w:tabs>
          <w:tab w:val="num" w:pos="394"/>
        </w:tabs>
        <w:ind w:left="394" w:hanging="360"/>
      </w:pPr>
      <w:rPr>
        <w:rFonts w:ascii="Symbol" w:hAnsi="Symbol" w:hint="default"/>
        <w:sz w:val="20"/>
      </w:rPr>
    </w:lvl>
    <w:lvl w:ilvl="1">
      <w:start w:val="1"/>
      <w:numFmt w:val="bullet"/>
      <w:lvlText w:val=""/>
      <w:lvlJc w:val="left"/>
      <w:pPr>
        <w:tabs>
          <w:tab w:val="num" w:pos="1114"/>
        </w:tabs>
        <w:ind w:left="1114" w:hanging="360"/>
      </w:pPr>
      <w:rPr>
        <w:rFonts w:ascii="Symbol" w:hAnsi="Symbol" w:hint="default"/>
        <w:sz w:val="20"/>
      </w:rPr>
    </w:lvl>
    <w:lvl w:ilvl="2">
      <w:start w:val="1"/>
      <w:numFmt w:val="bullet"/>
      <w:lvlText w:val=""/>
      <w:lvlJc w:val="left"/>
      <w:pPr>
        <w:tabs>
          <w:tab w:val="num" w:pos="1834"/>
        </w:tabs>
        <w:ind w:left="1834" w:hanging="360"/>
      </w:pPr>
      <w:rPr>
        <w:rFonts w:ascii="Symbol" w:hAnsi="Symbol" w:hint="default"/>
        <w:sz w:val="20"/>
      </w:rPr>
    </w:lvl>
    <w:lvl w:ilvl="3">
      <w:start w:val="1"/>
      <w:numFmt w:val="bullet"/>
      <w:lvlText w:val=""/>
      <w:lvlJc w:val="left"/>
      <w:pPr>
        <w:tabs>
          <w:tab w:val="num" w:pos="2554"/>
        </w:tabs>
        <w:ind w:left="2554" w:hanging="360"/>
      </w:pPr>
      <w:rPr>
        <w:rFonts w:ascii="Symbol" w:hAnsi="Symbol" w:hint="default"/>
        <w:sz w:val="20"/>
      </w:rPr>
    </w:lvl>
    <w:lvl w:ilvl="4" w:tentative="1">
      <w:start w:val="1"/>
      <w:numFmt w:val="bullet"/>
      <w:lvlText w:val=""/>
      <w:lvlJc w:val="left"/>
      <w:pPr>
        <w:tabs>
          <w:tab w:val="num" w:pos="3274"/>
        </w:tabs>
        <w:ind w:left="3274" w:hanging="360"/>
      </w:pPr>
      <w:rPr>
        <w:rFonts w:ascii="Symbol" w:hAnsi="Symbol" w:hint="default"/>
        <w:sz w:val="20"/>
      </w:rPr>
    </w:lvl>
    <w:lvl w:ilvl="5" w:tentative="1">
      <w:start w:val="1"/>
      <w:numFmt w:val="bullet"/>
      <w:lvlText w:val=""/>
      <w:lvlJc w:val="left"/>
      <w:pPr>
        <w:tabs>
          <w:tab w:val="num" w:pos="3994"/>
        </w:tabs>
        <w:ind w:left="3994" w:hanging="360"/>
      </w:pPr>
      <w:rPr>
        <w:rFonts w:ascii="Symbol" w:hAnsi="Symbol" w:hint="default"/>
        <w:sz w:val="20"/>
      </w:rPr>
    </w:lvl>
    <w:lvl w:ilvl="6" w:tentative="1">
      <w:start w:val="1"/>
      <w:numFmt w:val="bullet"/>
      <w:lvlText w:val=""/>
      <w:lvlJc w:val="left"/>
      <w:pPr>
        <w:tabs>
          <w:tab w:val="num" w:pos="4714"/>
        </w:tabs>
        <w:ind w:left="4714" w:hanging="360"/>
      </w:pPr>
      <w:rPr>
        <w:rFonts w:ascii="Symbol" w:hAnsi="Symbol" w:hint="default"/>
        <w:sz w:val="20"/>
      </w:rPr>
    </w:lvl>
    <w:lvl w:ilvl="7" w:tentative="1">
      <w:start w:val="1"/>
      <w:numFmt w:val="bullet"/>
      <w:lvlText w:val=""/>
      <w:lvlJc w:val="left"/>
      <w:pPr>
        <w:tabs>
          <w:tab w:val="num" w:pos="5434"/>
        </w:tabs>
        <w:ind w:left="5434" w:hanging="360"/>
      </w:pPr>
      <w:rPr>
        <w:rFonts w:ascii="Symbol" w:hAnsi="Symbol" w:hint="default"/>
        <w:sz w:val="20"/>
      </w:rPr>
    </w:lvl>
    <w:lvl w:ilvl="8" w:tentative="1">
      <w:start w:val="1"/>
      <w:numFmt w:val="bullet"/>
      <w:lvlText w:val=""/>
      <w:lvlJc w:val="left"/>
      <w:pPr>
        <w:tabs>
          <w:tab w:val="num" w:pos="6154"/>
        </w:tabs>
        <w:ind w:left="6154" w:hanging="360"/>
      </w:pPr>
      <w:rPr>
        <w:rFonts w:ascii="Symbol" w:hAnsi="Symbol" w:hint="default"/>
        <w:sz w:val="20"/>
      </w:rPr>
    </w:lvl>
  </w:abstractNum>
  <w:abstractNum w:abstractNumId="13" w15:restartNumberingAfterBreak="0">
    <w:nsid w:val="2D624725"/>
    <w:multiLevelType w:val="hybridMultilevel"/>
    <w:tmpl w:val="210C3E9E"/>
    <w:lvl w:ilvl="0" w:tplc="E7240AD2">
      <w:numFmt w:val="bullet"/>
      <w:lvlText w:val="-"/>
      <w:lvlJc w:val="left"/>
      <w:pPr>
        <w:tabs>
          <w:tab w:val="num" w:pos="1069"/>
        </w:tabs>
        <w:ind w:left="1069" w:hanging="360"/>
      </w:pPr>
      <w:rPr>
        <w:rFonts w:ascii="Times New Roman" w:eastAsia="Times New Roman" w:hAnsi="Times New Roman" w:cs="Times New Roman" w:hint="default"/>
      </w:rPr>
    </w:lvl>
    <w:lvl w:ilvl="1" w:tplc="2738F080" w:tentative="1">
      <w:start w:val="1"/>
      <w:numFmt w:val="bullet"/>
      <w:lvlText w:val=""/>
      <w:lvlJc w:val="left"/>
      <w:pPr>
        <w:tabs>
          <w:tab w:val="num" w:pos="1789"/>
        </w:tabs>
        <w:ind w:left="1789" w:hanging="360"/>
      </w:pPr>
      <w:rPr>
        <w:rFonts w:ascii="Wingdings" w:hAnsi="Wingdings" w:hint="default"/>
      </w:rPr>
    </w:lvl>
    <w:lvl w:ilvl="2" w:tplc="0D54BA4E" w:tentative="1">
      <w:start w:val="1"/>
      <w:numFmt w:val="bullet"/>
      <w:lvlText w:val=""/>
      <w:lvlJc w:val="left"/>
      <w:pPr>
        <w:tabs>
          <w:tab w:val="num" w:pos="2509"/>
        </w:tabs>
        <w:ind w:left="2509" w:hanging="360"/>
      </w:pPr>
      <w:rPr>
        <w:rFonts w:ascii="Wingdings" w:hAnsi="Wingdings" w:hint="default"/>
      </w:rPr>
    </w:lvl>
    <w:lvl w:ilvl="3" w:tplc="C4EADD4C" w:tentative="1">
      <w:start w:val="1"/>
      <w:numFmt w:val="bullet"/>
      <w:lvlText w:val=""/>
      <w:lvlJc w:val="left"/>
      <w:pPr>
        <w:tabs>
          <w:tab w:val="num" w:pos="3229"/>
        </w:tabs>
        <w:ind w:left="3229" w:hanging="360"/>
      </w:pPr>
      <w:rPr>
        <w:rFonts w:ascii="Wingdings" w:hAnsi="Wingdings" w:hint="default"/>
      </w:rPr>
    </w:lvl>
    <w:lvl w:ilvl="4" w:tplc="69CC14B6" w:tentative="1">
      <w:start w:val="1"/>
      <w:numFmt w:val="bullet"/>
      <w:lvlText w:val=""/>
      <w:lvlJc w:val="left"/>
      <w:pPr>
        <w:tabs>
          <w:tab w:val="num" w:pos="3949"/>
        </w:tabs>
        <w:ind w:left="3949" w:hanging="360"/>
      </w:pPr>
      <w:rPr>
        <w:rFonts w:ascii="Wingdings" w:hAnsi="Wingdings" w:hint="default"/>
      </w:rPr>
    </w:lvl>
    <w:lvl w:ilvl="5" w:tplc="DFFEAA78" w:tentative="1">
      <w:start w:val="1"/>
      <w:numFmt w:val="bullet"/>
      <w:lvlText w:val=""/>
      <w:lvlJc w:val="left"/>
      <w:pPr>
        <w:tabs>
          <w:tab w:val="num" w:pos="4669"/>
        </w:tabs>
        <w:ind w:left="4669" w:hanging="360"/>
      </w:pPr>
      <w:rPr>
        <w:rFonts w:ascii="Wingdings" w:hAnsi="Wingdings" w:hint="default"/>
      </w:rPr>
    </w:lvl>
    <w:lvl w:ilvl="6" w:tplc="6172E672" w:tentative="1">
      <w:start w:val="1"/>
      <w:numFmt w:val="bullet"/>
      <w:lvlText w:val=""/>
      <w:lvlJc w:val="left"/>
      <w:pPr>
        <w:tabs>
          <w:tab w:val="num" w:pos="5389"/>
        </w:tabs>
        <w:ind w:left="5389" w:hanging="360"/>
      </w:pPr>
      <w:rPr>
        <w:rFonts w:ascii="Wingdings" w:hAnsi="Wingdings" w:hint="default"/>
      </w:rPr>
    </w:lvl>
    <w:lvl w:ilvl="7" w:tplc="23C0C05E" w:tentative="1">
      <w:start w:val="1"/>
      <w:numFmt w:val="bullet"/>
      <w:lvlText w:val=""/>
      <w:lvlJc w:val="left"/>
      <w:pPr>
        <w:tabs>
          <w:tab w:val="num" w:pos="6109"/>
        </w:tabs>
        <w:ind w:left="6109" w:hanging="360"/>
      </w:pPr>
      <w:rPr>
        <w:rFonts w:ascii="Wingdings" w:hAnsi="Wingdings" w:hint="default"/>
      </w:rPr>
    </w:lvl>
    <w:lvl w:ilvl="8" w:tplc="516AB27C"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2DAA0F15"/>
    <w:multiLevelType w:val="hybridMultilevel"/>
    <w:tmpl w:val="E0BC2E2A"/>
    <w:lvl w:ilvl="0" w:tplc="040C0005">
      <w:start w:val="1"/>
      <w:numFmt w:val="bullet"/>
      <w:lvlText w:val=""/>
      <w:lvlJc w:val="left"/>
      <w:pPr>
        <w:ind w:left="720" w:hanging="360"/>
      </w:pPr>
      <w:rPr>
        <w:rFonts w:ascii="Wingdings" w:hAnsi="Wingdings" w:hint="default"/>
      </w:rPr>
    </w:lvl>
    <w:lvl w:ilvl="1" w:tplc="4630FDD8">
      <w:numFmt w:val="bullet"/>
      <w:lvlText w:val="•"/>
      <w:lvlJc w:val="left"/>
      <w:pPr>
        <w:ind w:left="1790" w:hanging="71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A67EB2"/>
    <w:multiLevelType w:val="hybridMultilevel"/>
    <w:tmpl w:val="A2A4D474"/>
    <w:lvl w:ilvl="0" w:tplc="A008F372">
      <w:start w:val="3"/>
      <w:numFmt w:val="bullet"/>
      <w:lvlText w:val="-"/>
      <w:lvlJc w:val="left"/>
      <w:pPr>
        <w:tabs>
          <w:tab w:val="num" w:pos="501"/>
        </w:tabs>
        <w:ind w:left="501" w:hanging="360"/>
      </w:pPr>
      <w:rPr>
        <w:rFonts w:ascii="Times New Roman" w:eastAsia="Times New Roman" w:hAnsi="Times New Roman" w:cs="Times New Roman" w:hint="default"/>
      </w:rPr>
    </w:lvl>
    <w:lvl w:ilvl="1" w:tplc="EB801564">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71EA999C">
      <w:start w:val="4"/>
      <w:numFmt w:val="bullet"/>
      <w:lvlText w:val=""/>
      <w:lvlJc w:val="left"/>
      <w:pPr>
        <w:tabs>
          <w:tab w:val="num" w:pos="2880"/>
        </w:tabs>
        <w:ind w:left="2880" w:hanging="360"/>
      </w:pPr>
      <w:rPr>
        <w:rFonts w:ascii="Symbol" w:eastAsia="Times New Roman" w:hAnsi="Symbol" w:cs="Aria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80E43"/>
    <w:multiLevelType w:val="hybridMultilevel"/>
    <w:tmpl w:val="9162C74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BF59D0"/>
    <w:multiLevelType w:val="hybridMultilevel"/>
    <w:tmpl w:val="79EE0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BF19F1"/>
    <w:multiLevelType w:val="multilevel"/>
    <w:tmpl w:val="E7C659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6733B5"/>
    <w:multiLevelType w:val="hybridMultilevel"/>
    <w:tmpl w:val="C486C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83388F"/>
    <w:multiLevelType w:val="multilevel"/>
    <w:tmpl w:val="2DC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C966BD"/>
    <w:multiLevelType w:val="hybridMultilevel"/>
    <w:tmpl w:val="CB1EB192"/>
    <w:lvl w:ilvl="0" w:tplc="7316A216">
      <w:start w:val="2"/>
      <w:numFmt w:val="decimal"/>
      <w:lvlText w:val="%1.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357EA"/>
    <w:multiLevelType w:val="hybridMultilevel"/>
    <w:tmpl w:val="F5F8D276"/>
    <w:lvl w:ilvl="0" w:tplc="040C0001">
      <w:start w:val="1"/>
      <w:numFmt w:val="bullet"/>
      <w:lvlText w:val=""/>
      <w:lvlJc w:val="left"/>
      <w:pPr>
        <w:tabs>
          <w:tab w:val="num" w:pos="780"/>
        </w:tabs>
        <w:ind w:left="780" w:hanging="360"/>
      </w:pPr>
      <w:rPr>
        <w:rFonts w:ascii="Symbol" w:hAnsi="Symbo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3DB7DA1"/>
    <w:multiLevelType w:val="hybridMultilevel"/>
    <w:tmpl w:val="3D8A61D6"/>
    <w:lvl w:ilvl="0" w:tplc="EADA6F9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6805313"/>
    <w:multiLevelType w:val="hybridMultilevel"/>
    <w:tmpl w:val="7868B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251EB8"/>
    <w:multiLevelType w:val="hybridMultilevel"/>
    <w:tmpl w:val="57B403F0"/>
    <w:lvl w:ilvl="0" w:tplc="35D47B0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5741A8"/>
    <w:multiLevelType w:val="multilevel"/>
    <w:tmpl w:val="20441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0D0C44"/>
    <w:multiLevelType w:val="multilevel"/>
    <w:tmpl w:val="9A4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726511"/>
    <w:multiLevelType w:val="hybridMultilevel"/>
    <w:tmpl w:val="F5BCE88E"/>
    <w:lvl w:ilvl="0" w:tplc="040C0003">
      <w:start w:val="1"/>
      <w:numFmt w:val="bullet"/>
      <w:lvlText w:val="o"/>
      <w:lvlJc w:val="left"/>
      <w:pPr>
        <w:tabs>
          <w:tab w:val="num" w:pos="1069"/>
        </w:tabs>
        <w:ind w:left="1069" w:hanging="360"/>
      </w:pPr>
      <w:rPr>
        <w:rFonts w:ascii="Courier New" w:hAnsi="Courier New" w:cs="Courier New" w:hint="default"/>
      </w:rPr>
    </w:lvl>
    <w:lvl w:ilvl="1" w:tplc="040C0003">
      <w:start w:val="1"/>
      <w:numFmt w:val="bullet"/>
      <w:lvlText w:val="o"/>
      <w:lvlJc w:val="left"/>
      <w:pPr>
        <w:tabs>
          <w:tab w:val="num" w:pos="1789"/>
        </w:tabs>
        <w:ind w:left="1789" w:hanging="360"/>
      </w:pPr>
      <w:rPr>
        <w:rFonts w:ascii="Courier New" w:hAnsi="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4C757710"/>
    <w:multiLevelType w:val="hybridMultilevel"/>
    <w:tmpl w:val="FF947B00"/>
    <w:lvl w:ilvl="0" w:tplc="040C0001">
      <w:start w:val="1"/>
      <w:numFmt w:val="bullet"/>
      <w:lvlText w:val=""/>
      <w:lvlJc w:val="left"/>
      <w:pPr>
        <w:ind w:left="720" w:hanging="360"/>
      </w:pPr>
      <w:rPr>
        <w:rFonts w:ascii="Symbol" w:hAnsi="Symbol" w:hint="default"/>
      </w:rPr>
    </w:lvl>
    <w:lvl w:ilvl="1" w:tplc="AFE8F99E">
      <w:numFmt w:val="bullet"/>
      <w:lvlText w:val="•"/>
      <w:lvlJc w:val="left"/>
      <w:pPr>
        <w:ind w:left="1790" w:hanging="71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52419F"/>
    <w:multiLevelType w:val="multilevel"/>
    <w:tmpl w:val="856AD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646DB0"/>
    <w:multiLevelType w:val="hybridMultilevel"/>
    <w:tmpl w:val="70106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4534DF"/>
    <w:multiLevelType w:val="hybridMultilevel"/>
    <w:tmpl w:val="0058AA08"/>
    <w:lvl w:ilvl="0" w:tplc="F93E5E9A">
      <w:start w:val="2"/>
      <w:numFmt w:val="decimal"/>
      <w:lvlText w:val="%1.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B0DEB"/>
    <w:multiLevelType w:val="hybridMultilevel"/>
    <w:tmpl w:val="4B0809BE"/>
    <w:lvl w:ilvl="0" w:tplc="35D47B04">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362518"/>
    <w:multiLevelType w:val="multilevel"/>
    <w:tmpl w:val="619AB7A6"/>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35" w15:restartNumberingAfterBreak="0">
    <w:nsid w:val="621A4A20"/>
    <w:multiLevelType w:val="multilevel"/>
    <w:tmpl w:val="F37EC5F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7746BB"/>
    <w:multiLevelType w:val="hybridMultilevel"/>
    <w:tmpl w:val="7046C094"/>
    <w:lvl w:ilvl="0" w:tplc="53E84B30">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B6F54"/>
    <w:multiLevelType w:val="hybridMultilevel"/>
    <w:tmpl w:val="8A30D624"/>
    <w:lvl w:ilvl="0" w:tplc="FF92415A">
      <w:numFmt w:val="bullet"/>
      <w:lvlText w:val="-"/>
      <w:lvlJc w:val="left"/>
      <w:pPr>
        <w:ind w:left="588" w:hanging="360"/>
      </w:pPr>
      <w:rPr>
        <w:rFonts w:ascii="Arial Narrow" w:eastAsia="Times New Roman" w:hAnsi="Arial Narrow" w:cs="Arial" w:hint="default"/>
      </w:rPr>
    </w:lvl>
    <w:lvl w:ilvl="1" w:tplc="040C0003">
      <w:start w:val="1"/>
      <w:numFmt w:val="bullet"/>
      <w:lvlText w:val="o"/>
      <w:lvlJc w:val="left"/>
      <w:pPr>
        <w:ind w:left="1308" w:hanging="360"/>
      </w:pPr>
      <w:rPr>
        <w:rFonts w:ascii="Courier New" w:hAnsi="Courier New" w:cs="Courier New"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cs="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cs="Courier New" w:hint="default"/>
      </w:rPr>
    </w:lvl>
    <w:lvl w:ilvl="8" w:tplc="040C0005" w:tentative="1">
      <w:start w:val="1"/>
      <w:numFmt w:val="bullet"/>
      <w:lvlText w:val=""/>
      <w:lvlJc w:val="left"/>
      <w:pPr>
        <w:ind w:left="6348" w:hanging="360"/>
      </w:pPr>
      <w:rPr>
        <w:rFonts w:ascii="Wingdings" w:hAnsi="Wingdings" w:hint="default"/>
      </w:rPr>
    </w:lvl>
  </w:abstractNum>
  <w:abstractNum w:abstractNumId="38" w15:restartNumberingAfterBreak="0">
    <w:nsid w:val="6B86EC90"/>
    <w:multiLevelType w:val="hybridMultilevel"/>
    <w:tmpl w:val="617C5508"/>
    <w:lvl w:ilvl="0" w:tplc="A0BE26B8">
      <w:start w:val="1"/>
      <w:numFmt w:val="bullet"/>
      <w:lvlText w:val=""/>
      <w:lvlJc w:val="left"/>
      <w:pPr>
        <w:ind w:left="720" w:hanging="360"/>
      </w:pPr>
      <w:rPr>
        <w:rFonts w:ascii="Symbol" w:hAnsi="Symbol" w:hint="default"/>
      </w:rPr>
    </w:lvl>
    <w:lvl w:ilvl="1" w:tplc="AB74072E">
      <w:start w:val="1"/>
      <w:numFmt w:val="bullet"/>
      <w:lvlText w:val="o"/>
      <w:lvlJc w:val="left"/>
      <w:pPr>
        <w:ind w:left="1440" w:hanging="360"/>
      </w:pPr>
      <w:rPr>
        <w:rFonts w:ascii="Courier New" w:hAnsi="Courier New" w:hint="default"/>
      </w:rPr>
    </w:lvl>
    <w:lvl w:ilvl="2" w:tplc="C87A6F38">
      <w:start w:val="1"/>
      <w:numFmt w:val="bullet"/>
      <w:lvlText w:val=""/>
      <w:lvlJc w:val="left"/>
      <w:pPr>
        <w:ind w:left="2160" w:hanging="360"/>
      </w:pPr>
      <w:rPr>
        <w:rFonts w:ascii="Wingdings" w:hAnsi="Wingdings" w:hint="default"/>
      </w:rPr>
    </w:lvl>
    <w:lvl w:ilvl="3" w:tplc="2F58A3BA">
      <w:start w:val="1"/>
      <w:numFmt w:val="bullet"/>
      <w:lvlText w:val=""/>
      <w:lvlJc w:val="left"/>
      <w:pPr>
        <w:ind w:left="2880" w:hanging="360"/>
      </w:pPr>
      <w:rPr>
        <w:rFonts w:ascii="Symbol" w:hAnsi="Symbol" w:hint="default"/>
      </w:rPr>
    </w:lvl>
    <w:lvl w:ilvl="4" w:tplc="86CCDF5E">
      <w:start w:val="1"/>
      <w:numFmt w:val="bullet"/>
      <w:lvlText w:val="o"/>
      <w:lvlJc w:val="left"/>
      <w:pPr>
        <w:ind w:left="3600" w:hanging="360"/>
      </w:pPr>
      <w:rPr>
        <w:rFonts w:ascii="Courier New" w:hAnsi="Courier New" w:hint="default"/>
      </w:rPr>
    </w:lvl>
    <w:lvl w:ilvl="5" w:tplc="BFCC72DE">
      <w:start w:val="1"/>
      <w:numFmt w:val="bullet"/>
      <w:lvlText w:val=""/>
      <w:lvlJc w:val="left"/>
      <w:pPr>
        <w:ind w:left="4320" w:hanging="360"/>
      </w:pPr>
      <w:rPr>
        <w:rFonts w:ascii="Wingdings" w:hAnsi="Wingdings" w:hint="default"/>
      </w:rPr>
    </w:lvl>
    <w:lvl w:ilvl="6" w:tplc="197AE7A0">
      <w:start w:val="1"/>
      <w:numFmt w:val="bullet"/>
      <w:lvlText w:val=""/>
      <w:lvlJc w:val="left"/>
      <w:pPr>
        <w:ind w:left="5040" w:hanging="360"/>
      </w:pPr>
      <w:rPr>
        <w:rFonts w:ascii="Symbol" w:hAnsi="Symbol" w:hint="default"/>
      </w:rPr>
    </w:lvl>
    <w:lvl w:ilvl="7" w:tplc="6FB4DD64">
      <w:start w:val="1"/>
      <w:numFmt w:val="bullet"/>
      <w:lvlText w:val="o"/>
      <w:lvlJc w:val="left"/>
      <w:pPr>
        <w:ind w:left="5760" w:hanging="360"/>
      </w:pPr>
      <w:rPr>
        <w:rFonts w:ascii="Courier New" w:hAnsi="Courier New" w:hint="default"/>
      </w:rPr>
    </w:lvl>
    <w:lvl w:ilvl="8" w:tplc="DBC0FD30">
      <w:start w:val="1"/>
      <w:numFmt w:val="bullet"/>
      <w:lvlText w:val=""/>
      <w:lvlJc w:val="left"/>
      <w:pPr>
        <w:ind w:left="6480" w:hanging="360"/>
      </w:pPr>
      <w:rPr>
        <w:rFonts w:ascii="Wingdings" w:hAnsi="Wingdings" w:hint="default"/>
      </w:rPr>
    </w:lvl>
  </w:abstractNum>
  <w:abstractNum w:abstractNumId="39" w15:restartNumberingAfterBreak="0">
    <w:nsid w:val="6D522886"/>
    <w:multiLevelType w:val="multilevel"/>
    <w:tmpl w:val="0CC2D90C"/>
    <w:lvl w:ilvl="0">
      <w:start w:val="1"/>
      <w:numFmt w:val="bullet"/>
      <w:pStyle w:val="NormalAM1"/>
      <w:lvlText w:val=""/>
      <w:lvlJc w:val="left"/>
      <w:pPr>
        <w:tabs>
          <w:tab w:val="num" w:pos="1134"/>
        </w:tabs>
        <w:ind w:left="1134" w:hanging="567"/>
      </w:pPr>
      <w:rPr>
        <w:rFonts w:ascii="Wingdings" w:hAnsi="Wingdings" w:hint="default"/>
      </w:rPr>
    </w:lvl>
    <w:lvl w:ilvl="1">
      <w:start w:val="1"/>
      <w:numFmt w:val="bullet"/>
      <w:lvlText w:val=""/>
      <w:lvlJc w:val="left"/>
      <w:pPr>
        <w:tabs>
          <w:tab w:val="num" w:pos="1701"/>
        </w:tabs>
        <w:ind w:left="1701" w:hanging="567"/>
      </w:pPr>
      <w:rPr>
        <w:rFonts w:ascii="Wingdings" w:hAnsi="Wingdings" w:hint="default"/>
      </w:rPr>
    </w:lvl>
    <w:lvl w:ilvl="2">
      <w:start w:val="1"/>
      <w:numFmt w:val="bullet"/>
      <w:lvlText w:val=""/>
      <w:lvlJc w:val="left"/>
      <w:pPr>
        <w:tabs>
          <w:tab w:val="num" w:pos="2268"/>
        </w:tabs>
        <w:ind w:left="2268" w:hanging="567"/>
      </w:pPr>
      <w:rPr>
        <w:rFonts w:ascii="Symbol" w:hAnsi="Symbol" w:hint="default"/>
        <w:sz w:val="18"/>
      </w:rPr>
    </w:lvl>
    <w:lvl w:ilvl="3">
      <w:start w:val="1"/>
      <w:numFmt w:val="bullet"/>
      <w:lvlText w:val=""/>
      <w:lvlJc w:val="left"/>
      <w:pPr>
        <w:tabs>
          <w:tab w:val="num" w:pos="2176"/>
        </w:tabs>
        <w:ind w:left="2176" w:hanging="360"/>
      </w:pPr>
      <w:rPr>
        <w:rFonts w:ascii="Symbol" w:hAnsi="Symbol" w:hint="default"/>
      </w:rPr>
    </w:lvl>
    <w:lvl w:ilvl="4">
      <w:start w:val="1"/>
      <w:numFmt w:val="bullet"/>
      <w:lvlText w:val=""/>
      <w:lvlJc w:val="left"/>
      <w:pPr>
        <w:tabs>
          <w:tab w:val="num" w:pos="2536"/>
        </w:tabs>
        <w:ind w:left="2536" w:hanging="360"/>
      </w:pPr>
      <w:rPr>
        <w:rFonts w:ascii="Symbol" w:hAnsi="Symbol" w:hint="default"/>
      </w:rPr>
    </w:lvl>
    <w:lvl w:ilvl="5">
      <w:start w:val="1"/>
      <w:numFmt w:val="bullet"/>
      <w:lvlText w:val=""/>
      <w:lvlJc w:val="left"/>
      <w:pPr>
        <w:tabs>
          <w:tab w:val="num" w:pos="2896"/>
        </w:tabs>
        <w:ind w:left="2896" w:hanging="360"/>
      </w:pPr>
      <w:rPr>
        <w:rFonts w:ascii="Wingdings" w:hAnsi="Wingdings" w:hint="default"/>
      </w:rPr>
    </w:lvl>
    <w:lvl w:ilvl="6">
      <w:start w:val="1"/>
      <w:numFmt w:val="bullet"/>
      <w:lvlText w:val=""/>
      <w:lvlJc w:val="left"/>
      <w:pPr>
        <w:tabs>
          <w:tab w:val="num" w:pos="3256"/>
        </w:tabs>
        <w:ind w:left="3256" w:hanging="360"/>
      </w:pPr>
      <w:rPr>
        <w:rFonts w:ascii="Wingdings" w:hAnsi="Wingdings" w:hint="default"/>
      </w:rPr>
    </w:lvl>
    <w:lvl w:ilvl="7">
      <w:start w:val="1"/>
      <w:numFmt w:val="bullet"/>
      <w:lvlText w:val=""/>
      <w:lvlJc w:val="left"/>
      <w:pPr>
        <w:tabs>
          <w:tab w:val="num" w:pos="3616"/>
        </w:tabs>
        <w:ind w:left="3616" w:hanging="360"/>
      </w:pPr>
      <w:rPr>
        <w:rFonts w:ascii="Symbol" w:hAnsi="Symbol" w:hint="default"/>
      </w:rPr>
    </w:lvl>
    <w:lvl w:ilvl="8">
      <w:start w:val="1"/>
      <w:numFmt w:val="bullet"/>
      <w:lvlText w:val=""/>
      <w:lvlJc w:val="left"/>
      <w:pPr>
        <w:tabs>
          <w:tab w:val="num" w:pos="3976"/>
        </w:tabs>
        <w:ind w:left="3976" w:hanging="360"/>
      </w:pPr>
      <w:rPr>
        <w:rFonts w:ascii="Symbol" w:hAnsi="Symbol" w:hint="default"/>
      </w:rPr>
    </w:lvl>
  </w:abstractNum>
  <w:abstractNum w:abstractNumId="40" w15:restartNumberingAfterBreak="0">
    <w:nsid w:val="6F7D68EA"/>
    <w:multiLevelType w:val="multilevel"/>
    <w:tmpl w:val="75E0A2F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0042B9F"/>
    <w:multiLevelType w:val="hybridMultilevel"/>
    <w:tmpl w:val="724665E2"/>
    <w:lvl w:ilvl="0" w:tplc="22E2B624">
      <w:start w:val="1"/>
      <w:numFmt w:val="bullet"/>
      <w:lvlText w:val="-"/>
      <w:lvlJc w:val="left"/>
      <w:pPr>
        <w:tabs>
          <w:tab w:val="num" w:pos="720"/>
        </w:tabs>
        <w:ind w:left="720" w:hanging="360"/>
      </w:pPr>
      <w:rPr>
        <w:rFonts w:ascii="Times New Roman" w:hAnsi="Times New Roman" w:hint="default"/>
      </w:rPr>
    </w:lvl>
    <w:lvl w:ilvl="1" w:tplc="32C04F22">
      <w:start w:val="1"/>
      <w:numFmt w:val="bullet"/>
      <w:lvlText w:val="-"/>
      <w:lvlJc w:val="left"/>
      <w:pPr>
        <w:tabs>
          <w:tab w:val="num" w:pos="1440"/>
        </w:tabs>
        <w:ind w:left="1440" w:hanging="360"/>
      </w:pPr>
      <w:rPr>
        <w:rFonts w:ascii="Times New Roman" w:hAnsi="Times New Roman" w:hint="default"/>
      </w:rPr>
    </w:lvl>
    <w:lvl w:ilvl="2" w:tplc="5F20BC10" w:tentative="1">
      <w:start w:val="1"/>
      <w:numFmt w:val="bullet"/>
      <w:lvlText w:val="-"/>
      <w:lvlJc w:val="left"/>
      <w:pPr>
        <w:tabs>
          <w:tab w:val="num" w:pos="2160"/>
        </w:tabs>
        <w:ind w:left="2160" w:hanging="360"/>
      </w:pPr>
      <w:rPr>
        <w:rFonts w:ascii="Times New Roman" w:hAnsi="Times New Roman" w:hint="default"/>
      </w:rPr>
    </w:lvl>
    <w:lvl w:ilvl="3" w:tplc="42C26696" w:tentative="1">
      <w:start w:val="1"/>
      <w:numFmt w:val="bullet"/>
      <w:lvlText w:val="-"/>
      <w:lvlJc w:val="left"/>
      <w:pPr>
        <w:tabs>
          <w:tab w:val="num" w:pos="2880"/>
        </w:tabs>
        <w:ind w:left="2880" w:hanging="360"/>
      </w:pPr>
      <w:rPr>
        <w:rFonts w:ascii="Times New Roman" w:hAnsi="Times New Roman" w:hint="default"/>
      </w:rPr>
    </w:lvl>
    <w:lvl w:ilvl="4" w:tplc="1910CB04" w:tentative="1">
      <w:start w:val="1"/>
      <w:numFmt w:val="bullet"/>
      <w:lvlText w:val="-"/>
      <w:lvlJc w:val="left"/>
      <w:pPr>
        <w:tabs>
          <w:tab w:val="num" w:pos="3600"/>
        </w:tabs>
        <w:ind w:left="3600" w:hanging="360"/>
      </w:pPr>
      <w:rPr>
        <w:rFonts w:ascii="Times New Roman" w:hAnsi="Times New Roman" w:hint="default"/>
      </w:rPr>
    </w:lvl>
    <w:lvl w:ilvl="5" w:tplc="DB42F2DE" w:tentative="1">
      <w:start w:val="1"/>
      <w:numFmt w:val="bullet"/>
      <w:lvlText w:val="-"/>
      <w:lvlJc w:val="left"/>
      <w:pPr>
        <w:tabs>
          <w:tab w:val="num" w:pos="4320"/>
        </w:tabs>
        <w:ind w:left="4320" w:hanging="360"/>
      </w:pPr>
      <w:rPr>
        <w:rFonts w:ascii="Times New Roman" w:hAnsi="Times New Roman" w:hint="default"/>
      </w:rPr>
    </w:lvl>
    <w:lvl w:ilvl="6" w:tplc="F508EDAC" w:tentative="1">
      <w:start w:val="1"/>
      <w:numFmt w:val="bullet"/>
      <w:lvlText w:val="-"/>
      <w:lvlJc w:val="left"/>
      <w:pPr>
        <w:tabs>
          <w:tab w:val="num" w:pos="5040"/>
        </w:tabs>
        <w:ind w:left="5040" w:hanging="360"/>
      </w:pPr>
      <w:rPr>
        <w:rFonts w:ascii="Times New Roman" w:hAnsi="Times New Roman" w:hint="default"/>
      </w:rPr>
    </w:lvl>
    <w:lvl w:ilvl="7" w:tplc="86560AAC" w:tentative="1">
      <w:start w:val="1"/>
      <w:numFmt w:val="bullet"/>
      <w:lvlText w:val="-"/>
      <w:lvlJc w:val="left"/>
      <w:pPr>
        <w:tabs>
          <w:tab w:val="num" w:pos="5760"/>
        </w:tabs>
        <w:ind w:left="5760" w:hanging="360"/>
      </w:pPr>
      <w:rPr>
        <w:rFonts w:ascii="Times New Roman" w:hAnsi="Times New Roman" w:hint="default"/>
      </w:rPr>
    </w:lvl>
    <w:lvl w:ilvl="8" w:tplc="EDEABC3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09719EC"/>
    <w:multiLevelType w:val="multilevel"/>
    <w:tmpl w:val="4DBE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C506E2"/>
    <w:multiLevelType w:val="hybridMultilevel"/>
    <w:tmpl w:val="837EDBEE"/>
    <w:lvl w:ilvl="0" w:tplc="E7240AD2">
      <w:numFmt w:val="bullet"/>
      <w:lvlText w:val="-"/>
      <w:lvlJc w:val="left"/>
      <w:pPr>
        <w:tabs>
          <w:tab w:val="num" w:pos="360"/>
        </w:tabs>
        <w:ind w:left="360" w:hanging="360"/>
      </w:pPr>
      <w:rPr>
        <w:rFonts w:ascii="Times New Roman" w:eastAsia="Times New Roman" w:hAnsi="Times New Roman" w:cs="Times New Roman" w:hint="default"/>
      </w:rPr>
    </w:lvl>
    <w:lvl w:ilvl="1" w:tplc="35D47B04">
      <w:start w:val="2"/>
      <w:numFmt w:val="bullet"/>
      <w:lvlText w:val="-"/>
      <w:lvlJc w:val="left"/>
      <w:pPr>
        <w:tabs>
          <w:tab w:val="num" w:pos="1080"/>
        </w:tabs>
        <w:ind w:left="108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9B241E"/>
    <w:multiLevelType w:val="hybridMultilevel"/>
    <w:tmpl w:val="64A23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6817FF6"/>
    <w:multiLevelType w:val="hybridMultilevel"/>
    <w:tmpl w:val="CDB67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F45A78"/>
    <w:multiLevelType w:val="hybridMultilevel"/>
    <w:tmpl w:val="F2B234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5495405">
    <w:abstractNumId w:val="38"/>
  </w:num>
  <w:num w:numId="2" w16cid:durableId="497618326">
    <w:abstractNumId w:val="43"/>
  </w:num>
  <w:num w:numId="3" w16cid:durableId="1832863993">
    <w:abstractNumId w:val="39"/>
  </w:num>
  <w:num w:numId="4" w16cid:durableId="1361081459">
    <w:abstractNumId w:val="15"/>
  </w:num>
  <w:num w:numId="5" w16cid:durableId="1870947852">
    <w:abstractNumId w:val="1"/>
  </w:num>
  <w:num w:numId="6" w16cid:durableId="1140882358">
    <w:abstractNumId w:val="46"/>
  </w:num>
  <w:num w:numId="7" w16cid:durableId="241332113">
    <w:abstractNumId w:val="2"/>
  </w:num>
  <w:num w:numId="8" w16cid:durableId="1120878088">
    <w:abstractNumId w:val="28"/>
  </w:num>
  <w:num w:numId="9" w16cid:durableId="290213314">
    <w:abstractNumId w:val="10"/>
  </w:num>
  <w:num w:numId="10" w16cid:durableId="268511062">
    <w:abstractNumId w:val="9"/>
  </w:num>
  <w:num w:numId="11" w16cid:durableId="1698773979">
    <w:abstractNumId w:val="13"/>
  </w:num>
  <w:num w:numId="12" w16cid:durableId="2033728197">
    <w:abstractNumId w:val="16"/>
  </w:num>
  <w:num w:numId="13" w16cid:durableId="838623047">
    <w:abstractNumId w:val="5"/>
  </w:num>
  <w:num w:numId="14" w16cid:durableId="1637829474">
    <w:abstractNumId w:val="7"/>
  </w:num>
  <w:num w:numId="15" w16cid:durableId="1013916588">
    <w:abstractNumId w:val="20"/>
  </w:num>
  <w:num w:numId="16" w16cid:durableId="1817992354">
    <w:abstractNumId w:val="0"/>
  </w:num>
  <w:num w:numId="17" w16cid:durableId="1369640603">
    <w:abstractNumId w:val="12"/>
  </w:num>
  <w:num w:numId="18" w16cid:durableId="1628009445">
    <w:abstractNumId w:val="29"/>
  </w:num>
  <w:num w:numId="19" w16cid:durableId="489714009">
    <w:abstractNumId w:val="40"/>
  </w:num>
  <w:num w:numId="20" w16cid:durableId="2092509104">
    <w:abstractNumId w:val="21"/>
  </w:num>
  <w:num w:numId="21" w16cid:durableId="823472778">
    <w:abstractNumId w:val="25"/>
  </w:num>
  <w:num w:numId="22" w16cid:durableId="1820612221">
    <w:abstractNumId w:val="35"/>
  </w:num>
  <w:num w:numId="23" w16cid:durableId="1470703613">
    <w:abstractNumId w:val="11"/>
  </w:num>
  <w:num w:numId="24" w16cid:durableId="557866742">
    <w:abstractNumId w:val="17"/>
  </w:num>
  <w:num w:numId="25" w16cid:durableId="1267925877">
    <w:abstractNumId w:val="33"/>
  </w:num>
  <w:num w:numId="26" w16cid:durableId="1874490914">
    <w:abstractNumId w:val="36"/>
  </w:num>
  <w:num w:numId="27" w16cid:durableId="1538857492">
    <w:abstractNumId w:val="22"/>
  </w:num>
  <w:num w:numId="28" w16cid:durableId="1629630478">
    <w:abstractNumId w:val="22"/>
  </w:num>
  <w:num w:numId="29" w16cid:durableId="571233746">
    <w:abstractNumId w:val="8"/>
  </w:num>
  <w:num w:numId="30" w16cid:durableId="1455057459">
    <w:abstractNumId w:val="31"/>
  </w:num>
  <w:num w:numId="31" w16cid:durableId="117837813">
    <w:abstractNumId w:val="24"/>
  </w:num>
  <w:num w:numId="32" w16cid:durableId="2116554147">
    <w:abstractNumId w:val="3"/>
  </w:num>
  <w:num w:numId="33" w16cid:durableId="974140484">
    <w:abstractNumId w:val="34"/>
  </w:num>
  <w:num w:numId="34" w16cid:durableId="1437138961">
    <w:abstractNumId w:val="19"/>
  </w:num>
  <w:num w:numId="35" w16cid:durableId="621887581">
    <w:abstractNumId w:val="44"/>
  </w:num>
  <w:num w:numId="36" w16cid:durableId="890849023">
    <w:abstractNumId w:val="32"/>
  </w:num>
  <w:num w:numId="37" w16cid:durableId="217014513">
    <w:abstractNumId w:val="18"/>
  </w:num>
  <w:num w:numId="38" w16cid:durableId="1545436868">
    <w:abstractNumId w:val="41"/>
  </w:num>
  <w:num w:numId="39" w16cid:durableId="52705728">
    <w:abstractNumId w:val="14"/>
  </w:num>
  <w:num w:numId="40" w16cid:durableId="442700055">
    <w:abstractNumId w:val="23"/>
  </w:num>
  <w:num w:numId="41" w16cid:durableId="1411079887">
    <w:abstractNumId w:val="37"/>
  </w:num>
  <w:num w:numId="42" w16cid:durableId="639001751">
    <w:abstractNumId w:val="6"/>
  </w:num>
  <w:num w:numId="43" w16cid:durableId="1311978758">
    <w:abstractNumId w:val="45"/>
  </w:num>
  <w:num w:numId="44" w16cid:durableId="941382578">
    <w:abstractNumId w:val="26"/>
  </w:num>
  <w:num w:numId="45" w16cid:durableId="1716998698">
    <w:abstractNumId w:val="4"/>
  </w:num>
  <w:num w:numId="46" w16cid:durableId="1657954638">
    <w:abstractNumId w:val="30"/>
  </w:num>
  <w:num w:numId="47" w16cid:durableId="1198857430">
    <w:abstractNumId w:val="27"/>
  </w:num>
  <w:num w:numId="48" w16cid:durableId="791750470">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58"/>
    <w:rsid w:val="0000464C"/>
    <w:rsid w:val="0000535F"/>
    <w:rsid w:val="0000591D"/>
    <w:rsid w:val="00005D22"/>
    <w:rsid w:val="00011E7C"/>
    <w:rsid w:val="00012B83"/>
    <w:rsid w:val="000162C4"/>
    <w:rsid w:val="000251C2"/>
    <w:rsid w:val="00026FFA"/>
    <w:rsid w:val="0003324E"/>
    <w:rsid w:val="00033D0D"/>
    <w:rsid w:val="00035262"/>
    <w:rsid w:val="0004089A"/>
    <w:rsid w:val="00043BE5"/>
    <w:rsid w:val="00047CA9"/>
    <w:rsid w:val="00053D84"/>
    <w:rsid w:val="000616B1"/>
    <w:rsid w:val="0006281E"/>
    <w:rsid w:val="00064043"/>
    <w:rsid w:val="0006595F"/>
    <w:rsid w:val="000710C7"/>
    <w:rsid w:val="000715F9"/>
    <w:rsid w:val="00071927"/>
    <w:rsid w:val="00076FCE"/>
    <w:rsid w:val="00077065"/>
    <w:rsid w:val="00081747"/>
    <w:rsid w:val="00082535"/>
    <w:rsid w:val="00083DDD"/>
    <w:rsid w:val="00084294"/>
    <w:rsid w:val="00087D84"/>
    <w:rsid w:val="000900C9"/>
    <w:rsid w:val="0009331B"/>
    <w:rsid w:val="000A5CBE"/>
    <w:rsid w:val="000A6A94"/>
    <w:rsid w:val="000B41B4"/>
    <w:rsid w:val="000B53A0"/>
    <w:rsid w:val="000B738C"/>
    <w:rsid w:val="000B7F5A"/>
    <w:rsid w:val="000C57B3"/>
    <w:rsid w:val="000C6706"/>
    <w:rsid w:val="000D3F72"/>
    <w:rsid w:val="000D4CF2"/>
    <w:rsid w:val="000E0782"/>
    <w:rsid w:val="000E1ADC"/>
    <w:rsid w:val="000E2066"/>
    <w:rsid w:val="000E2E73"/>
    <w:rsid w:val="000E4512"/>
    <w:rsid w:val="000E492D"/>
    <w:rsid w:val="000F419E"/>
    <w:rsid w:val="000F6F04"/>
    <w:rsid w:val="0010282B"/>
    <w:rsid w:val="00103233"/>
    <w:rsid w:val="001076FF"/>
    <w:rsid w:val="00107B4B"/>
    <w:rsid w:val="00110D48"/>
    <w:rsid w:val="001179C3"/>
    <w:rsid w:val="00123E2A"/>
    <w:rsid w:val="00126242"/>
    <w:rsid w:val="001274B7"/>
    <w:rsid w:val="001304A6"/>
    <w:rsid w:val="00140837"/>
    <w:rsid w:val="0014397C"/>
    <w:rsid w:val="001463CF"/>
    <w:rsid w:val="00146607"/>
    <w:rsid w:val="00146D7C"/>
    <w:rsid w:val="00147B54"/>
    <w:rsid w:val="001546DB"/>
    <w:rsid w:val="00155743"/>
    <w:rsid w:val="00155F3B"/>
    <w:rsid w:val="00160767"/>
    <w:rsid w:val="0017278D"/>
    <w:rsid w:val="00181DD0"/>
    <w:rsid w:val="00184B84"/>
    <w:rsid w:val="0019053D"/>
    <w:rsid w:val="00190C5E"/>
    <w:rsid w:val="0019314F"/>
    <w:rsid w:val="001A2A9A"/>
    <w:rsid w:val="001B0C61"/>
    <w:rsid w:val="001B4BD7"/>
    <w:rsid w:val="001B6B38"/>
    <w:rsid w:val="001C0E8F"/>
    <w:rsid w:val="001C2339"/>
    <w:rsid w:val="001D6035"/>
    <w:rsid w:val="001E262A"/>
    <w:rsid w:val="001E3828"/>
    <w:rsid w:val="001E4006"/>
    <w:rsid w:val="001E57B0"/>
    <w:rsid w:val="001E7A55"/>
    <w:rsid w:val="001E7D5E"/>
    <w:rsid w:val="001E7EA3"/>
    <w:rsid w:val="001F05C3"/>
    <w:rsid w:val="001F7614"/>
    <w:rsid w:val="002009CC"/>
    <w:rsid w:val="0020297A"/>
    <w:rsid w:val="0020590E"/>
    <w:rsid w:val="002060E8"/>
    <w:rsid w:val="002077D2"/>
    <w:rsid w:val="00207B5F"/>
    <w:rsid w:val="0021691A"/>
    <w:rsid w:val="002178AE"/>
    <w:rsid w:val="0022198C"/>
    <w:rsid w:val="00221CFC"/>
    <w:rsid w:val="002227B3"/>
    <w:rsid w:val="00223BE5"/>
    <w:rsid w:val="0022465B"/>
    <w:rsid w:val="00225C65"/>
    <w:rsid w:val="0023008F"/>
    <w:rsid w:val="002361AA"/>
    <w:rsid w:val="002370C6"/>
    <w:rsid w:val="002424B1"/>
    <w:rsid w:val="00251233"/>
    <w:rsid w:val="00254089"/>
    <w:rsid w:val="00254985"/>
    <w:rsid w:val="0025535E"/>
    <w:rsid w:val="00260E6E"/>
    <w:rsid w:val="00262F37"/>
    <w:rsid w:val="00263DC0"/>
    <w:rsid w:val="0026D384"/>
    <w:rsid w:val="002706BB"/>
    <w:rsid w:val="0027288C"/>
    <w:rsid w:val="00273FB9"/>
    <w:rsid w:val="00281CA1"/>
    <w:rsid w:val="00282130"/>
    <w:rsid w:val="00285622"/>
    <w:rsid w:val="00290E6F"/>
    <w:rsid w:val="00291FC3"/>
    <w:rsid w:val="00295BCF"/>
    <w:rsid w:val="002A0DFA"/>
    <w:rsid w:val="002A4023"/>
    <w:rsid w:val="002A4F1B"/>
    <w:rsid w:val="002A5EE6"/>
    <w:rsid w:val="002B0955"/>
    <w:rsid w:val="002B15EB"/>
    <w:rsid w:val="002B51CD"/>
    <w:rsid w:val="002D1011"/>
    <w:rsid w:val="002D4783"/>
    <w:rsid w:val="002D7A01"/>
    <w:rsid w:val="002E0A0D"/>
    <w:rsid w:val="002E0BE4"/>
    <w:rsid w:val="002E4DEC"/>
    <w:rsid w:val="002E76ED"/>
    <w:rsid w:val="002E7C4B"/>
    <w:rsid w:val="002F3D6B"/>
    <w:rsid w:val="002F7569"/>
    <w:rsid w:val="003009AE"/>
    <w:rsid w:val="003128E2"/>
    <w:rsid w:val="00315400"/>
    <w:rsid w:val="00322604"/>
    <w:rsid w:val="00323675"/>
    <w:rsid w:val="00324845"/>
    <w:rsid w:val="00332F45"/>
    <w:rsid w:val="00333044"/>
    <w:rsid w:val="003332AA"/>
    <w:rsid w:val="00333E3A"/>
    <w:rsid w:val="00334F86"/>
    <w:rsid w:val="00335F8E"/>
    <w:rsid w:val="00340AB4"/>
    <w:rsid w:val="00341512"/>
    <w:rsid w:val="003421D7"/>
    <w:rsid w:val="00345B94"/>
    <w:rsid w:val="003462B7"/>
    <w:rsid w:val="00357DF8"/>
    <w:rsid w:val="00377F64"/>
    <w:rsid w:val="00384AA8"/>
    <w:rsid w:val="003856EA"/>
    <w:rsid w:val="003866F8"/>
    <w:rsid w:val="0038680E"/>
    <w:rsid w:val="00387B63"/>
    <w:rsid w:val="00387D50"/>
    <w:rsid w:val="00394B40"/>
    <w:rsid w:val="003976BB"/>
    <w:rsid w:val="003A6016"/>
    <w:rsid w:val="003B0041"/>
    <w:rsid w:val="003B2570"/>
    <w:rsid w:val="003B4EEE"/>
    <w:rsid w:val="003C3803"/>
    <w:rsid w:val="003C731A"/>
    <w:rsid w:val="003D3953"/>
    <w:rsid w:val="003D5144"/>
    <w:rsid w:val="003D5F07"/>
    <w:rsid w:val="003D6C59"/>
    <w:rsid w:val="003E0651"/>
    <w:rsid w:val="003E0CEF"/>
    <w:rsid w:val="003E4AB1"/>
    <w:rsid w:val="003E6071"/>
    <w:rsid w:val="003E63E2"/>
    <w:rsid w:val="003E687E"/>
    <w:rsid w:val="003F1732"/>
    <w:rsid w:val="003F4B58"/>
    <w:rsid w:val="004022C3"/>
    <w:rsid w:val="0040388D"/>
    <w:rsid w:val="004040F6"/>
    <w:rsid w:val="00413BD5"/>
    <w:rsid w:val="004237C5"/>
    <w:rsid w:val="0042714C"/>
    <w:rsid w:val="00430905"/>
    <w:rsid w:val="00431EF8"/>
    <w:rsid w:val="00432376"/>
    <w:rsid w:val="00433DF9"/>
    <w:rsid w:val="00440042"/>
    <w:rsid w:val="004417E0"/>
    <w:rsid w:val="00444CEC"/>
    <w:rsid w:val="0044686A"/>
    <w:rsid w:val="00447A3F"/>
    <w:rsid w:val="00450452"/>
    <w:rsid w:val="00461FAA"/>
    <w:rsid w:val="00464C09"/>
    <w:rsid w:val="00467E0E"/>
    <w:rsid w:val="00470179"/>
    <w:rsid w:val="004800A6"/>
    <w:rsid w:val="00482558"/>
    <w:rsid w:val="00485C10"/>
    <w:rsid w:val="00486F17"/>
    <w:rsid w:val="0048705F"/>
    <w:rsid w:val="004872FE"/>
    <w:rsid w:val="00491C57"/>
    <w:rsid w:val="0049385B"/>
    <w:rsid w:val="00494126"/>
    <w:rsid w:val="004959D3"/>
    <w:rsid w:val="004A176F"/>
    <w:rsid w:val="004A1F92"/>
    <w:rsid w:val="004B089A"/>
    <w:rsid w:val="004B2ACD"/>
    <w:rsid w:val="004B531D"/>
    <w:rsid w:val="004B6D97"/>
    <w:rsid w:val="004B75C8"/>
    <w:rsid w:val="004B7F32"/>
    <w:rsid w:val="004C005E"/>
    <w:rsid w:val="004C5E70"/>
    <w:rsid w:val="004C613B"/>
    <w:rsid w:val="004C7813"/>
    <w:rsid w:val="004C789A"/>
    <w:rsid w:val="004D1653"/>
    <w:rsid w:val="004D4107"/>
    <w:rsid w:val="004D465F"/>
    <w:rsid w:val="004D639E"/>
    <w:rsid w:val="004D6925"/>
    <w:rsid w:val="004D70C4"/>
    <w:rsid w:val="004E29D2"/>
    <w:rsid w:val="004E463E"/>
    <w:rsid w:val="004E4E18"/>
    <w:rsid w:val="004F7ED5"/>
    <w:rsid w:val="0050081C"/>
    <w:rsid w:val="00512BE3"/>
    <w:rsid w:val="00513575"/>
    <w:rsid w:val="0052434A"/>
    <w:rsid w:val="00525518"/>
    <w:rsid w:val="00525F44"/>
    <w:rsid w:val="00530E45"/>
    <w:rsid w:val="00532C35"/>
    <w:rsid w:val="00533FE7"/>
    <w:rsid w:val="00535C5D"/>
    <w:rsid w:val="00536687"/>
    <w:rsid w:val="00537C54"/>
    <w:rsid w:val="0054097B"/>
    <w:rsid w:val="005422B2"/>
    <w:rsid w:val="005424DF"/>
    <w:rsid w:val="00543D48"/>
    <w:rsid w:val="005465D3"/>
    <w:rsid w:val="00553CC2"/>
    <w:rsid w:val="0055467E"/>
    <w:rsid w:val="00561944"/>
    <w:rsid w:val="00561A83"/>
    <w:rsid w:val="00565214"/>
    <w:rsid w:val="00565966"/>
    <w:rsid w:val="00567A22"/>
    <w:rsid w:val="005725B8"/>
    <w:rsid w:val="00573F27"/>
    <w:rsid w:val="00576FD9"/>
    <w:rsid w:val="0058420D"/>
    <w:rsid w:val="005A05D0"/>
    <w:rsid w:val="005A5C37"/>
    <w:rsid w:val="005A5FC2"/>
    <w:rsid w:val="005A6BA6"/>
    <w:rsid w:val="005B1227"/>
    <w:rsid w:val="005B1B2B"/>
    <w:rsid w:val="005B37B9"/>
    <w:rsid w:val="005B3AC6"/>
    <w:rsid w:val="005B5F38"/>
    <w:rsid w:val="005C1ED0"/>
    <w:rsid w:val="005C22BB"/>
    <w:rsid w:val="005C4E0F"/>
    <w:rsid w:val="005C598D"/>
    <w:rsid w:val="005C5DEC"/>
    <w:rsid w:val="005C7B39"/>
    <w:rsid w:val="005C7F3C"/>
    <w:rsid w:val="005D3420"/>
    <w:rsid w:val="005D5D37"/>
    <w:rsid w:val="005D69FD"/>
    <w:rsid w:val="005E3B7F"/>
    <w:rsid w:val="005E4668"/>
    <w:rsid w:val="005E6799"/>
    <w:rsid w:val="005E6F21"/>
    <w:rsid w:val="005F394C"/>
    <w:rsid w:val="005F3B37"/>
    <w:rsid w:val="0060111C"/>
    <w:rsid w:val="0060210E"/>
    <w:rsid w:val="00604286"/>
    <w:rsid w:val="00604A51"/>
    <w:rsid w:val="00611A9A"/>
    <w:rsid w:val="00612FB5"/>
    <w:rsid w:val="00626215"/>
    <w:rsid w:val="00630700"/>
    <w:rsid w:val="0063072B"/>
    <w:rsid w:val="006318A9"/>
    <w:rsid w:val="006338F9"/>
    <w:rsid w:val="00635693"/>
    <w:rsid w:val="00635C22"/>
    <w:rsid w:val="006403B4"/>
    <w:rsid w:val="00640500"/>
    <w:rsid w:val="00644971"/>
    <w:rsid w:val="00645A58"/>
    <w:rsid w:val="00651E4F"/>
    <w:rsid w:val="00652939"/>
    <w:rsid w:val="006559E3"/>
    <w:rsid w:val="00657C1B"/>
    <w:rsid w:val="00660BAD"/>
    <w:rsid w:val="006624A6"/>
    <w:rsid w:val="00664526"/>
    <w:rsid w:val="00666332"/>
    <w:rsid w:val="006671EA"/>
    <w:rsid w:val="00671C43"/>
    <w:rsid w:val="00671E25"/>
    <w:rsid w:val="0067392A"/>
    <w:rsid w:val="00674C1B"/>
    <w:rsid w:val="00676925"/>
    <w:rsid w:val="00676AF9"/>
    <w:rsid w:val="00680331"/>
    <w:rsid w:val="00680F3B"/>
    <w:rsid w:val="006841A1"/>
    <w:rsid w:val="006855D3"/>
    <w:rsid w:val="006860A1"/>
    <w:rsid w:val="006876E5"/>
    <w:rsid w:val="00690E70"/>
    <w:rsid w:val="00696011"/>
    <w:rsid w:val="00696EA3"/>
    <w:rsid w:val="006A3D5C"/>
    <w:rsid w:val="006A4F8D"/>
    <w:rsid w:val="006A562D"/>
    <w:rsid w:val="006A671E"/>
    <w:rsid w:val="006B0D41"/>
    <w:rsid w:val="006B5B06"/>
    <w:rsid w:val="006B5B62"/>
    <w:rsid w:val="006B7D08"/>
    <w:rsid w:val="006C1D2A"/>
    <w:rsid w:val="006C384E"/>
    <w:rsid w:val="006C4054"/>
    <w:rsid w:val="006D0BA8"/>
    <w:rsid w:val="006D2480"/>
    <w:rsid w:val="006D5413"/>
    <w:rsid w:val="006D5A5C"/>
    <w:rsid w:val="006D5CC4"/>
    <w:rsid w:val="006D623C"/>
    <w:rsid w:val="006E0C6F"/>
    <w:rsid w:val="006E12C7"/>
    <w:rsid w:val="006E2DAB"/>
    <w:rsid w:val="006E4103"/>
    <w:rsid w:val="006E625A"/>
    <w:rsid w:val="006F1112"/>
    <w:rsid w:val="006F5C62"/>
    <w:rsid w:val="00702E60"/>
    <w:rsid w:val="007030F7"/>
    <w:rsid w:val="00706A8C"/>
    <w:rsid w:val="0071334D"/>
    <w:rsid w:val="00714197"/>
    <w:rsid w:val="007142A4"/>
    <w:rsid w:val="007155F0"/>
    <w:rsid w:val="00715E94"/>
    <w:rsid w:val="00720F2A"/>
    <w:rsid w:val="00722BCD"/>
    <w:rsid w:val="007332FA"/>
    <w:rsid w:val="007334B7"/>
    <w:rsid w:val="00736304"/>
    <w:rsid w:val="00737318"/>
    <w:rsid w:val="0074235A"/>
    <w:rsid w:val="00744A56"/>
    <w:rsid w:val="00744E61"/>
    <w:rsid w:val="00754DB8"/>
    <w:rsid w:val="00755F9E"/>
    <w:rsid w:val="00757659"/>
    <w:rsid w:val="0076146C"/>
    <w:rsid w:val="00765A24"/>
    <w:rsid w:val="00766149"/>
    <w:rsid w:val="00767BFF"/>
    <w:rsid w:val="00767ECC"/>
    <w:rsid w:val="00772CE2"/>
    <w:rsid w:val="007748BE"/>
    <w:rsid w:val="00775A01"/>
    <w:rsid w:val="00775D6D"/>
    <w:rsid w:val="00777049"/>
    <w:rsid w:val="0078758B"/>
    <w:rsid w:val="007919F1"/>
    <w:rsid w:val="00793B8E"/>
    <w:rsid w:val="007A2B7A"/>
    <w:rsid w:val="007A3D2D"/>
    <w:rsid w:val="007A7455"/>
    <w:rsid w:val="007B2BB8"/>
    <w:rsid w:val="007C063E"/>
    <w:rsid w:val="007C5505"/>
    <w:rsid w:val="007C5705"/>
    <w:rsid w:val="007C591E"/>
    <w:rsid w:val="007C5C20"/>
    <w:rsid w:val="007C65F2"/>
    <w:rsid w:val="007D136A"/>
    <w:rsid w:val="007D1EA9"/>
    <w:rsid w:val="007D2C49"/>
    <w:rsid w:val="007D2E54"/>
    <w:rsid w:val="007D385A"/>
    <w:rsid w:val="007D5E94"/>
    <w:rsid w:val="007E2A11"/>
    <w:rsid w:val="007E34EE"/>
    <w:rsid w:val="007E4154"/>
    <w:rsid w:val="007E56E3"/>
    <w:rsid w:val="007E6A26"/>
    <w:rsid w:val="007F305D"/>
    <w:rsid w:val="007F3B74"/>
    <w:rsid w:val="00800398"/>
    <w:rsid w:val="008011E6"/>
    <w:rsid w:val="00802BE3"/>
    <w:rsid w:val="0080467C"/>
    <w:rsid w:val="00806C11"/>
    <w:rsid w:val="00807088"/>
    <w:rsid w:val="00812C6D"/>
    <w:rsid w:val="008131E1"/>
    <w:rsid w:val="00815925"/>
    <w:rsid w:val="008176BA"/>
    <w:rsid w:val="00820273"/>
    <w:rsid w:val="00822C39"/>
    <w:rsid w:val="00824501"/>
    <w:rsid w:val="008267A1"/>
    <w:rsid w:val="008300BC"/>
    <w:rsid w:val="008307E3"/>
    <w:rsid w:val="00837053"/>
    <w:rsid w:val="0084165A"/>
    <w:rsid w:val="00841D9C"/>
    <w:rsid w:val="00842E46"/>
    <w:rsid w:val="008471F4"/>
    <w:rsid w:val="0084734A"/>
    <w:rsid w:val="00852BA5"/>
    <w:rsid w:val="00857C99"/>
    <w:rsid w:val="00860AD1"/>
    <w:rsid w:val="008656C5"/>
    <w:rsid w:val="00865FC6"/>
    <w:rsid w:val="00866571"/>
    <w:rsid w:val="00870F36"/>
    <w:rsid w:val="0087698C"/>
    <w:rsid w:val="008770E8"/>
    <w:rsid w:val="00881104"/>
    <w:rsid w:val="00881FB0"/>
    <w:rsid w:val="00886231"/>
    <w:rsid w:val="0088659B"/>
    <w:rsid w:val="008939E0"/>
    <w:rsid w:val="0089618C"/>
    <w:rsid w:val="008A013E"/>
    <w:rsid w:val="008A1B22"/>
    <w:rsid w:val="008A72FD"/>
    <w:rsid w:val="008B1443"/>
    <w:rsid w:val="008C0A09"/>
    <w:rsid w:val="008C0C86"/>
    <w:rsid w:val="008C1604"/>
    <w:rsid w:val="008C3CE1"/>
    <w:rsid w:val="008C758E"/>
    <w:rsid w:val="008D3275"/>
    <w:rsid w:val="008E2F26"/>
    <w:rsid w:val="008E49CF"/>
    <w:rsid w:val="008E5192"/>
    <w:rsid w:val="008F154E"/>
    <w:rsid w:val="008F2468"/>
    <w:rsid w:val="008F6D1A"/>
    <w:rsid w:val="008F780F"/>
    <w:rsid w:val="0090001A"/>
    <w:rsid w:val="00904595"/>
    <w:rsid w:val="0090774A"/>
    <w:rsid w:val="00907B7C"/>
    <w:rsid w:val="00910A68"/>
    <w:rsid w:val="00912788"/>
    <w:rsid w:val="00913FBA"/>
    <w:rsid w:val="00917ABB"/>
    <w:rsid w:val="00917C53"/>
    <w:rsid w:val="00922E1D"/>
    <w:rsid w:val="009243F0"/>
    <w:rsid w:val="00924618"/>
    <w:rsid w:val="00925912"/>
    <w:rsid w:val="00927F04"/>
    <w:rsid w:val="00930C8F"/>
    <w:rsid w:val="00931774"/>
    <w:rsid w:val="00932FD4"/>
    <w:rsid w:val="009353E8"/>
    <w:rsid w:val="00940966"/>
    <w:rsid w:val="009550CC"/>
    <w:rsid w:val="009602D6"/>
    <w:rsid w:val="00964503"/>
    <w:rsid w:val="00967928"/>
    <w:rsid w:val="009752DC"/>
    <w:rsid w:val="0097545A"/>
    <w:rsid w:val="00980B34"/>
    <w:rsid w:val="00982109"/>
    <w:rsid w:val="009845D6"/>
    <w:rsid w:val="00985635"/>
    <w:rsid w:val="00987FF6"/>
    <w:rsid w:val="0098E5E8"/>
    <w:rsid w:val="00991FF4"/>
    <w:rsid w:val="00993727"/>
    <w:rsid w:val="0099430C"/>
    <w:rsid w:val="0099554F"/>
    <w:rsid w:val="009A1256"/>
    <w:rsid w:val="009A2560"/>
    <w:rsid w:val="009A3ED1"/>
    <w:rsid w:val="009A6BE4"/>
    <w:rsid w:val="009B0149"/>
    <w:rsid w:val="009B3BF5"/>
    <w:rsid w:val="009B5AB6"/>
    <w:rsid w:val="009B6322"/>
    <w:rsid w:val="009B6808"/>
    <w:rsid w:val="009C046C"/>
    <w:rsid w:val="009C0DA2"/>
    <w:rsid w:val="009C5733"/>
    <w:rsid w:val="009E1A10"/>
    <w:rsid w:val="009F072E"/>
    <w:rsid w:val="009F2A19"/>
    <w:rsid w:val="009F4BA3"/>
    <w:rsid w:val="009F5A5C"/>
    <w:rsid w:val="009F6106"/>
    <w:rsid w:val="009F6BE5"/>
    <w:rsid w:val="00A01FAE"/>
    <w:rsid w:val="00A06080"/>
    <w:rsid w:val="00A06B9A"/>
    <w:rsid w:val="00A06D16"/>
    <w:rsid w:val="00A1333F"/>
    <w:rsid w:val="00A157CF"/>
    <w:rsid w:val="00A15EC6"/>
    <w:rsid w:val="00A2439A"/>
    <w:rsid w:val="00A27FA3"/>
    <w:rsid w:val="00A27FCF"/>
    <w:rsid w:val="00A31B25"/>
    <w:rsid w:val="00A32569"/>
    <w:rsid w:val="00A33BCD"/>
    <w:rsid w:val="00A340EC"/>
    <w:rsid w:val="00A35FFA"/>
    <w:rsid w:val="00A3661E"/>
    <w:rsid w:val="00A420B1"/>
    <w:rsid w:val="00A43F89"/>
    <w:rsid w:val="00A45B2F"/>
    <w:rsid w:val="00A46AA3"/>
    <w:rsid w:val="00A50EE6"/>
    <w:rsid w:val="00A52DBE"/>
    <w:rsid w:val="00A5542F"/>
    <w:rsid w:val="00A64161"/>
    <w:rsid w:val="00A64A56"/>
    <w:rsid w:val="00A664D8"/>
    <w:rsid w:val="00A66AF3"/>
    <w:rsid w:val="00A67A2A"/>
    <w:rsid w:val="00A75BA9"/>
    <w:rsid w:val="00A83E0B"/>
    <w:rsid w:val="00A8774C"/>
    <w:rsid w:val="00A90EE1"/>
    <w:rsid w:val="00A956AC"/>
    <w:rsid w:val="00AA2121"/>
    <w:rsid w:val="00AB024D"/>
    <w:rsid w:val="00AB3CE9"/>
    <w:rsid w:val="00AB464E"/>
    <w:rsid w:val="00AB70DC"/>
    <w:rsid w:val="00AB7C4D"/>
    <w:rsid w:val="00AC5D04"/>
    <w:rsid w:val="00AC6021"/>
    <w:rsid w:val="00AD34BB"/>
    <w:rsid w:val="00AD4026"/>
    <w:rsid w:val="00AD7054"/>
    <w:rsid w:val="00AD7D2E"/>
    <w:rsid w:val="00AE0B73"/>
    <w:rsid w:val="00AE1147"/>
    <w:rsid w:val="00AE4532"/>
    <w:rsid w:val="00AE61C9"/>
    <w:rsid w:val="00AF32BF"/>
    <w:rsid w:val="00AF3EDA"/>
    <w:rsid w:val="00B003BE"/>
    <w:rsid w:val="00B00FE1"/>
    <w:rsid w:val="00B02738"/>
    <w:rsid w:val="00B04365"/>
    <w:rsid w:val="00B059C4"/>
    <w:rsid w:val="00B06208"/>
    <w:rsid w:val="00B138ED"/>
    <w:rsid w:val="00B15DA1"/>
    <w:rsid w:val="00B162F0"/>
    <w:rsid w:val="00B21AA3"/>
    <w:rsid w:val="00B227D6"/>
    <w:rsid w:val="00B229C9"/>
    <w:rsid w:val="00B2468A"/>
    <w:rsid w:val="00B25982"/>
    <w:rsid w:val="00B26B10"/>
    <w:rsid w:val="00B30818"/>
    <w:rsid w:val="00B30D75"/>
    <w:rsid w:val="00B3505E"/>
    <w:rsid w:val="00B37B08"/>
    <w:rsid w:val="00B40D13"/>
    <w:rsid w:val="00B45A18"/>
    <w:rsid w:val="00B53B38"/>
    <w:rsid w:val="00B542BA"/>
    <w:rsid w:val="00B551FB"/>
    <w:rsid w:val="00B56711"/>
    <w:rsid w:val="00B57B1D"/>
    <w:rsid w:val="00B601B1"/>
    <w:rsid w:val="00B6188C"/>
    <w:rsid w:val="00B62550"/>
    <w:rsid w:val="00B62BB5"/>
    <w:rsid w:val="00B70A76"/>
    <w:rsid w:val="00B74D08"/>
    <w:rsid w:val="00B7636A"/>
    <w:rsid w:val="00B7740E"/>
    <w:rsid w:val="00B836D8"/>
    <w:rsid w:val="00B85BBD"/>
    <w:rsid w:val="00B871E5"/>
    <w:rsid w:val="00BA0B10"/>
    <w:rsid w:val="00BA0D6F"/>
    <w:rsid w:val="00BA5758"/>
    <w:rsid w:val="00BA57E8"/>
    <w:rsid w:val="00BA5B9F"/>
    <w:rsid w:val="00BA5F17"/>
    <w:rsid w:val="00BA77DA"/>
    <w:rsid w:val="00BA7AE0"/>
    <w:rsid w:val="00BA7D63"/>
    <w:rsid w:val="00BB2B05"/>
    <w:rsid w:val="00BC2BAF"/>
    <w:rsid w:val="00BC5065"/>
    <w:rsid w:val="00BC5B6D"/>
    <w:rsid w:val="00BD0183"/>
    <w:rsid w:val="00BE178F"/>
    <w:rsid w:val="00BE2574"/>
    <w:rsid w:val="00BE3965"/>
    <w:rsid w:val="00BE4DB6"/>
    <w:rsid w:val="00BE5BAE"/>
    <w:rsid w:val="00BE6A48"/>
    <w:rsid w:val="00BF18FE"/>
    <w:rsid w:val="00BF374D"/>
    <w:rsid w:val="00BF38FF"/>
    <w:rsid w:val="00BF4851"/>
    <w:rsid w:val="00BF6640"/>
    <w:rsid w:val="00BF6F81"/>
    <w:rsid w:val="00BF7E62"/>
    <w:rsid w:val="00C0350C"/>
    <w:rsid w:val="00C056FD"/>
    <w:rsid w:val="00C10C34"/>
    <w:rsid w:val="00C13D6C"/>
    <w:rsid w:val="00C16FE0"/>
    <w:rsid w:val="00C24284"/>
    <w:rsid w:val="00C2456A"/>
    <w:rsid w:val="00C2735D"/>
    <w:rsid w:val="00C30A30"/>
    <w:rsid w:val="00C330E3"/>
    <w:rsid w:val="00C40764"/>
    <w:rsid w:val="00C40CB5"/>
    <w:rsid w:val="00C44D66"/>
    <w:rsid w:val="00C50177"/>
    <w:rsid w:val="00C54105"/>
    <w:rsid w:val="00C54132"/>
    <w:rsid w:val="00C60C39"/>
    <w:rsid w:val="00C62040"/>
    <w:rsid w:val="00C653E5"/>
    <w:rsid w:val="00C66F47"/>
    <w:rsid w:val="00C671D6"/>
    <w:rsid w:val="00C7305D"/>
    <w:rsid w:val="00C7356D"/>
    <w:rsid w:val="00C76E61"/>
    <w:rsid w:val="00C8087F"/>
    <w:rsid w:val="00C80D33"/>
    <w:rsid w:val="00C81E5F"/>
    <w:rsid w:val="00C843F7"/>
    <w:rsid w:val="00C850A0"/>
    <w:rsid w:val="00C85406"/>
    <w:rsid w:val="00C91E66"/>
    <w:rsid w:val="00C92474"/>
    <w:rsid w:val="00C92CF5"/>
    <w:rsid w:val="00C9542D"/>
    <w:rsid w:val="00C95E4A"/>
    <w:rsid w:val="00C96857"/>
    <w:rsid w:val="00CA0D40"/>
    <w:rsid w:val="00CA1DAF"/>
    <w:rsid w:val="00CA2451"/>
    <w:rsid w:val="00CB1AD7"/>
    <w:rsid w:val="00CB25A1"/>
    <w:rsid w:val="00CB3C39"/>
    <w:rsid w:val="00CB55E5"/>
    <w:rsid w:val="00CC06DC"/>
    <w:rsid w:val="00CD20F0"/>
    <w:rsid w:val="00CD6754"/>
    <w:rsid w:val="00CE1EA1"/>
    <w:rsid w:val="00CE234E"/>
    <w:rsid w:val="00CE711B"/>
    <w:rsid w:val="00CF5CA8"/>
    <w:rsid w:val="00CF6507"/>
    <w:rsid w:val="00D02B3A"/>
    <w:rsid w:val="00D034DA"/>
    <w:rsid w:val="00D03676"/>
    <w:rsid w:val="00D04070"/>
    <w:rsid w:val="00D0573E"/>
    <w:rsid w:val="00D204A1"/>
    <w:rsid w:val="00D2164A"/>
    <w:rsid w:val="00D307A0"/>
    <w:rsid w:val="00D30ED0"/>
    <w:rsid w:val="00D310C0"/>
    <w:rsid w:val="00D34655"/>
    <w:rsid w:val="00D358CD"/>
    <w:rsid w:val="00D3785A"/>
    <w:rsid w:val="00D379F2"/>
    <w:rsid w:val="00D40077"/>
    <w:rsid w:val="00D419E3"/>
    <w:rsid w:val="00D4581C"/>
    <w:rsid w:val="00D5042C"/>
    <w:rsid w:val="00D53FFB"/>
    <w:rsid w:val="00D71F67"/>
    <w:rsid w:val="00D75FCD"/>
    <w:rsid w:val="00D77CEE"/>
    <w:rsid w:val="00D7D121"/>
    <w:rsid w:val="00D831A8"/>
    <w:rsid w:val="00D8344C"/>
    <w:rsid w:val="00D8540A"/>
    <w:rsid w:val="00D91189"/>
    <w:rsid w:val="00D91468"/>
    <w:rsid w:val="00D918A5"/>
    <w:rsid w:val="00DA0743"/>
    <w:rsid w:val="00DA38F2"/>
    <w:rsid w:val="00DA3EA1"/>
    <w:rsid w:val="00DB29DE"/>
    <w:rsid w:val="00DB5796"/>
    <w:rsid w:val="00DB7B31"/>
    <w:rsid w:val="00DC2975"/>
    <w:rsid w:val="00DD14B8"/>
    <w:rsid w:val="00DD2A0D"/>
    <w:rsid w:val="00DD2D57"/>
    <w:rsid w:val="00DD7E23"/>
    <w:rsid w:val="00DE126C"/>
    <w:rsid w:val="00DE1F9B"/>
    <w:rsid w:val="00DE2C07"/>
    <w:rsid w:val="00DE2DA8"/>
    <w:rsid w:val="00DE3492"/>
    <w:rsid w:val="00DE5498"/>
    <w:rsid w:val="00DE6B87"/>
    <w:rsid w:val="00DE716D"/>
    <w:rsid w:val="00DE7430"/>
    <w:rsid w:val="00DE7F20"/>
    <w:rsid w:val="00E039C1"/>
    <w:rsid w:val="00E03C73"/>
    <w:rsid w:val="00E04708"/>
    <w:rsid w:val="00E0766D"/>
    <w:rsid w:val="00E1480C"/>
    <w:rsid w:val="00E14D3E"/>
    <w:rsid w:val="00E16A2E"/>
    <w:rsid w:val="00E16A95"/>
    <w:rsid w:val="00E21C79"/>
    <w:rsid w:val="00E24852"/>
    <w:rsid w:val="00E25BBE"/>
    <w:rsid w:val="00E320DC"/>
    <w:rsid w:val="00E358C4"/>
    <w:rsid w:val="00E40CD7"/>
    <w:rsid w:val="00E45367"/>
    <w:rsid w:val="00E55E30"/>
    <w:rsid w:val="00E56FEA"/>
    <w:rsid w:val="00E610D2"/>
    <w:rsid w:val="00E6151B"/>
    <w:rsid w:val="00E63FA4"/>
    <w:rsid w:val="00E64E16"/>
    <w:rsid w:val="00E65EE5"/>
    <w:rsid w:val="00E66AE8"/>
    <w:rsid w:val="00E73E83"/>
    <w:rsid w:val="00E7436A"/>
    <w:rsid w:val="00E83363"/>
    <w:rsid w:val="00E84938"/>
    <w:rsid w:val="00E84B7F"/>
    <w:rsid w:val="00E861DE"/>
    <w:rsid w:val="00E863CF"/>
    <w:rsid w:val="00E86EF9"/>
    <w:rsid w:val="00E87592"/>
    <w:rsid w:val="00E90ADF"/>
    <w:rsid w:val="00E919B6"/>
    <w:rsid w:val="00E93CB7"/>
    <w:rsid w:val="00E94E77"/>
    <w:rsid w:val="00E95694"/>
    <w:rsid w:val="00E968B2"/>
    <w:rsid w:val="00EA67B7"/>
    <w:rsid w:val="00EA735E"/>
    <w:rsid w:val="00EB1F68"/>
    <w:rsid w:val="00EB2186"/>
    <w:rsid w:val="00EB6558"/>
    <w:rsid w:val="00EC544E"/>
    <w:rsid w:val="00EC6224"/>
    <w:rsid w:val="00EC6313"/>
    <w:rsid w:val="00ED1B4C"/>
    <w:rsid w:val="00ED7637"/>
    <w:rsid w:val="00EE5BDF"/>
    <w:rsid w:val="00EE5E9C"/>
    <w:rsid w:val="00EE660A"/>
    <w:rsid w:val="00EE6DF3"/>
    <w:rsid w:val="00EE719B"/>
    <w:rsid w:val="00EF1180"/>
    <w:rsid w:val="00EF38C5"/>
    <w:rsid w:val="00EF3CBE"/>
    <w:rsid w:val="00EF6D3F"/>
    <w:rsid w:val="00F008F8"/>
    <w:rsid w:val="00F009B6"/>
    <w:rsid w:val="00F03476"/>
    <w:rsid w:val="00F12379"/>
    <w:rsid w:val="00F129DA"/>
    <w:rsid w:val="00F12A02"/>
    <w:rsid w:val="00F12E25"/>
    <w:rsid w:val="00F13817"/>
    <w:rsid w:val="00F1397D"/>
    <w:rsid w:val="00F142A2"/>
    <w:rsid w:val="00F14BDE"/>
    <w:rsid w:val="00F15F1C"/>
    <w:rsid w:val="00F1608C"/>
    <w:rsid w:val="00F203C5"/>
    <w:rsid w:val="00F20BCB"/>
    <w:rsid w:val="00F22CA4"/>
    <w:rsid w:val="00F25833"/>
    <w:rsid w:val="00F31011"/>
    <w:rsid w:val="00F3434E"/>
    <w:rsid w:val="00F40526"/>
    <w:rsid w:val="00F4261D"/>
    <w:rsid w:val="00F47D93"/>
    <w:rsid w:val="00F60E36"/>
    <w:rsid w:val="00F639D4"/>
    <w:rsid w:val="00F63A0B"/>
    <w:rsid w:val="00F63C5F"/>
    <w:rsid w:val="00F64468"/>
    <w:rsid w:val="00F6481D"/>
    <w:rsid w:val="00F64892"/>
    <w:rsid w:val="00F648CA"/>
    <w:rsid w:val="00F70C5C"/>
    <w:rsid w:val="00F72BFA"/>
    <w:rsid w:val="00F807AD"/>
    <w:rsid w:val="00F8149A"/>
    <w:rsid w:val="00F8173B"/>
    <w:rsid w:val="00F85D1A"/>
    <w:rsid w:val="00F93AB2"/>
    <w:rsid w:val="00F97A68"/>
    <w:rsid w:val="00F99582"/>
    <w:rsid w:val="00FA3BFA"/>
    <w:rsid w:val="00FA6371"/>
    <w:rsid w:val="00FB171D"/>
    <w:rsid w:val="00FB489C"/>
    <w:rsid w:val="00FC1FC2"/>
    <w:rsid w:val="00FC341F"/>
    <w:rsid w:val="00FD1481"/>
    <w:rsid w:val="00FD4F58"/>
    <w:rsid w:val="00FD5037"/>
    <w:rsid w:val="00FD6994"/>
    <w:rsid w:val="00FE0AE5"/>
    <w:rsid w:val="00FE399E"/>
    <w:rsid w:val="00FE51CD"/>
    <w:rsid w:val="00FE59F6"/>
    <w:rsid w:val="00FF1A9C"/>
    <w:rsid w:val="012CDEB2"/>
    <w:rsid w:val="018A1323"/>
    <w:rsid w:val="01F747FB"/>
    <w:rsid w:val="02327634"/>
    <w:rsid w:val="026470DB"/>
    <w:rsid w:val="040B7366"/>
    <w:rsid w:val="04A48AD3"/>
    <w:rsid w:val="04B0A781"/>
    <w:rsid w:val="04CB33A9"/>
    <w:rsid w:val="05CC418B"/>
    <w:rsid w:val="06254828"/>
    <w:rsid w:val="064FDFB5"/>
    <w:rsid w:val="065EAAD0"/>
    <w:rsid w:val="06690282"/>
    <w:rsid w:val="0669F6F7"/>
    <w:rsid w:val="07BAECBD"/>
    <w:rsid w:val="07D20093"/>
    <w:rsid w:val="07E09164"/>
    <w:rsid w:val="0814BAB2"/>
    <w:rsid w:val="08619B10"/>
    <w:rsid w:val="08F42EEB"/>
    <w:rsid w:val="095C2FE6"/>
    <w:rsid w:val="09715B03"/>
    <w:rsid w:val="09721868"/>
    <w:rsid w:val="09A6D737"/>
    <w:rsid w:val="09AA3F46"/>
    <w:rsid w:val="09B48FF2"/>
    <w:rsid w:val="0A085A03"/>
    <w:rsid w:val="0A2A9558"/>
    <w:rsid w:val="0A4C7C8F"/>
    <w:rsid w:val="0B1ECC6B"/>
    <w:rsid w:val="0B5AEB60"/>
    <w:rsid w:val="0B78E990"/>
    <w:rsid w:val="0B8494B8"/>
    <w:rsid w:val="0B8887BF"/>
    <w:rsid w:val="0B8DE0FC"/>
    <w:rsid w:val="0BA450C7"/>
    <w:rsid w:val="0BB1216D"/>
    <w:rsid w:val="0BB71D4D"/>
    <w:rsid w:val="0C1F0182"/>
    <w:rsid w:val="0C87A721"/>
    <w:rsid w:val="0D084272"/>
    <w:rsid w:val="0D342C20"/>
    <w:rsid w:val="0D6C3FFB"/>
    <w:rsid w:val="0E59EFBD"/>
    <w:rsid w:val="0E6B5000"/>
    <w:rsid w:val="0E7016EB"/>
    <w:rsid w:val="0E781B9E"/>
    <w:rsid w:val="0E7FD71F"/>
    <w:rsid w:val="0F72F5BB"/>
    <w:rsid w:val="0FC35CB1"/>
    <w:rsid w:val="0FCA04B1"/>
    <w:rsid w:val="10973B21"/>
    <w:rsid w:val="10C4B4C4"/>
    <w:rsid w:val="10D3DDAB"/>
    <w:rsid w:val="1104AD9F"/>
    <w:rsid w:val="1197359A"/>
    <w:rsid w:val="126B2EC2"/>
    <w:rsid w:val="142CC8F5"/>
    <w:rsid w:val="149C0C65"/>
    <w:rsid w:val="158AC563"/>
    <w:rsid w:val="15A844A5"/>
    <w:rsid w:val="15C765FD"/>
    <w:rsid w:val="16627221"/>
    <w:rsid w:val="173DB8AB"/>
    <w:rsid w:val="17654AC8"/>
    <w:rsid w:val="17E7965A"/>
    <w:rsid w:val="1868C821"/>
    <w:rsid w:val="18ACAF2F"/>
    <w:rsid w:val="195550F8"/>
    <w:rsid w:val="1990D906"/>
    <w:rsid w:val="19965921"/>
    <w:rsid w:val="1B351211"/>
    <w:rsid w:val="1B4581A2"/>
    <w:rsid w:val="1B5E0251"/>
    <w:rsid w:val="1BEEA5D0"/>
    <w:rsid w:val="1C0A1D9E"/>
    <w:rsid w:val="1C0DC6DC"/>
    <w:rsid w:val="1CBBE4D0"/>
    <w:rsid w:val="1D3F6A20"/>
    <w:rsid w:val="1DB84F22"/>
    <w:rsid w:val="1DBA22B9"/>
    <w:rsid w:val="1DD76B31"/>
    <w:rsid w:val="1F3F1449"/>
    <w:rsid w:val="1F96834C"/>
    <w:rsid w:val="1FC5FD3B"/>
    <w:rsid w:val="207362FF"/>
    <w:rsid w:val="208C6AF0"/>
    <w:rsid w:val="216CB010"/>
    <w:rsid w:val="21B2A935"/>
    <w:rsid w:val="220E3110"/>
    <w:rsid w:val="22711A0F"/>
    <w:rsid w:val="22C60387"/>
    <w:rsid w:val="22DC2DCE"/>
    <w:rsid w:val="22E4D8E1"/>
    <w:rsid w:val="2357C435"/>
    <w:rsid w:val="245DA6B4"/>
    <w:rsid w:val="262A717F"/>
    <w:rsid w:val="26AC6E90"/>
    <w:rsid w:val="26CD1E25"/>
    <w:rsid w:val="277DE7ED"/>
    <w:rsid w:val="27969CEC"/>
    <w:rsid w:val="280E91CB"/>
    <w:rsid w:val="28223907"/>
    <w:rsid w:val="285635AD"/>
    <w:rsid w:val="2892AE78"/>
    <w:rsid w:val="289EB271"/>
    <w:rsid w:val="28F9A15B"/>
    <w:rsid w:val="29677DB9"/>
    <w:rsid w:val="298AFC62"/>
    <w:rsid w:val="2A07A8FF"/>
    <w:rsid w:val="2A08CC55"/>
    <w:rsid w:val="2ABD26A9"/>
    <w:rsid w:val="2B556995"/>
    <w:rsid w:val="2B8DD001"/>
    <w:rsid w:val="2BF627A3"/>
    <w:rsid w:val="2C7B9B99"/>
    <w:rsid w:val="2D938F18"/>
    <w:rsid w:val="2DE1046E"/>
    <w:rsid w:val="2E299413"/>
    <w:rsid w:val="2E820BDE"/>
    <w:rsid w:val="2EF2BEBC"/>
    <w:rsid w:val="2F68ED6F"/>
    <w:rsid w:val="2F7AE3A9"/>
    <w:rsid w:val="30A0F68B"/>
    <w:rsid w:val="312955C1"/>
    <w:rsid w:val="31C10DC5"/>
    <w:rsid w:val="31ECE644"/>
    <w:rsid w:val="31F364DD"/>
    <w:rsid w:val="32326916"/>
    <w:rsid w:val="32803EF9"/>
    <w:rsid w:val="32BC2036"/>
    <w:rsid w:val="32DBC2DB"/>
    <w:rsid w:val="3300FCFB"/>
    <w:rsid w:val="33721592"/>
    <w:rsid w:val="348EA2C2"/>
    <w:rsid w:val="34FC6A83"/>
    <w:rsid w:val="354CE2F2"/>
    <w:rsid w:val="35642CF1"/>
    <w:rsid w:val="3576A446"/>
    <w:rsid w:val="3581723E"/>
    <w:rsid w:val="35EF28FC"/>
    <w:rsid w:val="36305A96"/>
    <w:rsid w:val="3637FFCA"/>
    <w:rsid w:val="36452001"/>
    <w:rsid w:val="3656051F"/>
    <w:rsid w:val="36A54DAB"/>
    <w:rsid w:val="3776362F"/>
    <w:rsid w:val="37DB4CEB"/>
    <w:rsid w:val="38162C05"/>
    <w:rsid w:val="381682D2"/>
    <w:rsid w:val="38DA628B"/>
    <w:rsid w:val="399A9EB6"/>
    <w:rsid w:val="3A02344F"/>
    <w:rsid w:val="3A579AD6"/>
    <w:rsid w:val="3A58DE09"/>
    <w:rsid w:val="3B939825"/>
    <w:rsid w:val="3C04DCAC"/>
    <w:rsid w:val="3C2AB400"/>
    <w:rsid w:val="3C348959"/>
    <w:rsid w:val="3C573C58"/>
    <w:rsid w:val="3C89EDC4"/>
    <w:rsid w:val="3D287CC3"/>
    <w:rsid w:val="3D8B751C"/>
    <w:rsid w:val="3D8CF055"/>
    <w:rsid w:val="3EB77B45"/>
    <w:rsid w:val="3EF2D96C"/>
    <w:rsid w:val="3EFBE0D2"/>
    <w:rsid w:val="3F374938"/>
    <w:rsid w:val="3F6B0ACD"/>
    <w:rsid w:val="3F71B399"/>
    <w:rsid w:val="3F7F9638"/>
    <w:rsid w:val="3F9A303F"/>
    <w:rsid w:val="3FDECE97"/>
    <w:rsid w:val="41A9DEC2"/>
    <w:rsid w:val="42A478F8"/>
    <w:rsid w:val="42D31A4B"/>
    <w:rsid w:val="430CC391"/>
    <w:rsid w:val="43161183"/>
    <w:rsid w:val="43A8C508"/>
    <w:rsid w:val="43E09B3D"/>
    <w:rsid w:val="440CDE70"/>
    <w:rsid w:val="4436E8B4"/>
    <w:rsid w:val="4597A796"/>
    <w:rsid w:val="46173BAD"/>
    <w:rsid w:val="4646131E"/>
    <w:rsid w:val="46584E17"/>
    <w:rsid w:val="46DB245F"/>
    <w:rsid w:val="48375E60"/>
    <w:rsid w:val="4873C7CD"/>
    <w:rsid w:val="49B1C3F7"/>
    <w:rsid w:val="49C33354"/>
    <w:rsid w:val="4A17B8CA"/>
    <w:rsid w:val="4A345613"/>
    <w:rsid w:val="4A70AE59"/>
    <w:rsid w:val="4AC9C62E"/>
    <w:rsid w:val="4C2C1A14"/>
    <w:rsid w:val="4D135B9B"/>
    <w:rsid w:val="4D202324"/>
    <w:rsid w:val="4EE72BEC"/>
    <w:rsid w:val="4F60CFD3"/>
    <w:rsid w:val="4F6DCA43"/>
    <w:rsid w:val="4F7B2524"/>
    <w:rsid w:val="4F89774A"/>
    <w:rsid w:val="4F98375B"/>
    <w:rsid w:val="4FA3A0DB"/>
    <w:rsid w:val="4FACA63B"/>
    <w:rsid w:val="50722362"/>
    <w:rsid w:val="50ACF403"/>
    <w:rsid w:val="50DACB2E"/>
    <w:rsid w:val="515AFECC"/>
    <w:rsid w:val="51702745"/>
    <w:rsid w:val="51A3791D"/>
    <w:rsid w:val="52836398"/>
    <w:rsid w:val="52A579F9"/>
    <w:rsid w:val="52A9959A"/>
    <w:rsid w:val="534E8005"/>
    <w:rsid w:val="53ED2A53"/>
    <w:rsid w:val="543EA2C8"/>
    <w:rsid w:val="55013FA4"/>
    <w:rsid w:val="550C3B80"/>
    <w:rsid w:val="550F5E7D"/>
    <w:rsid w:val="557AC0D5"/>
    <w:rsid w:val="55ABE170"/>
    <w:rsid w:val="55FBBEC0"/>
    <w:rsid w:val="56103A40"/>
    <w:rsid w:val="56B8EF7E"/>
    <w:rsid w:val="576B5053"/>
    <w:rsid w:val="586B498A"/>
    <w:rsid w:val="587BC396"/>
    <w:rsid w:val="591C0A39"/>
    <w:rsid w:val="5950EDF9"/>
    <w:rsid w:val="5959BC0C"/>
    <w:rsid w:val="5965A465"/>
    <w:rsid w:val="5988824F"/>
    <w:rsid w:val="59C8F297"/>
    <w:rsid w:val="5A13997C"/>
    <w:rsid w:val="5A3EC46D"/>
    <w:rsid w:val="5AAA8CCD"/>
    <w:rsid w:val="5B28EE2E"/>
    <w:rsid w:val="5B60DE77"/>
    <w:rsid w:val="5BDFFE27"/>
    <w:rsid w:val="5BF9693F"/>
    <w:rsid w:val="5C131AAF"/>
    <w:rsid w:val="5CAEA2FE"/>
    <w:rsid w:val="5CEC83C2"/>
    <w:rsid w:val="5CEE9052"/>
    <w:rsid w:val="5D6FCB1E"/>
    <w:rsid w:val="5DC26FFD"/>
    <w:rsid w:val="5F421284"/>
    <w:rsid w:val="5F5622A4"/>
    <w:rsid w:val="5F8F96F1"/>
    <w:rsid w:val="5F99F77C"/>
    <w:rsid w:val="5FABF297"/>
    <w:rsid w:val="605E6CD6"/>
    <w:rsid w:val="60690DD5"/>
    <w:rsid w:val="60C0ABC1"/>
    <w:rsid w:val="61742F4D"/>
    <w:rsid w:val="61C784D5"/>
    <w:rsid w:val="61E8317C"/>
    <w:rsid w:val="62C64339"/>
    <w:rsid w:val="6359BF29"/>
    <w:rsid w:val="650E1675"/>
    <w:rsid w:val="656F8118"/>
    <w:rsid w:val="659B3CD5"/>
    <w:rsid w:val="65A345F0"/>
    <w:rsid w:val="65BA5C8F"/>
    <w:rsid w:val="667F48E6"/>
    <w:rsid w:val="66AF2D84"/>
    <w:rsid w:val="67BAABC8"/>
    <w:rsid w:val="67D6E3B8"/>
    <w:rsid w:val="6845D3AF"/>
    <w:rsid w:val="68F0AF3D"/>
    <w:rsid w:val="693E9CE8"/>
    <w:rsid w:val="699F2158"/>
    <w:rsid w:val="69E79BE1"/>
    <w:rsid w:val="6A2AE255"/>
    <w:rsid w:val="6AA27375"/>
    <w:rsid w:val="6AB68F51"/>
    <w:rsid w:val="6ABF190A"/>
    <w:rsid w:val="6B9A8369"/>
    <w:rsid w:val="6BDBAD85"/>
    <w:rsid w:val="6C244CD9"/>
    <w:rsid w:val="6CAAB972"/>
    <w:rsid w:val="6D7C6908"/>
    <w:rsid w:val="6D7F75FD"/>
    <w:rsid w:val="6D960BE8"/>
    <w:rsid w:val="6DFBFCC0"/>
    <w:rsid w:val="6E1AE12E"/>
    <w:rsid w:val="6E5150A9"/>
    <w:rsid w:val="6EAB3CC2"/>
    <w:rsid w:val="6F147090"/>
    <w:rsid w:val="6F7564CD"/>
    <w:rsid w:val="6FFB920F"/>
    <w:rsid w:val="70B8D4F7"/>
    <w:rsid w:val="7154DE27"/>
    <w:rsid w:val="71A625BB"/>
    <w:rsid w:val="72171D23"/>
    <w:rsid w:val="7270CB84"/>
    <w:rsid w:val="72CE48E0"/>
    <w:rsid w:val="733870CB"/>
    <w:rsid w:val="740C7BD7"/>
    <w:rsid w:val="7452F128"/>
    <w:rsid w:val="7455CF86"/>
    <w:rsid w:val="746854D0"/>
    <w:rsid w:val="7512481A"/>
    <w:rsid w:val="751A85FF"/>
    <w:rsid w:val="7571998B"/>
    <w:rsid w:val="76207356"/>
    <w:rsid w:val="7636A262"/>
    <w:rsid w:val="7654228B"/>
    <w:rsid w:val="76FD8CF0"/>
    <w:rsid w:val="77215F1A"/>
    <w:rsid w:val="77581788"/>
    <w:rsid w:val="77A4A51F"/>
    <w:rsid w:val="77C09A1F"/>
    <w:rsid w:val="77D2C1C9"/>
    <w:rsid w:val="77E032D2"/>
    <w:rsid w:val="7898709A"/>
    <w:rsid w:val="78E8BFF8"/>
    <w:rsid w:val="7920215F"/>
    <w:rsid w:val="7A5F015B"/>
    <w:rsid w:val="7A72AEA9"/>
    <w:rsid w:val="7A920986"/>
    <w:rsid w:val="7AAB6E27"/>
    <w:rsid w:val="7B66154A"/>
    <w:rsid w:val="7BB7C886"/>
    <w:rsid w:val="7BF2920D"/>
    <w:rsid w:val="7C0F55DA"/>
    <w:rsid w:val="7C66295B"/>
    <w:rsid w:val="7CCD81E6"/>
    <w:rsid w:val="7D16DC7F"/>
    <w:rsid w:val="7D599B20"/>
    <w:rsid w:val="7D875545"/>
    <w:rsid w:val="7D95C98D"/>
    <w:rsid w:val="7DB00E53"/>
    <w:rsid w:val="7DCB8056"/>
    <w:rsid w:val="7E0997EF"/>
    <w:rsid w:val="7E24AD72"/>
    <w:rsid w:val="7E4EBE1F"/>
    <w:rsid w:val="7EEF6981"/>
    <w:rsid w:val="7EF42BE3"/>
    <w:rsid w:val="7F52D887"/>
    <w:rsid w:val="7F5D7D4E"/>
    <w:rsid w:val="7FC6B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45480"/>
  <w15:chartTrackingRefBased/>
  <w15:docId w15:val="{07B7A00D-6387-405B-9CBC-3F536147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Char"/>
    <w:qFormat/>
    <w:pPr>
      <w:keepNext/>
      <w:outlineLvl w:val="0"/>
    </w:pPr>
    <w:rPr>
      <w:rFonts w:ascii="Arial" w:hAnsi="Arial" w:cs="Arial"/>
      <w:b/>
      <w:bCs/>
      <w:i/>
      <w:iCs/>
      <w:sz w:val="28"/>
    </w:rPr>
  </w:style>
  <w:style w:type="paragraph" w:styleId="2">
    <w:name w:val="heading 2"/>
    <w:basedOn w:val="a"/>
    <w:next w:val="a"/>
    <w:qFormat/>
    <w:pPr>
      <w:keepNext/>
      <w:jc w:val="both"/>
      <w:outlineLvl w:val="1"/>
    </w:pPr>
    <w:rPr>
      <w:rFonts w:ascii="Arial" w:hAnsi="Arial" w:cs="Arial"/>
      <w:b/>
      <w:bCs/>
      <w:i/>
      <w:iCs/>
      <w:sz w:val="28"/>
    </w:rPr>
  </w:style>
  <w:style w:type="paragraph" w:styleId="3">
    <w:name w:val="heading 3"/>
    <w:basedOn w:val="a"/>
    <w:next w:val="a"/>
    <w:link w:val="3Char"/>
    <w:qFormat/>
    <w:pPr>
      <w:keepNext/>
      <w:outlineLvl w:val="2"/>
    </w:pPr>
    <w:rPr>
      <w:rFonts w:ascii="Arial" w:hAnsi="Arial" w:cs="Arial"/>
      <w:b/>
      <w:bCs/>
      <w:i/>
      <w:iCs/>
      <w:sz w:val="24"/>
    </w:rPr>
  </w:style>
  <w:style w:type="paragraph" w:styleId="4">
    <w:name w:val="heading 4"/>
    <w:basedOn w:val="a"/>
    <w:next w:val="a"/>
    <w:qFormat/>
    <w:pPr>
      <w:keepNext/>
      <w:outlineLvl w:val="3"/>
    </w:pPr>
    <w:rPr>
      <w:rFonts w:ascii="Arial" w:hAnsi="Arial" w:cs="Arial"/>
      <w:sz w:val="24"/>
    </w:rPr>
  </w:style>
  <w:style w:type="paragraph" w:styleId="7">
    <w:name w:val="heading 7"/>
    <w:basedOn w:val="a"/>
    <w:next w:val="a"/>
    <w:qFormat/>
    <w:pPr>
      <w:keepNext/>
      <w:jc w:val="both"/>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ascii="Arial" w:hAnsi="Arial" w:cs="Arial"/>
      <w:sz w:val="24"/>
    </w:rPr>
  </w:style>
  <w:style w:type="paragraph" w:styleId="a4">
    <w:name w:val="Title"/>
    <w:basedOn w:val="a"/>
    <w:link w:val="Char0"/>
    <w:qFormat/>
    <w:pPr>
      <w:jc w:val="center"/>
    </w:pPr>
    <w:rPr>
      <w:rFonts w:ascii="Arial" w:hAnsi="Arial" w:cs="Arial"/>
      <w:sz w:val="28"/>
    </w:rPr>
  </w:style>
  <w:style w:type="paragraph" w:styleId="20">
    <w:name w:val="Body Text 2"/>
    <w:basedOn w:val="a"/>
    <w:link w:val="2Char"/>
    <w:pPr>
      <w:jc w:val="both"/>
    </w:pPr>
    <w:rPr>
      <w:rFonts w:ascii="Arial" w:hAnsi="Arial" w:cs="Arial"/>
      <w:sz w:val="24"/>
    </w:rPr>
  </w:style>
  <w:style w:type="paragraph" w:styleId="a5">
    <w:name w:val="header"/>
    <w:basedOn w:val="a"/>
    <w:link w:val="Char1"/>
    <w:pPr>
      <w:tabs>
        <w:tab w:val="center" w:pos="4536"/>
        <w:tab w:val="right" w:pos="9072"/>
      </w:tabs>
    </w:pPr>
  </w:style>
  <w:style w:type="paragraph" w:styleId="a6">
    <w:name w:val="footer"/>
    <w:basedOn w:val="a"/>
    <w:pPr>
      <w:tabs>
        <w:tab w:val="center" w:pos="4536"/>
        <w:tab w:val="right" w:pos="9072"/>
      </w:tabs>
    </w:pPr>
  </w:style>
  <w:style w:type="paragraph" w:styleId="a7">
    <w:name w:val="Body Text Indent"/>
    <w:basedOn w:val="a"/>
    <w:pPr>
      <w:ind w:firstLine="709"/>
      <w:jc w:val="both"/>
    </w:pPr>
    <w:rPr>
      <w:rFonts w:ascii="Arial" w:hAnsi="Arial" w:cs="Arial"/>
      <w:b/>
      <w:bCs/>
      <w:i/>
      <w:iCs/>
      <w:sz w:val="24"/>
    </w:rPr>
  </w:style>
  <w:style w:type="paragraph" w:styleId="21">
    <w:name w:val="Body Text Indent 2"/>
    <w:basedOn w:val="a"/>
    <w:pPr>
      <w:ind w:left="1418"/>
      <w:jc w:val="both"/>
    </w:pPr>
    <w:rPr>
      <w:rFonts w:ascii="Arial" w:hAnsi="Arial" w:cs="Arial"/>
      <w:b/>
      <w:bCs/>
      <w:i/>
      <w:iCs/>
      <w:sz w:val="24"/>
    </w:rPr>
  </w:style>
  <w:style w:type="paragraph" w:customStyle="1" w:styleId="NormalAM">
    <w:name w:val="Normal AM"/>
    <w:basedOn w:val="a"/>
    <w:autoRedefine/>
    <w:rsid w:val="00C8087F"/>
    <w:pPr>
      <w:spacing w:before="60" w:after="60"/>
      <w:jc w:val="both"/>
    </w:pPr>
    <w:rPr>
      <w:rFonts w:ascii="Arial" w:eastAsia="Arial" w:hAnsi="Arial" w:cs="Tahoma"/>
      <w:sz w:val="22"/>
    </w:rPr>
  </w:style>
  <w:style w:type="paragraph" w:customStyle="1" w:styleId="NormalAM1">
    <w:name w:val="Normal AM1"/>
    <w:basedOn w:val="NormalAM"/>
    <w:autoRedefine/>
    <w:pPr>
      <w:numPr>
        <w:numId w:val="3"/>
      </w:numPr>
      <w:tabs>
        <w:tab w:val="clear" w:pos="1134"/>
        <w:tab w:val="num" w:pos="709"/>
      </w:tabs>
      <w:ind w:left="709"/>
    </w:pPr>
  </w:style>
  <w:style w:type="paragraph" w:styleId="30">
    <w:name w:val="Body Text 3"/>
    <w:basedOn w:val="a"/>
    <w:pPr>
      <w:jc w:val="both"/>
    </w:pPr>
    <w:rPr>
      <w:sz w:val="24"/>
    </w:rPr>
  </w:style>
  <w:style w:type="paragraph" w:styleId="22">
    <w:name w:val="toc 2"/>
    <w:basedOn w:val="a"/>
    <w:next w:val="a"/>
    <w:autoRedefine/>
    <w:uiPriority w:val="39"/>
    <w:pPr>
      <w:ind w:left="200"/>
    </w:pPr>
  </w:style>
  <w:style w:type="table" w:styleId="a8">
    <w:name w:val="Table Grid"/>
    <w:basedOn w:val="a1"/>
    <w:uiPriority w:val="39"/>
    <w:rsid w:val="0052434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rsid w:val="00E1480C"/>
    <w:rPr>
      <w:rFonts w:ascii="Segoe UI" w:hAnsi="Segoe UI" w:cs="Segoe UI"/>
      <w:sz w:val="18"/>
      <w:szCs w:val="18"/>
    </w:rPr>
  </w:style>
  <w:style w:type="character" w:customStyle="1" w:styleId="Char2">
    <w:name w:val="Κείμενο πλαισίου Char"/>
    <w:link w:val="a9"/>
    <w:rsid w:val="00E1480C"/>
    <w:rPr>
      <w:rFonts w:ascii="Segoe UI" w:hAnsi="Segoe UI" w:cs="Segoe UI"/>
      <w:sz w:val="18"/>
      <w:szCs w:val="18"/>
    </w:rPr>
  </w:style>
  <w:style w:type="paragraph" w:styleId="aa">
    <w:name w:val="List Paragraph"/>
    <w:basedOn w:val="a"/>
    <w:uiPriority w:val="34"/>
    <w:qFormat/>
    <w:rsid w:val="00A3661E"/>
    <w:pPr>
      <w:ind w:left="708"/>
    </w:pPr>
  </w:style>
  <w:style w:type="paragraph" w:styleId="Web">
    <w:name w:val="Normal (Web)"/>
    <w:basedOn w:val="a"/>
    <w:uiPriority w:val="99"/>
    <w:unhideWhenUsed/>
    <w:rsid w:val="008011E6"/>
    <w:pPr>
      <w:overflowPunct/>
      <w:autoSpaceDE/>
      <w:autoSpaceDN/>
      <w:adjustRightInd/>
      <w:spacing w:before="100" w:beforeAutospacing="1" w:after="100" w:afterAutospacing="1"/>
      <w:textAlignment w:val="auto"/>
    </w:pPr>
    <w:rPr>
      <w:sz w:val="24"/>
      <w:szCs w:val="24"/>
    </w:rPr>
  </w:style>
  <w:style w:type="character" w:styleId="ab">
    <w:name w:val="annotation reference"/>
    <w:rsid w:val="00076FCE"/>
    <w:rPr>
      <w:sz w:val="16"/>
      <w:szCs w:val="16"/>
    </w:rPr>
  </w:style>
  <w:style w:type="paragraph" w:styleId="ac">
    <w:name w:val="annotation text"/>
    <w:basedOn w:val="a"/>
    <w:link w:val="Char3"/>
    <w:rsid w:val="00076FCE"/>
  </w:style>
  <w:style w:type="character" w:customStyle="1" w:styleId="Char3">
    <w:name w:val="Κείμενο σχολίου Char"/>
    <w:basedOn w:val="a0"/>
    <w:link w:val="ac"/>
    <w:rsid w:val="00076FCE"/>
  </w:style>
  <w:style w:type="paragraph" w:styleId="ad">
    <w:name w:val="annotation subject"/>
    <w:basedOn w:val="ac"/>
    <w:next w:val="ac"/>
    <w:link w:val="Char4"/>
    <w:rsid w:val="00076FCE"/>
    <w:rPr>
      <w:b/>
      <w:bCs/>
    </w:rPr>
  </w:style>
  <w:style w:type="character" w:customStyle="1" w:styleId="Char4">
    <w:name w:val="Θέμα σχολίου Char"/>
    <w:link w:val="ad"/>
    <w:rsid w:val="00076FCE"/>
    <w:rPr>
      <w:b/>
      <w:bCs/>
    </w:rPr>
  </w:style>
  <w:style w:type="character" w:styleId="-">
    <w:name w:val="Hyperlink"/>
    <w:uiPriority w:val="99"/>
    <w:unhideWhenUsed/>
    <w:rsid w:val="00D75FCD"/>
    <w:rPr>
      <w:color w:val="0000FF"/>
      <w:u w:val="single"/>
    </w:rPr>
  </w:style>
  <w:style w:type="character" w:customStyle="1" w:styleId="st">
    <w:name w:val="st"/>
    <w:rsid w:val="00AA2121"/>
  </w:style>
  <w:style w:type="character" w:styleId="ae">
    <w:name w:val="Emphasis"/>
    <w:uiPriority w:val="20"/>
    <w:qFormat/>
    <w:rsid w:val="00AA2121"/>
    <w:rPr>
      <w:i/>
      <w:iCs/>
    </w:rPr>
  </w:style>
  <w:style w:type="paragraph" w:styleId="af">
    <w:name w:val="No Spacing"/>
    <w:uiPriority w:val="1"/>
    <w:qFormat/>
    <w:rsid w:val="003A6016"/>
    <w:rPr>
      <w:rFonts w:ascii="Calibri" w:eastAsia="Calibri" w:hAnsi="Calibri"/>
      <w:sz w:val="22"/>
      <w:szCs w:val="22"/>
      <w:lang w:eastAsia="en-US"/>
    </w:rPr>
  </w:style>
  <w:style w:type="character" w:customStyle="1" w:styleId="3Char">
    <w:name w:val="Επικεφαλίδα 3 Char"/>
    <w:link w:val="3"/>
    <w:rsid w:val="004C005E"/>
    <w:rPr>
      <w:rFonts w:ascii="Arial" w:hAnsi="Arial" w:cs="Arial"/>
      <w:b/>
      <w:bCs/>
      <w:i/>
      <w:iCs/>
      <w:sz w:val="24"/>
    </w:rPr>
  </w:style>
  <w:style w:type="paragraph" w:customStyle="1" w:styleId="Paragraphedeliste2">
    <w:name w:val="Paragraphe de liste2"/>
    <w:basedOn w:val="a"/>
    <w:qFormat/>
    <w:rsid w:val="004C005E"/>
    <w:pPr>
      <w:suppressAutoHyphens/>
      <w:overflowPunct/>
      <w:autoSpaceDE/>
      <w:autoSpaceDN/>
      <w:adjustRightInd/>
      <w:spacing w:after="200" w:line="276" w:lineRule="auto"/>
      <w:ind w:left="708"/>
      <w:textAlignment w:val="auto"/>
    </w:pPr>
    <w:rPr>
      <w:rFonts w:ascii="Calibri" w:hAnsi="Calibri" w:cs="Calibri"/>
      <w:sz w:val="22"/>
      <w:szCs w:val="22"/>
      <w:lang w:val="en-US" w:eastAsia="ar-SA"/>
    </w:rPr>
  </w:style>
  <w:style w:type="paragraph" w:customStyle="1" w:styleId="paragraph">
    <w:name w:val="paragraph"/>
    <w:basedOn w:val="a"/>
    <w:rsid w:val="008C0A09"/>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C0A09"/>
  </w:style>
  <w:style w:type="character" w:customStyle="1" w:styleId="eop">
    <w:name w:val="eop"/>
    <w:basedOn w:val="a0"/>
    <w:rsid w:val="008C0A09"/>
  </w:style>
  <w:style w:type="character" w:customStyle="1" w:styleId="spellingerror">
    <w:name w:val="spellingerror"/>
    <w:basedOn w:val="a0"/>
    <w:rsid w:val="008C0A09"/>
  </w:style>
  <w:style w:type="character" w:customStyle="1" w:styleId="contextualspellingandgrammarerror">
    <w:name w:val="contextualspellingandgrammarerror"/>
    <w:basedOn w:val="a0"/>
    <w:rsid w:val="008C0A09"/>
  </w:style>
  <w:style w:type="character" w:customStyle="1" w:styleId="Char0">
    <w:name w:val="Τίτλος Char"/>
    <w:link w:val="a4"/>
    <w:rsid w:val="006559E3"/>
    <w:rPr>
      <w:rFonts w:ascii="Arial" w:hAnsi="Arial" w:cs="Arial"/>
      <w:sz w:val="28"/>
    </w:rPr>
  </w:style>
  <w:style w:type="character" w:customStyle="1" w:styleId="Char">
    <w:name w:val="Σώμα κειμένου Char"/>
    <w:link w:val="a3"/>
    <w:rsid w:val="002077D2"/>
    <w:rPr>
      <w:rFonts w:ascii="Arial" w:hAnsi="Arial" w:cs="Arial"/>
      <w:sz w:val="24"/>
    </w:rPr>
  </w:style>
  <w:style w:type="character" w:customStyle="1" w:styleId="1Char">
    <w:name w:val="Επικεφαλίδα 1 Char"/>
    <w:link w:val="1"/>
    <w:rsid w:val="002077D2"/>
    <w:rPr>
      <w:rFonts w:ascii="Arial" w:hAnsi="Arial" w:cs="Arial"/>
      <w:b/>
      <w:bCs/>
      <w:i/>
      <w:iCs/>
      <w:sz w:val="28"/>
    </w:rPr>
  </w:style>
  <w:style w:type="paragraph" w:styleId="af0">
    <w:name w:val="TOC Heading"/>
    <w:basedOn w:val="1"/>
    <w:next w:val="a"/>
    <w:uiPriority w:val="39"/>
    <w:unhideWhenUsed/>
    <w:qFormat/>
    <w:rsid w:val="00083DDD"/>
    <w:pPr>
      <w:keepLines/>
      <w:overflowPunct/>
      <w:autoSpaceDE/>
      <w:autoSpaceDN/>
      <w:adjustRightInd/>
      <w:spacing w:before="240" w:line="259" w:lineRule="auto"/>
      <w:textAlignment w:val="auto"/>
      <w:outlineLvl w:val="9"/>
    </w:pPr>
    <w:rPr>
      <w:rFonts w:ascii="Calibri Light" w:hAnsi="Calibri Light" w:cs="Times New Roman"/>
      <w:b w:val="0"/>
      <w:bCs w:val="0"/>
      <w:i w:val="0"/>
      <w:iCs w:val="0"/>
      <w:color w:val="2F5496"/>
      <w:sz w:val="32"/>
      <w:szCs w:val="32"/>
    </w:rPr>
  </w:style>
  <w:style w:type="paragraph" w:styleId="10">
    <w:name w:val="toc 1"/>
    <w:basedOn w:val="a"/>
    <w:next w:val="a"/>
    <w:autoRedefine/>
    <w:uiPriority w:val="39"/>
    <w:rsid w:val="003E6071"/>
    <w:pPr>
      <w:tabs>
        <w:tab w:val="right" w:leader="dot" w:pos="9060"/>
      </w:tabs>
    </w:pPr>
    <w:rPr>
      <w:rFonts w:ascii="Calibri" w:hAnsi="Calibri" w:cs="Calibri"/>
      <w:noProof/>
    </w:rPr>
  </w:style>
  <w:style w:type="paragraph" w:styleId="31">
    <w:name w:val="toc 3"/>
    <w:basedOn w:val="a"/>
    <w:next w:val="a"/>
    <w:autoRedefine/>
    <w:uiPriority w:val="39"/>
    <w:rsid w:val="00083DDD"/>
    <w:pPr>
      <w:ind w:left="400"/>
    </w:pPr>
  </w:style>
  <w:style w:type="paragraph" w:customStyle="1" w:styleId="Texte">
    <w:name w:val="Texte"/>
    <w:rsid w:val="00D40077"/>
    <w:pPr>
      <w:ind w:left="567"/>
      <w:jc w:val="both"/>
    </w:pPr>
    <w:rPr>
      <w:rFonts w:ascii="Helvetica" w:hAnsi="Helvetica"/>
      <w:color w:val="000000"/>
      <w:sz w:val="22"/>
    </w:rPr>
  </w:style>
  <w:style w:type="character" w:customStyle="1" w:styleId="Char1">
    <w:name w:val="Κεφαλίδα Char"/>
    <w:link w:val="a5"/>
    <w:rsid w:val="00D40077"/>
  </w:style>
  <w:style w:type="paragraph" w:customStyle="1" w:styleId="Default">
    <w:name w:val="Default"/>
    <w:rsid w:val="00AE61C9"/>
    <w:pPr>
      <w:autoSpaceDE w:val="0"/>
      <w:autoSpaceDN w:val="0"/>
      <w:adjustRightInd w:val="0"/>
    </w:pPr>
    <w:rPr>
      <w:rFonts w:ascii="Calibri" w:eastAsia="Calibri" w:hAnsi="Calibri" w:cs="Calibri"/>
      <w:color w:val="000000"/>
      <w:sz w:val="24"/>
      <w:szCs w:val="24"/>
      <w:lang w:eastAsia="en-US"/>
    </w:rPr>
  </w:style>
  <w:style w:type="character" w:customStyle="1" w:styleId="2Char">
    <w:name w:val="Σώμα κείμενου 2 Char"/>
    <w:link w:val="20"/>
    <w:rsid w:val="00D419E3"/>
    <w:rPr>
      <w:rFonts w:ascii="Arial" w:hAnsi="Arial" w:cs="Arial"/>
      <w:sz w:val="24"/>
    </w:rPr>
  </w:style>
  <w:style w:type="paragraph" w:styleId="af1">
    <w:name w:val="footnote text"/>
    <w:basedOn w:val="a"/>
    <w:link w:val="Char5"/>
    <w:rsid w:val="00754DB8"/>
  </w:style>
  <w:style w:type="character" w:customStyle="1" w:styleId="Char5">
    <w:name w:val="Κείμενο υποσημείωσης Char"/>
    <w:basedOn w:val="a0"/>
    <w:link w:val="af1"/>
    <w:rsid w:val="00754DB8"/>
  </w:style>
  <w:style w:type="character" w:styleId="af2">
    <w:name w:val="footnote reference"/>
    <w:basedOn w:val="a0"/>
    <w:rsid w:val="00754DB8"/>
    <w:rPr>
      <w:vertAlign w:val="superscript"/>
    </w:rPr>
  </w:style>
  <w:style w:type="paragraph" w:styleId="af3">
    <w:name w:val="Revision"/>
    <w:hidden/>
    <w:uiPriority w:val="99"/>
    <w:semiHidden/>
    <w:rsid w:val="0029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930">
      <w:bodyDiv w:val="1"/>
      <w:marLeft w:val="0"/>
      <w:marRight w:val="0"/>
      <w:marTop w:val="0"/>
      <w:marBottom w:val="0"/>
      <w:divBdr>
        <w:top w:val="none" w:sz="0" w:space="0" w:color="auto"/>
        <w:left w:val="none" w:sz="0" w:space="0" w:color="auto"/>
        <w:bottom w:val="none" w:sz="0" w:space="0" w:color="auto"/>
        <w:right w:val="none" w:sz="0" w:space="0" w:color="auto"/>
      </w:divBdr>
      <w:divsChild>
        <w:div w:id="429474841">
          <w:marLeft w:val="446"/>
          <w:marRight w:val="0"/>
          <w:marTop w:val="0"/>
          <w:marBottom w:val="0"/>
          <w:divBdr>
            <w:top w:val="none" w:sz="0" w:space="0" w:color="auto"/>
            <w:left w:val="none" w:sz="0" w:space="0" w:color="auto"/>
            <w:bottom w:val="none" w:sz="0" w:space="0" w:color="auto"/>
            <w:right w:val="none" w:sz="0" w:space="0" w:color="auto"/>
          </w:divBdr>
        </w:div>
      </w:divsChild>
    </w:div>
    <w:div w:id="51857958">
      <w:bodyDiv w:val="1"/>
      <w:marLeft w:val="0"/>
      <w:marRight w:val="0"/>
      <w:marTop w:val="0"/>
      <w:marBottom w:val="0"/>
      <w:divBdr>
        <w:top w:val="none" w:sz="0" w:space="0" w:color="auto"/>
        <w:left w:val="none" w:sz="0" w:space="0" w:color="auto"/>
        <w:bottom w:val="none" w:sz="0" w:space="0" w:color="auto"/>
        <w:right w:val="none" w:sz="0" w:space="0" w:color="auto"/>
      </w:divBdr>
      <w:divsChild>
        <w:div w:id="1261186608">
          <w:marLeft w:val="446"/>
          <w:marRight w:val="0"/>
          <w:marTop w:val="0"/>
          <w:marBottom w:val="0"/>
          <w:divBdr>
            <w:top w:val="none" w:sz="0" w:space="0" w:color="auto"/>
            <w:left w:val="none" w:sz="0" w:space="0" w:color="auto"/>
            <w:bottom w:val="none" w:sz="0" w:space="0" w:color="auto"/>
            <w:right w:val="none" w:sz="0" w:space="0" w:color="auto"/>
          </w:divBdr>
        </w:div>
      </w:divsChild>
    </w:div>
    <w:div w:id="77755755">
      <w:bodyDiv w:val="1"/>
      <w:marLeft w:val="0"/>
      <w:marRight w:val="0"/>
      <w:marTop w:val="0"/>
      <w:marBottom w:val="0"/>
      <w:divBdr>
        <w:top w:val="none" w:sz="0" w:space="0" w:color="auto"/>
        <w:left w:val="none" w:sz="0" w:space="0" w:color="auto"/>
        <w:bottom w:val="none" w:sz="0" w:space="0" w:color="auto"/>
        <w:right w:val="none" w:sz="0" w:space="0" w:color="auto"/>
      </w:divBdr>
    </w:div>
    <w:div w:id="82266413">
      <w:bodyDiv w:val="1"/>
      <w:marLeft w:val="0"/>
      <w:marRight w:val="0"/>
      <w:marTop w:val="0"/>
      <w:marBottom w:val="0"/>
      <w:divBdr>
        <w:top w:val="none" w:sz="0" w:space="0" w:color="auto"/>
        <w:left w:val="none" w:sz="0" w:space="0" w:color="auto"/>
        <w:bottom w:val="none" w:sz="0" w:space="0" w:color="auto"/>
        <w:right w:val="none" w:sz="0" w:space="0" w:color="auto"/>
      </w:divBdr>
      <w:divsChild>
        <w:div w:id="402529612">
          <w:marLeft w:val="994"/>
          <w:marRight w:val="0"/>
          <w:marTop w:val="0"/>
          <w:marBottom w:val="0"/>
          <w:divBdr>
            <w:top w:val="none" w:sz="0" w:space="0" w:color="auto"/>
            <w:left w:val="none" w:sz="0" w:space="0" w:color="auto"/>
            <w:bottom w:val="none" w:sz="0" w:space="0" w:color="auto"/>
            <w:right w:val="none" w:sz="0" w:space="0" w:color="auto"/>
          </w:divBdr>
        </w:div>
        <w:div w:id="585267544">
          <w:marLeft w:val="994"/>
          <w:marRight w:val="0"/>
          <w:marTop w:val="0"/>
          <w:marBottom w:val="0"/>
          <w:divBdr>
            <w:top w:val="none" w:sz="0" w:space="0" w:color="auto"/>
            <w:left w:val="none" w:sz="0" w:space="0" w:color="auto"/>
            <w:bottom w:val="none" w:sz="0" w:space="0" w:color="auto"/>
            <w:right w:val="none" w:sz="0" w:space="0" w:color="auto"/>
          </w:divBdr>
        </w:div>
        <w:div w:id="809135260">
          <w:marLeft w:val="274"/>
          <w:marRight w:val="0"/>
          <w:marTop w:val="0"/>
          <w:marBottom w:val="0"/>
          <w:divBdr>
            <w:top w:val="none" w:sz="0" w:space="0" w:color="auto"/>
            <w:left w:val="none" w:sz="0" w:space="0" w:color="auto"/>
            <w:bottom w:val="none" w:sz="0" w:space="0" w:color="auto"/>
            <w:right w:val="none" w:sz="0" w:space="0" w:color="auto"/>
          </w:divBdr>
        </w:div>
        <w:div w:id="968894594">
          <w:marLeft w:val="994"/>
          <w:marRight w:val="0"/>
          <w:marTop w:val="0"/>
          <w:marBottom w:val="0"/>
          <w:divBdr>
            <w:top w:val="none" w:sz="0" w:space="0" w:color="auto"/>
            <w:left w:val="none" w:sz="0" w:space="0" w:color="auto"/>
            <w:bottom w:val="none" w:sz="0" w:space="0" w:color="auto"/>
            <w:right w:val="none" w:sz="0" w:space="0" w:color="auto"/>
          </w:divBdr>
        </w:div>
        <w:div w:id="1373074320">
          <w:marLeft w:val="994"/>
          <w:marRight w:val="0"/>
          <w:marTop w:val="0"/>
          <w:marBottom w:val="0"/>
          <w:divBdr>
            <w:top w:val="none" w:sz="0" w:space="0" w:color="auto"/>
            <w:left w:val="none" w:sz="0" w:space="0" w:color="auto"/>
            <w:bottom w:val="none" w:sz="0" w:space="0" w:color="auto"/>
            <w:right w:val="none" w:sz="0" w:space="0" w:color="auto"/>
          </w:divBdr>
        </w:div>
        <w:div w:id="1468939562">
          <w:marLeft w:val="994"/>
          <w:marRight w:val="0"/>
          <w:marTop w:val="0"/>
          <w:marBottom w:val="0"/>
          <w:divBdr>
            <w:top w:val="none" w:sz="0" w:space="0" w:color="auto"/>
            <w:left w:val="none" w:sz="0" w:space="0" w:color="auto"/>
            <w:bottom w:val="none" w:sz="0" w:space="0" w:color="auto"/>
            <w:right w:val="none" w:sz="0" w:space="0" w:color="auto"/>
          </w:divBdr>
        </w:div>
      </w:divsChild>
    </w:div>
    <w:div w:id="82460909">
      <w:bodyDiv w:val="1"/>
      <w:marLeft w:val="0"/>
      <w:marRight w:val="0"/>
      <w:marTop w:val="0"/>
      <w:marBottom w:val="0"/>
      <w:divBdr>
        <w:top w:val="none" w:sz="0" w:space="0" w:color="auto"/>
        <w:left w:val="none" w:sz="0" w:space="0" w:color="auto"/>
        <w:bottom w:val="none" w:sz="0" w:space="0" w:color="auto"/>
        <w:right w:val="none" w:sz="0" w:space="0" w:color="auto"/>
      </w:divBdr>
      <w:divsChild>
        <w:div w:id="116533922">
          <w:marLeft w:val="706"/>
          <w:marRight w:val="0"/>
          <w:marTop w:val="86"/>
          <w:marBottom w:val="0"/>
          <w:divBdr>
            <w:top w:val="none" w:sz="0" w:space="0" w:color="auto"/>
            <w:left w:val="none" w:sz="0" w:space="0" w:color="auto"/>
            <w:bottom w:val="none" w:sz="0" w:space="0" w:color="auto"/>
            <w:right w:val="none" w:sz="0" w:space="0" w:color="auto"/>
          </w:divBdr>
        </w:div>
        <w:div w:id="317196129">
          <w:marLeft w:val="1915"/>
          <w:marRight w:val="0"/>
          <w:marTop w:val="77"/>
          <w:marBottom w:val="0"/>
          <w:divBdr>
            <w:top w:val="none" w:sz="0" w:space="0" w:color="auto"/>
            <w:left w:val="none" w:sz="0" w:space="0" w:color="auto"/>
            <w:bottom w:val="none" w:sz="0" w:space="0" w:color="auto"/>
            <w:right w:val="none" w:sz="0" w:space="0" w:color="auto"/>
          </w:divBdr>
        </w:div>
        <w:div w:id="438648987">
          <w:marLeft w:val="547"/>
          <w:marRight w:val="0"/>
          <w:marTop w:val="86"/>
          <w:marBottom w:val="0"/>
          <w:divBdr>
            <w:top w:val="none" w:sz="0" w:space="0" w:color="auto"/>
            <w:left w:val="none" w:sz="0" w:space="0" w:color="auto"/>
            <w:bottom w:val="none" w:sz="0" w:space="0" w:color="auto"/>
            <w:right w:val="none" w:sz="0" w:space="0" w:color="auto"/>
          </w:divBdr>
        </w:div>
        <w:div w:id="712539423">
          <w:marLeft w:val="547"/>
          <w:marRight w:val="0"/>
          <w:marTop w:val="86"/>
          <w:marBottom w:val="0"/>
          <w:divBdr>
            <w:top w:val="none" w:sz="0" w:space="0" w:color="auto"/>
            <w:left w:val="none" w:sz="0" w:space="0" w:color="auto"/>
            <w:bottom w:val="none" w:sz="0" w:space="0" w:color="auto"/>
            <w:right w:val="none" w:sz="0" w:space="0" w:color="auto"/>
          </w:divBdr>
        </w:div>
        <w:div w:id="1126776792">
          <w:marLeft w:val="706"/>
          <w:marRight w:val="0"/>
          <w:marTop w:val="86"/>
          <w:marBottom w:val="0"/>
          <w:divBdr>
            <w:top w:val="none" w:sz="0" w:space="0" w:color="auto"/>
            <w:left w:val="none" w:sz="0" w:space="0" w:color="auto"/>
            <w:bottom w:val="none" w:sz="0" w:space="0" w:color="auto"/>
            <w:right w:val="none" w:sz="0" w:space="0" w:color="auto"/>
          </w:divBdr>
        </w:div>
        <w:div w:id="1594433713">
          <w:marLeft w:val="706"/>
          <w:marRight w:val="0"/>
          <w:marTop w:val="86"/>
          <w:marBottom w:val="0"/>
          <w:divBdr>
            <w:top w:val="none" w:sz="0" w:space="0" w:color="auto"/>
            <w:left w:val="none" w:sz="0" w:space="0" w:color="auto"/>
            <w:bottom w:val="none" w:sz="0" w:space="0" w:color="auto"/>
            <w:right w:val="none" w:sz="0" w:space="0" w:color="auto"/>
          </w:divBdr>
        </w:div>
        <w:div w:id="1673987371">
          <w:marLeft w:val="1915"/>
          <w:marRight w:val="0"/>
          <w:marTop w:val="77"/>
          <w:marBottom w:val="0"/>
          <w:divBdr>
            <w:top w:val="none" w:sz="0" w:space="0" w:color="auto"/>
            <w:left w:val="none" w:sz="0" w:space="0" w:color="auto"/>
            <w:bottom w:val="none" w:sz="0" w:space="0" w:color="auto"/>
            <w:right w:val="none" w:sz="0" w:space="0" w:color="auto"/>
          </w:divBdr>
        </w:div>
        <w:div w:id="1958634696">
          <w:marLeft w:val="1915"/>
          <w:marRight w:val="0"/>
          <w:marTop w:val="77"/>
          <w:marBottom w:val="0"/>
          <w:divBdr>
            <w:top w:val="none" w:sz="0" w:space="0" w:color="auto"/>
            <w:left w:val="none" w:sz="0" w:space="0" w:color="auto"/>
            <w:bottom w:val="none" w:sz="0" w:space="0" w:color="auto"/>
            <w:right w:val="none" w:sz="0" w:space="0" w:color="auto"/>
          </w:divBdr>
        </w:div>
      </w:divsChild>
    </w:div>
    <w:div w:id="154614581">
      <w:bodyDiv w:val="1"/>
      <w:marLeft w:val="0"/>
      <w:marRight w:val="0"/>
      <w:marTop w:val="0"/>
      <w:marBottom w:val="0"/>
      <w:divBdr>
        <w:top w:val="none" w:sz="0" w:space="0" w:color="auto"/>
        <w:left w:val="none" w:sz="0" w:space="0" w:color="auto"/>
        <w:bottom w:val="none" w:sz="0" w:space="0" w:color="auto"/>
        <w:right w:val="none" w:sz="0" w:space="0" w:color="auto"/>
      </w:divBdr>
    </w:div>
    <w:div w:id="157890847">
      <w:bodyDiv w:val="1"/>
      <w:marLeft w:val="0"/>
      <w:marRight w:val="0"/>
      <w:marTop w:val="0"/>
      <w:marBottom w:val="0"/>
      <w:divBdr>
        <w:top w:val="none" w:sz="0" w:space="0" w:color="auto"/>
        <w:left w:val="none" w:sz="0" w:space="0" w:color="auto"/>
        <w:bottom w:val="none" w:sz="0" w:space="0" w:color="auto"/>
        <w:right w:val="none" w:sz="0" w:space="0" w:color="auto"/>
      </w:divBdr>
    </w:div>
    <w:div w:id="221867155">
      <w:bodyDiv w:val="1"/>
      <w:marLeft w:val="0"/>
      <w:marRight w:val="0"/>
      <w:marTop w:val="0"/>
      <w:marBottom w:val="0"/>
      <w:divBdr>
        <w:top w:val="none" w:sz="0" w:space="0" w:color="auto"/>
        <w:left w:val="none" w:sz="0" w:space="0" w:color="auto"/>
        <w:bottom w:val="none" w:sz="0" w:space="0" w:color="auto"/>
        <w:right w:val="none" w:sz="0" w:space="0" w:color="auto"/>
      </w:divBdr>
    </w:div>
    <w:div w:id="242182165">
      <w:bodyDiv w:val="1"/>
      <w:marLeft w:val="0"/>
      <w:marRight w:val="0"/>
      <w:marTop w:val="0"/>
      <w:marBottom w:val="0"/>
      <w:divBdr>
        <w:top w:val="none" w:sz="0" w:space="0" w:color="auto"/>
        <w:left w:val="none" w:sz="0" w:space="0" w:color="auto"/>
        <w:bottom w:val="none" w:sz="0" w:space="0" w:color="auto"/>
        <w:right w:val="none" w:sz="0" w:space="0" w:color="auto"/>
      </w:divBdr>
    </w:div>
    <w:div w:id="344479544">
      <w:bodyDiv w:val="1"/>
      <w:marLeft w:val="0"/>
      <w:marRight w:val="0"/>
      <w:marTop w:val="0"/>
      <w:marBottom w:val="0"/>
      <w:divBdr>
        <w:top w:val="none" w:sz="0" w:space="0" w:color="auto"/>
        <w:left w:val="none" w:sz="0" w:space="0" w:color="auto"/>
        <w:bottom w:val="none" w:sz="0" w:space="0" w:color="auto"/>
        <w:right w:val="none" w:sz="0" w:space="0" w:color="auto"/>
      </w:divBdr>
    </w:div>
    <w:div w:id="350297931">
      <w:bodyDiv w:val="1"/>
      <w:marLeft w:val="0"/>
      <w:marRight w:val="0"/>
      <w:marTop w:val="0"/>
      <w:marBottom w:val="0"/>
      <w:divBdr>
        <w:top w:val="none" w:sz="0" w:space="0" w:color="auto"/>
        <w:left w:val="none" w:sz="0" w:space="0" w:color="auto"/>
        <w:bottom w:val="none" w:sz="0" w:space="0" w:color="auto"/>
        <w:right w:val="none" w:sz="0" w:space="0" w:color="auto"/>
      </w:divBdr>
      <w:divsChild>
        <w:div w:id="1030640566">
          <w:marLeft w:val="432"/>
          <w:marRight w:val="0"/>
          <w:marTop w:val="0"/>
          <w:marBottom w:val="0"/>
          <w:divBdr>
            <w:top w:val="none" w:sz="0" w:space="0" w:color="auto"/>
            <w:left w:val="none" w:sz="0" w:space="0" w:color="auto"/>
            <w:bottom w:val="none" w:sz="0" w:space="0" w:color="auto"/>
            <w:right w:val="none" w:sz="0" w:space="0" w:color="auto"/>
          </w:divBdr>
        </w:div>
        <w:div w:id="1392383289">
          <w:marLeft w:val="274"/>
          <w:marRight w:val="0"/>
          <w:marTop w:val="0"/>
          <w:marBottom w:val="0"/>
          <w:divBdr>
            <w:top w:val="none" w:sz="0" w:space="0" w:color="auto"/>
            <w:left w:val="none" w:sz="0" w:space="0" w:color="auto"/>
            <w:bottom w:val="none" w:sz="0" w:space="0" w:color="auto"/>
            <w:right w:val="none" w:sz="0" w:space="0" w:color="auto"/>
          </w:divBdr>
        </w:div>
        <w:div w:id="1432168132">
          <w:marLeft w:val="432"/>
          <w:marRight w:val="0"/>
          <w:marTop w:val="0"/>
          <w:marBottom w:val="0"/>
          <w:divBdr>
            <w:top w:val="none" w:sz="0" w:space="0" w:color="auto"/>
            <w:left w:val="none" w:sz="0" w:space="0" w:color="auto"/>
            <w:bottom w:val="none" w:sz="0" w:space="0" w:color="auto"/>
            <w:right w:val="none" w:sz="0" w:space="0" w:color="auto"/>
          </w:divBdr>
        </w:div>
        <w:div w:id="2095541312">
          <w:marLeft w:val="432"/>
          <w:marRight w:val="0"/>
          <w:marTop w:val="0"/>
          <w:marBottom w:val="0"/>
          <w:divBdr>
            <w:top w:val="none" w:sz="0" w:space="0" w:color="auto"/>
            <w:left w:val="none" w:sz="0" w:space="0" w:color="auto"/>
            <w:bottom w:val="none" w:sz="0" w:space="0" w:color="auto"/>
            <w:right w:val="none" w:sz="0" w:space="0" w:color="auto"/>
          </w:divBdr>
        </w:div>
      </w:divsChild>
    </w:div>
    <w:div w:id="354304692">
      <w:bodyDiv w:val="1"/>
      <w:marLeft w:val="0"/>
      <w:marRight w:val="0"/>
      <w:marTop w:val="0"/>
      <w:marBottom w:val="0"/>
      <w:divBdr>
        <w:top w:val="none" w:sz="0" w:space="0" w:color="auto"/>
        <w:left w:val="none" w:sz="0" w:space="0" w:color="auto"/>
        <w:bottom w:val="none" w:sz="0" w:space="0" w:color="auto"/>
        <w:right w:val="none" w:sz="0" w:space="0" w:color="auto"/>
      </w:divBdr>
    </w:div>
    <w:div w:id="355351326">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706"/>
          <w:marRight w:val="0"/>
          <w:marTop w:val="86"/>
          <w:marBottom w:val="0"/>
          <w:divBdr>
            <w:top w:val="none" w:sz="0" w:space="0" w:color="auto"/>
            <w:left w:val="none" w:sz="0" w:space="0" w:color="auto"/>
            <w:bottom w:val="none" w:sz="0" w:space="0" w:color="auto"/>
            <w:right w:val="none" w:sz="0" w:space="0" w:color="auto"/>
          </w:divBdr>
        </w:div>
        <w:div w:id="392506166">
          <w:marLeft w:val="1915"/>
          <w:marRight w:val="0"/>
          <w:marTop w:val="77"/>
          <w:marBottom w:val="0"/>
          <w:divBdr>
            <w:top w:val="none" w:sz="0" w:space="0" w:color="auto"/>
            <w:left w:val="none" w:sz="0" w:space="0" w:color="auto"/>
            <w:bottom w:val="none" w:sz="0" w:space="0" w:color="auto"/>
            <w:right w:val="none" w:sz="0" w:space="0" w:color="auto"/>
          </w:divBdr>
        </w:div>
        <w:div w:id="866255286">
          <w:marLeft w:val="706"/>
          <w:marRight w:val="0"/>
          <w:marTop w:val="86"/>
          <w:marBottom w:val="0"/>
          <w:divBdr>
            <w:top w:val="none" w:sz="0" w:space="0" w:color="auto"/>
            <w:left w:val="none" w:sz="0" w:space="0" w:color="auto"/>
            <w:bottom w:val="none" w:sz="0" w:space="0" w:color="auto"/>
            <w:right w:val="none" w:sz="0" w:space="0" w:color="auto"/>
          </w:divBdr>
        </w:div>
        <w:div w:id="1099109161">
          <w:marLeft w:val="547"/>
          <w:marRight w:val="0"/>
          <w:marTop w:val="86"/>
          <w:marBottom w:val="0"/>
          <w:divBdr>
            <w:top w:val="none" w:sz="0" w:space="0" w:color="auto"/>
            <w:left w:val="none" w:sz="0" w:space="0" w:color="auto"/>
            <w:bottom w:val="none" w:sz="0" w:space="0" w:color="auto"/>
            <w:right w:val="none" w:sz="0" w:space="0" w:color="auto"/>
          </w:divBdr>
        </w:div>
        <w:div w:id="1333528017">
          <w:marLeft w:val="1915"/>
          <w:marRight w:val="0"/>
          <w:marTop w:val="77"/>
          <w:marBottom w:val="0"/>
          <w:divBdr>
            <w:top w:val="none" w:sz="0" w:space="0" w:color="auto"/>
            <w:left w:val="none" w:sz="0" w:space="0" w:color="auto"/>
            <w:bottom w:val="none" w:sz="0" w:space="0" w:color="auto"/>
            <w:right w:val="none" w:sz="0" w:space="0" w:color="auto"/>
          </w:divBdr>
        </w:div>
        <w:div w:id="1502895358">
          <w:marLeft w:val="547"/>
          <w:marRight w:val="0"/>
          <w:marTop w:val="86"/>
          <w:marBottom w:val="0"/>
          <w:divBdr>
            <w:top w:val="none" w:sz="0" w:space="0" w:color="auto"/>
            <w:left w:val="none" w:sz="0" w:space="0" w:color="auto"/>
            <w:bottom w:val="none" w:sz="0" w:space="0" w:color="auto"/>
            <w:right w:val="none" w:sz="0" w:space="0" w:color="auto"/>
          </w:divBdr>
        </w:div>
        <w:div w:id="1624926120">
          <w:marLeft w:val="1915"/>
          <w:marRight w:val="0"/>
          <w:marTop w:val="77"/>
          <w:marBottom w:val="0"/>
          <w:divBdr>
            <w:top w:val="none" w:sz="0" w:space="0" w:color="auto"/>
            <w:left w:val="none" w:sz="0" w:space="0" w:color="auto"/>
            <w:bottom w:val="none" w:sz="0" w:space="0" w:color="auto"/>
            <w:right w:val="none" w:sz="0" w:space="0" w:color="auto"/>
          </w:divBdr>
        </w:div>
        <w:div w:id="1747266689">
          <w:marLeft w:val="706"/>
          <w:marRight w:val="0"/>
          <w:marTop w:val="86"/>
          <w:marBottom w:val="0"/>
          <w:divBdr>
            <w:top w:val="none" w:sz="0" w:space="0" w:color="auto"/>
            <w:left w:val="none" w:sz="0" w:space="0" w:color="auto"/>
            <w:bottom w:val="none" w:sz="0" w:space="0" w:color="auto"/>
            <w:right w:val="none" w:sz="0" w:space="0" w:color="auto"/>
          </w:divBdr>
        </w:div>
      </w:divsChild>
    </w:div>
    <w:div w:id="389692850">
      <w:bodyDiv w:val="1"/>
      <w:marLeft w:val="0"/>
      <w:marRight w:val="0"/>
      <w:marTop w:val="0"/>
      <w:marBottom w:val="0"/>
      <w:divBdr>
        <w:top w:val="none" w:sz="0" w:space="0" w:color="auto"/>
        <w:left w:val="none" w:sz="0" w:space="0" w:color="auto"/>
        <w:bottom w:val="none" w:sz="0" w:space="0" w:color="auto"/>
        <w:right w:val="none" w:sz="0" w:space="0" w:color="auto"/>
      </w:divBdr>
      <w:divsChild>
        <w:div w:id="392199448">
          <w:marLeft w:val="2880"/>
          <w:marRight w:val="0"/>
          <w:marTop w:val="120"/>
          <w:marBottom w:val="0"/>
          <w:divBdr>
            <w:top w:val="none" w:sz="0" w:space="0" w:color="auto"/>
            <w:left w:val="none" w:sz="0" w:space="0" w:color="auto"/>
            <w:bottom w:val="none" w:sz="0" w:space="0" w:color="auto"/>
            <w:right w:val="none" w:sz="0" w:space="0" w:color="auto"/>
          </w:divBdr>
        </w:div>
        <w:div w:id="1681085066">
          <w:marLeft w:val="2880"/>
          <w:marRight w:val="0"/>
          <w:marTop w:val="120"/>
          <w:marBottom w:val="0"/>
          <w:divBdr>
            <w:top w:val="none" w:sz="0" w:space="0" w:color="auto"/>
            <w:left w:val="none" w:sz="0" w:space="0" w:color="auto"/>
            <w:bottom w:val="none" w:sz="0" w:space="0" w:color="auto"/>
            <w:right w:val="none" w:sz="0" w:space="0" w:color="auto"/>
          </w:divBdr>
        </w:div>
        <w:div w:id="1958370634">
          <w:marLeft w:val="2880"/>
          <w:marRight w:val="0"/>
          <w:marTop w:val="120"/>
          <w:marBottom w:val="0"/>
          <w:divBdr>
            <w:top w:val="none" w:sz="0" w:space="0" w:color="auto"/>
            <w:left w:val="none" w:sz="0" w:space="0" w:color="auto"/>
            <w:bottom w:val="none" w:sz="0" w:space="0" w:color="auto"/>
            <w:right w:val="none" w:sz="0" w:space="0" w:color="auto"/>
          </w:divBdr>
        </w:div>
      </w:divsChild>
    </w:div>
    <w:div w:id="475802462">
      <w:bodyDiv w:val="1"/>
      <w:marLeft w:val="0"/>
      <w:marRight w:val="0"/>
      <w:marTop w:val="0"/>
      <w:marBottom w:val="0"/>
      <w:divBdr>
        <w:top w:val="none" w:sz="0" w:space="0" w:color="auto"/>
        <w:left w:val="none" w:sz="0" w:space="0" w:color="auto"/>
        <w:bottom w:val="none" w:sz="0" w:space="0" w:color="auto"/>
        <w:right w:val="none" w:sz="0" w:space="0" w:color="auto"/>
      </w:divBdr>
      <w:divsChild>
        <w:div w:id="6761860">
          <w:marLeft w:val="734"/>
          <w:marRight w:val="0"/>
          <w:marTop w:val="62"/>
          <w:marBottom w:val="0"/>
          <w:divBdr>
            <w:top w:val="none" w:sz="0" w:space="0" w:color="auto"/>
            <w:left w:val="none" w:sz="0" w:space="0" w:color="auto"/>
            <w:bottom w:val="none" w:sz="0" w:space="0" w:color="auto"/>
            <w:right w:val="none" w:sz="0" w:space="0" w:color="auto"/>
          </w:divBdr>
        </w:div>
        <w:div w:id="1924335197">
          <w:marLeft w:val="734"/>
          <w:marRight w:val="0"/>
          <w:marTop w:val="62"/>
          <w:marBottom w:val="0"/>
          <w:divBdr>
            <w:top w:val="none" w:sz="0" w:space="0" w:color="auto"/>
            <w:left w:val="none" w:sz="0" w:space="0" w:color="auto"/>
            <w:bottom w:val="none" w:sz="0" w:space="0" w:color="auto"/>
            <w:right w:val="none" w:sz="0" w:space="0" w:color="auto"/>
          </w:divBdr>
        </w:div>
      </w:divsChild>
    </w:div>
    <w:div w:id="551960952">
      <w:bodyDiv w:val="1"/>
      <w:marLeft w:val="0"/>
      <w:marRight w:val="0"/>
      <w:marTop w:val="0"/>
      <w:marBottom w:val="0"/>
      <w:divBdr>
        <w:top w:val="none" w:sz="0" w:space="0" w:color="auto"/>
        <w:left w:val="none" w:sz="0" w:space="0" w:color="auto"/>
        <w:bottom w:val="none" w:sz="0" w:space="0" w:color="auto"/>
        <w:right w:val="none" w:sz="0" w:space="0" w:color="auto"/>
      </w:divBdr>
      <w:divsChild>
        <w:div w:id="1695569163">
          <w:marLeft w:val="0"/>
          <w:marRight w:val="0"/>
          <w:marTop w:val="0"/>
          <w:marBottom w:val="0"/>
          <w:divBdr>
            <w:top w:val="none" w:sz="0" w:space="0" w:color="auto"/>
            <w:left w:val="none" w:sz="0" w:space="0" w:color="auto"/>
            <w:bottom w:val="none" w:sz="0" w:space="0" w:color="auto"/>
            <w:right w:val="none" w:sz="0" w:space="0" w:color="auto"/>
          </w:divBdr>
        </w:div>
      </w:divsChild>
    </w:div>
    <w:div w:id="613748713">
      <w:bodyDiv w:val="1"/>
      <w:marLeft w:val="0"/>
      <w:marRight w:val="0"/>
      <w:marTop w:val="0"/>
      <w:marBottom w:val="0"/>
      <w:divBdr>
        <w:top w:val="none" w:sz="0" w:space="0" w:color="auto"/>
        <w:left w:val="none" w:sz="0" w:space="0" w:color="auto"/>
        <w:bottom w:val="none" w:sz="0" w:space="0" w:color="auto"/>
        <w:right w:val="none" w:sz="0" w:space="0" w:color="auto"/>
      </w:divBdr>
    </w:div>
    <w:div w:id="665203551">
      <w:bodyDiv w:val="1"/>
      <w:marLeft w:val="0"/>
      <w:marRight w:val="0"/>
      <w:marTop w:val="0"/>
      <w:marBottom w:val="0"/>
      <w:divBdr>
        <w:top w:val="none" w:sz="0" w:space="0" w:color="auto"/>
        <w:left w:val="none" w:sz="0" w:space="0" w:color="auto"/>
        <w:bottom w:val="none" w:sz="0" w:space="0" w:color="auto"/>
        <w:right w:val="none" w:sz="0" w:space="0" w:color="auto"/>
      </w:divBdr>
      <w:divsChild>
        <w:div w:id="537161853">
          <w:marLeft w:val="994"/>
          <w:marRight w:val="0"/>
          <w:marTop w:val="0"/>
          <w:marBottom w:val="0"/>
          <w:divBdr>
            <w:top w:val="none" w:sz="0" w:space="0" w:color="auto"/>
            <w:left w:val="none" w:sz="0" w:space="0" w:color="auto"/>
            <w:bottom w:val="none" w:sz="0" w:space="0" w:color="auto"/>
            <w:right w:val="none" w:sz="0" w:space="0" w:color="auto"/>
          </w:divBdr>
        </w:div>
      </w:divsChild>
    </w:div>
    <w:div w:id="707922773">
      <w:bodyDiv w:val="1"/>
      <w:marLeft w:val="0"/>
      <w:marRight w:val="0"/>
      <w:marTop w:val="0"/>
      <w:marBottom w:val="0"/>
      <w:divBdr>
        <w:top w:val="none" w:sz="0" w:space="0" w:color="auto"/>
        <w:left w:val="none" w:sz="0" w:space="0" w:color="auto"/>
        <w:bottom w:val="none" w:sz="0" w:space="0" w:color="auto"/>
        <w:right w:val="none" w:sz="0" w:space="0" w:color="auto"/>
      </w:divBdr>
    </w:div>
    <w:div w:id="708190437">
      <w:bodyDiv w:val="1"/>
      <w:marLeft w:val="0"/>
      <w:marRight w:val="0"/>
      <w:marTop w:val="0"/>
      <w:marBottom w:val="0"/>
      <w:divBdr>
        <w:top w:val="none" w:sz="0" w:space="0" w:color="auto"/>
        <w:left w:val="none" w:sz="0" w:space="0" w:color="auto"/>
        <w:bottom w:val="none" w:sz="0" w:space="0" w:color="auto"/>
        <w:right w:val="none" w:sz="0" w:space="0" w:color="auto"/>
      </w:divBdr>
      <w:divsChild>
        <w:div w:id="695934679">
          <w:marLeft w:val="446"/>
          <w:marRight w:val="0"/>
          <w:marTop w:val="0"/>
          <w:marBottom w:val="0"/>
          <w:divBdr>
            <w:top w:val="none" w:sz="0" w:space="0" w:color="auto"/>
            <w:left w:val="none" w:sz="0" w:space="0" w:color="auto"/>
            <w:bottom w:val="none" w:sz="0" w:space="0" w:color="auto"/>
            <w:right w:val="none" w:sz="0" w:space="0" w:color="auto"/>
          </w:divBdr>
        </w:div>
      </w:divsChild>
    </w:div>
    <w:div w:id="737479433">
      <w:bodyDiv w:val="1"/>
      <w:marLeft w:val="0"/>
      <w:marRight w:val="0"/>
      <w:marTop w:val="0"/>
      <w:marBottom w:val="0"/>
      <w:divBdr>
        <w:top w:val="none" w:sz="0" w:space="0" w:color="auto"/>
        <w:left w:val="none" w:sz="0" w:space="0" w:color="auto"/>
        <w:bottom w:val="none" w:sz="0" w:space="0" w:color="auto"/>
        <w:right w:val="none" w:sz="0" w:space="0" w:color="auto"/>
      </w:divBdr>
      <w:divsChild>
        <w:div w:id="181746814">
          <w:marLeft w:val="446"/>
          <w:marRight w:val="0"/>
          <w:marTop w:val="0"/>
          <w:marBottom w:val="0"/>
          <w:divBdr>
            <w:top w:val="none" w:sz="0" w:space="0" w:color="auto"/>
            <w:left w:val="none" w:sz="0" w:space="0" w:color="auto"/>
            <w:bottom w:val="none" w:sz="0" w:space="0" w:color="auto"/>
            <w:right w:val="none" w:sz="0" w:space="0" w:color="auto"/>
          </w:divBdr>
        </w:div>
        <w:div w:id="1241603573">
          <w:marLeft w:val="446"/>
          <w:marRight w:val="0"/>
          <w:marTop w:val="0"/>
          <w:marBottom w:val="0"/>
          <w:divBdr>
            <w:top w:val="none" w:sz="0" w:space="0" w:color="auto"/>
            <w:left w:val="none" w:sz="0" w:space="0" w:color="auto"/>
            <w:bottom w:val="none" w:sz="0" w:space="0" w:color="auto"/>
            <w:right w:val="none" w:sz="0" w:space="0" w:color="auto"/>
          </w:divBdr>
        </w:div>
        <w:div w:id="2131317380">
          <w:marLeft w:val="446"/>
          <w:marRight w:val="0"/>
          <w:marTop w:val="0"/>
          <w:marBottom w:val="0"/>
          <w:divBdr>
            <w:top w:val="none" w:sz="0" w:space="0" w:color="auto"/>
            <w:left w:val="none" w:sz="0" w:space="0" w:color="auto"/>
            <w:bottom w:val="none" w:sz="0" w:space="0" w:color="auto"/>
            <w:right w:val="none" w:sz="0" w:space="0" w:color="auto"/>
          </w:divBdr>
        </w:div>
      </w:divsChild>
    </w:div>
    <w:div w:id="764889258">
      <w:bodyDiv w:val="1"/>
      <w:marLeft w:val="0"/>
      <w:marRight w:val="0"/>
      <w:marTop w:val="0"/>
      <w:marBottom w:val="0"/>
      <w:divBdr>
        <w:top w:val="none" w:sz="0" w:space="0" w:color="auto"/>
        <w:left w:val="none" w:sz="0" w:space="0" w:color="auto"/>
        <w:bottom w:val="none" w:sz="0" w:space="0" w:color="auto"/>
        <w:right w:val="none" w:sz="0" w:space="0" w:color="auto"/>
      </w:divBdr>
      <w:divsChild>
        <w:div w:id="249437629">
          <w:marLeft w:val="446"/>
          <w:marRight w:val="0"/>
          <w:marTop w:val="0"/>
          <w:marBottom w:val="0"/>
          <w:divBdr>
            <w:top w:val="none" w:sz="0" w:space="0" w:color="auto"/>
            <w:left w:val="none" w:sz="0" w:space="0" w:color="auto"/>
            <w:bottom w:val="none" w:sz="0" w:space="0" w:color="auto"/>
            <w:right w:val="none" w:sz="0" w:space="0" w:color="auto"/>
          </w:divBdr>
        </w:div>
        <w:div w:id="1017931187">
          <w:marLeft w:val="446"/>
          <w:marRight w:val="0"/>
          <w:marTop w:val="0"/>
          <w:marBottom w:val="0"/>
          <w:divBdr>
            <w:top w:val="none" w:sz="0" w:space="0" w:color="auto"/>
            <w:left w:val="none" w:sz="0" w:space="0" w:color="auto"/>
            <w:bottom w:val="none" w:sz="0" w:space="0" w:color="auto"/>
            <w:right w:val="none" w:sz="0" w:space="0" w:color="auto"/>
          </w:divBdr>
        </w:div>
      </w:divsChild>
    </w:div>
    <w:div w:id="827747431">
      <w:bodyDiv w:val="1"/>
      <w:marLeft w:val="0"/>
      <w:marRight w:val="0"/>
      <w:marTop w:val="0"/>
      <w:marBottom w:val="0"/>
      <w:divBdr>
        <w:top w:val="none" w:sz="0" w:space="0" w:color="auto"/>
        <w:left w:val="none" w:sz="0" w:space="0" w:color="auto"/>
        <w:bottom w:val="none" w:sz="0" w:space="0" w:color="auto"/>
        <w:right w:val="none" w:sz="0" w:space="0" w:color="auto"/>
      </w:divBdr>
    </w:div>
    <w:div w:id="837697431">
      <w:bodyDiv w:val="1"/>
      <w:marLeft w:val="0"/>
      <w:marRight w:val="0"/>
      <w:marTop w:val="0"/>
      <w:marBottom w:val="0"/>
      <w:divBdr>
        <w:top w:val="none" w:sz="0" w:space="0" w:color="auto"/>
        <w:left w:val="none" w:sz="0" w:space="0" w:color="auto"/>
        <w:bottom w:val="none" w:sz="0" w:space="0" w:color="auto"/>
        <w:right w:val="none" w:sz="0" w:space="0" w:color="auto"/>
      </w:divBdr>
      <w:divsChild>
        <w:div w:id="40134165">
          <w:marLeft w:val="0"/>
          <w:marRight w:val="0"/>
          <w:marTop w:val="0"/>
          <w:marBottom w:val="0"/>
          <w:divBdr>
            <w:top w:val="none" w:sz="0" w:space="0" w:color="auto"/>
            <w:left w:val="none" w:sz="0" w:space="0" w:color="auto"/>
            <w:bottom w:val="none" w:sz="0" w:space="0" w:color="auto"/>
            <w:right w:val="none" w:sz="0" w:space="0" w:color="auto"/>
          </w:divBdr>
        </w:div>
        <w:div w:id="93018796">
          <w:marLeft w:val="0"/>
          <w:marRight w:val="0"/>
          <w:marTop w:val="0"/>
          <w:marBottom w:val="0"/>
          <w:divBdr>
            <w:top w:val="none" w:sz="0" w:space="0" w:color="auto"/>
            <w:left w:val="none" w:sz="0" w:space="0" w:color="auto"/>
            <w:bottom w:val="none" w:sz="0" w:space="0" w:color="auto"/>
            <w:right w:val="none" w:sz="0" w:space="0" w:color="auto"/>
          </w:divBdr>
        </w:div>
        <w:div w:id="124930740">
          <w:marLeft w:val="0"/>
          <w:marRight w:val="0"/>
          <w:marTop w:val="0"/>
          <w:marBottom w:val="0"/>
          <w:divBdr>
            <w:top w:val="none" w:sz="0" w:space="0" w:color="auto"/>
            <w:left w:val="none" w:sz="0" w:space="0" w:color="auto"/>
            <w:bottom w:val="none" w:sz="0" w:space="0" w:color="auto"/>
            <w:right w:val="none" w:sz="0" w:space="0" w:color="auto"/>
          </w:divBdr>
        </w:div>
        <w:div w:id="305210474">
          <w:marLeft w:val="0"/>
          <w:marRight w:val="0"/>
          <w:marTop w:val="0"/>
          <w:marBottom w:val="0"/>
          <w:divBdr>
            <w:top w:val="none" w:sz="0" w:space="0" w:color="auto"/>
            <w:left w:val="none" w:sz="0" w:space="0" w:color="auto"/>
            <w:bottom w:val="none" w:sz="0" w:space="0" w:color="auto"/>
            <w:right w:val="none" w:sz="0" w:space="0" w:color="auto"/>
          </w:divBdr>
        </w:div>
        <w:div w:id="655110461">
          <w:marLeft w:val="0"/>
          <w:marRight w:val="0"/>
          <w:marTop w:val="0"/>
          <w:marBottom w:val="0"/>
          <w:divBdr>
            <w:top w:val="none" w:sz="0" w:space="0" w:color="auto"/>
            <w:left w:val="none" w:sz="0" w:space="0" w:color="auto"/>
            <w:bottom w:val="none" w:sz="0" w:space="0" w:color="auto"/>
            <w:right w:val="none" w:sz="0" w:space="0" w:color="auto"/>
          </w:divBdr>
        </w:div>
        <w:div w:id="671251573">
          <w:marLeft w:val="0"/>
          <w:marRight w:val="0"/>
          <w:marTop w:val="0"/>
          <w:marBottom w:val="0"/>
          <w:divBdr>
            <w:top w:val="none" w:sz="0" w:space="0" w:color="auto"/>
            <w:left w:val="none" w:sz="0" w:space="0" w:color="auto"/>
            <w:bottom w:val="none" w:sz="0" w:space="0" w:color="auto"/>
            <w:right w:val="none" w:sz="0" w:space="0" w:color="auto"/>
          </w:divBdr>
        </w:div>
        <w:div w:id="687487151">
          <w:marLeft w:val="0"/>
          <w:marRight w:val="0"/>
          <w:marTop w:val="0"/>
          <w:marBottom w:val="0"/>
          <w:divBdr>
            <w:top w:val="none" w:sz="0" w:space="0" w:color="auto"/>
            <w:left w:val="none" w:sz="0" w:space="0" w:color="auto"/>
            <w:bottom w:val="none" w:sz="0" w:space="0" w:color="auto"/>
            <w:right w:val="none" w:sz="0" w:space="0" w:color="auto"/>
          </w:divBdr>
        </w:div>
        <w:div w:id="766191258">
          <w:marLeft w:val="0"/>
          <w:marRight w:val="0"/>
          <w:marTop w:val="0"/>
          <w:marBottom w:val="0"/>
          <w:divBdr>
            <w:top w:val="none" w:sz="0" w:space="0" w:color="auto"/>
            <w:left w:val="none" w:sz="0" w:space="0" w:color="auto"/>
            <w:bottom w:val="none" w:sz="0" w:space="0" w:color="auto"/>
            <w:right w:val="none" w:sz="0" w:space="0" w:color="auto"/>
          </w:divBdr>
        </w:div>
        <w:div w:id="863321303">
          <w:marLeft w:val="0"/>
          <w:marRight w:val="0"/>
          <w:marTop w:val="0"/>
          <w:marBottom w:val="0"/>
          <w:divBdr>
            <w:top w:val="none" w:sz="0" w:space="0" w:color="auto"/>
            <w:left w:val="none" w:sz="0" w:space="0" w:color="auto"/>
            <w:bottom w:val="none" w:sz="0" w:space="0" w:color="auto"/>
            <w:right w:val="none" w:sz="0" w:space="0" w:color="auto"/>
          </w:divBdr>
        </w:div>
        <w:div w:id="887911260">
          <w:marLeft w:val="0"/>
          <w:marRight w:val="0"/>
          <w:marTop w:val="0"/>
          <w:marBottom w:val="0"/>
          <w:divBdr>
            <w:top w:val="none" w:sz="0" w:space="0" w:color="auto"/>
            <w:left w:val="none" w:sz="0" w:space="0" w:color="auto"/>
            <w:bottom w:val="none" w:sz="0" w:space="0" w:color="auto"/>
            <w:right w:val="none" w:sz="0" w:space="0" w:color="auto"/>
          </w:divBdr>
        </w:div>
        <w:div w:id="1075081614">
          <w:marLeft w:val="0"/>
          <w:marRight w:val="0"/>
          <w:marTop w:val="0"/>
          <w:marBottom w:val="0"/>
          <w:divBdr>
            <w:top w:val="none" w:sz="0" w:space="0" w:color="auto"/>
            <w:left w:val="none" w:sz="0" w:space="0" w:color="auto"/>
            <w:bottom w:val="none" w:sz="0" w:space="0" w:color="auto"/>
            <w:right w:val="none" w:sz="0" w:space="0" w:color="auto"/>
          </w:divBdr>
        </w:div>
        <w:div w:id="1301493939">
          <w:marLeft w:val="0"/>
          <w:marRight w:val="0"/>
          <w:marTop w:val="0"/>
          <w:marBottom w:val="0"/>
          <w:divBdr>
            <w:top w:val="none" w:sz="0" w:space="0" w:color="auto"/>
            <w:left w:val="none" w:sz="0" w:space="0" w:color="auto"/>
            <w:bottom w:val="none" w:sz="0" w:space="0" w:color="auto"/>
            <w:right w:val="none" w:sz="0" w:space="0" w:color="auto"/>
          </w:divBdr>
        </w:div>
        <w:div w:id="1917281528">
          <w:marLeft w:val="0"/>
          <w:marRight w:val="0"/>
          <w:marTop w:val="0"/>
          <w:marBottom w:val="0"/>
          <w:divBdr>
            <w:top w:val="none" w:sz="0" w:space="0" w:color="auto"/>
            <w:left w:val="none" w:sz="0" w:space="0" w:color="auto"/>
            <w:bottom w:val="none" w:sz="0" w:space="0" w:color="auto"/>
            <w:right w:val="none" w:sz="0" w:space="0" w:color="auto"/>
          </w:divBdr>
        </w:div>
        <w:div w:id="2097050970">
          <w:marLeft w:val="0"/>
          <w:marRight w:val="0"/>
          <w:marTop w:val="0"/>
          <w:marBottom w:val="0"/>
          <w:divBdr>
            <w:top w:val="none" w:sz="0" w:space="0" w:color="auto"/>
            <w:left w:val="none" w:sz="0" w:space="0" w:color="auto"/>
            <w:bottom w:val="none" w:sz="0" w:space="0" w:color="auto"/>
            <w:right w:val="none" w:sz="0" w:space="0" w:color="auto"/>
          </w:divBdr>
        </w:div>
      </w:divsChild>
    </w:div>
    <w:div w:id="838352149">
      <w:bodyDiv w:val="1"/>
      <w:marLeft w:val="0"/>
      <w:marRight w:val="0"/>
      <w:marTop w:val="0"/>
      <w:marBottom w:val="0"/>
      <w:divBdr>
        <w:top w:val="none" w:sz="0" w:space="0" w:color="auto"/>
        <w:left w:val="none" w:sz="0" w:space="0" w:color="auto"/>
        <w:bottom w:val="none" w:sz="0" w:space="0" w:color="auto"/>
        <w:right w:val="none" w:sz="0" w:space="0" w:color="auto"/>
      </w:divBdr>
    </w:div>
    <w:div w:id="883522718">
      <w:bodyDiv w:val="1"/>
      <w:marLeft w:val="0"/>
      <w:marRight w:val="0"/>
      <w:marTop w:val="0"/>
      <w:marBottom w:val="0"/>
      <w:divBdr>
        <w:top w:val="none" w:sz="0" w:space="0" w:color="auto"/>
        <w:left w:val="none" w:sz="0" w:space="0" w:color="auto"/>
        <w:bottom w:val="none" w:sz="0" w:space="0" w:color="auto"/>
        <w:right w:val="none" w:sz="0" w:space="0" w:color="auto"/>
      </w:divBdr>
      <w:divsChild>
        <w:div w:id="1455178831">
          <w:marLeft w:val="547"/>
          <w:marRight w:val="0"/>
          <w:marTop w:val="0"/>
          <w:marBottom w:val="120"/>
          <w:divBdr>
            <w:top w:val="none" w:sz="0" w:space="0" w:color="auto"/>
            <w:left w:val="none" w:sz="0" w:space="0" w:color="auto"/>
            <w:bottom w:val="none" w:sz="0" w:space="0" w:color="auto"/>
            <w:right w:val="none" w:sz="0" w:space="0" w:color="auto"/>
          </w:divBdr>
        </w:div>
        <w:div w:id="1566452916">
          <w:marLeft w:val="547"/>
          <w:marRight w:val="0"/>
          <w:marTop w:val="0"/>
          <w:marBottom w:val="120"/>
          <w:divBdr>
            <w:top w:val="none" w:sz="0" w:space="0" w:color="auto"/>
            <w:left w:val="none" w:sz="0" w:space="0" w:color="auto"/>
            <w:bottom w:val="none" w:sz="0" w:space="0" w:color="auto"/>
            <w:right w:val="none" w:sz="0" w:space="0" w:color="auto"/>
          </w:divBdr>
        </w:div>
        <w:div w:id="2063821981">
          <w:marLeft w:val="547"/>
          <w:marRight w:val="0"/>
          <w:marTop w:val="0"/>
          <w:marBottom w:val="120"/>
          <w:divBdr>
            <w:top w:val="none" w:sz="0" w:space="0" w:color="auto"/>
            <w:left w:val="none" w:sz="0" w:space="0" w:color="auto"/>
            <w:bottom w:val="none" w:sz="0" w:space="0" w:color="auto"/>
            <w:right w:val="none" w:sz="0" w:space="0" w:color="auto"/>
          </w:divBdr>
        </w:div>
      </w:divsChild>
    </w:div>
    <w:div w:id="929848167">
      <w:bodyDiv w:val="1"/>
      <w:marLeft w:val="0"/>
      <w:marRight w:val="0"/>
      <w:marTop w:val="0"/>
      <w:marBottom w:val="0"/>
      <w:divBdr>
        <w:top w:val="none" w:sz="0" w:space="0" w:color="auto"/>
        <w:left w:val="none" w:sz="0" w:space="0" w:color="auto"/>
        <w:bottom w:val="none" w:sz="0" w:space="0" w:color="auto"/>
        <w:right w:val="none" w:sz="0" w:space="0" w:color="auto"/>
      </w:divBdr>
    </w:div>
    <w:div w:id="950666216">
      <w:bodyDiv w:val="1"/>
      <w:marLeft w:val="0"/>
      <w:marRight w:val="0"/>
      <w:marTop w:val="0"/>
      <w:marBottom w:val="0"/>
      <w:divBdr>
        <w:top w:val="none" w:sz="0" w:space="0" w:color="auto"/>
        <w:left w:val="none" w:sz="0" w:space="0" w:color="auto"/>
        <w:bottom w:val="none" w:sz="0" w:space="0" w:color="auto"/>
        <w:right w:val="none" w:sz="0" w:space="0" w:color="auto"/>
      </w:divBdr>
      <w:divsChild>
        <w:div w:id="2126070607">
          <w:marLeft w:val="734"/>
          <w:marRight w:val="0"/>
          <w:marTop w:val="62"/>
          <w:marBottom w:val="0"/>
          <w:divBdr>
            <w:top w:val="none" w:sz="0" w:space="0" w:color="auto"/>
            <w:left w:val="none" w:sz="0" w:space="0" w:color="auto"/>
            <w:bottom w:val="none" w:sz="0" w:space="0" w:color="auto"/>
            <w:right w:val="none" w:sz="0" w:space="0" w:color="auto"/>
          </w:divBdr>
        </w:div>
      </w:divsChild>
    </w:div>
    <w:div w:id="980883676">
      <w:bodyDiv w:val="1"/>
      <w:marLeft w:val="0"/>
      <w:marRight w:val="0"/>
      <w:marTop w:val="0"/>
      <w:marBottom w:val="0"/>
      <w:divBdr>
        <w:top w:val="none" w:sz="0" w:space="0" w:color="auto"/>
        <w:left w:val="none" w:sz="0" w:space="0" w:color="auto"/>
        <w:bottom w:val="none" w:sz="0" w:space="0" w:color="auto"/>
        <w:right w:val="none" w:sz="0" w:space="0" w:color="auto"/>
      </w:divBdr>
      <w:divsChild>
        <w:div w:id="619723636">
          <w:marLeft w:val="706"/>
          <w:marRight w:val="0"/>
          <w:marTop w:val="86"/>
          <w:marBottom w:val="0"/>
          <w:divBdr>
            <w:top w:val="none" w:sz="0" w:space="0" w:color="auto"/>
            <w:left w:val="none" w:sz="0" w:space="0" w:color="auto"/>
            <w:bottom w:val="none" w:sz="0" w:space="0" w:color="auto"/>
            <w:right w:val="none" w:sz="0" w:space="0" w:color="auto"/>
          </w:divBdr>
        </w:div>
        <w:div w:id="770900856">
          <w:marLeft w:val="1915"/>
          <w:marRight w:val="0"/>
          <w:marTop w:val="77"/>
          <w:marBottom w:val="0"/>
          <w:divBdr>
            <w:top w:val="none" w:sz="0" w:space="0" w:color="auto"/>
            <w:left w:val="none" w:sz="0" w:space="0" w:color="auto"/>
            <w:bottom w:val="none" w:sz="0" w:space="0" w:color="auto"/>
            <w:right w:val="none" w:sz="0" w:space="0" w:color="auto"/>
          </w:divBdr>
        </w:div>
        <w:div w:id="1318722959">
          <w:marLeft w:val="1915"/>
          <w:marRight w:val="0"/>
          <w:marTop w:val="77"/>
          <w:marBottom w:val="0"/>
          <w:divBdr>
            <w:top w:val="none" w:sz="0" w:space="0" w:color="auto"/>
            <w:left w:val="none" w:sz="0" w:space="0" w:color="auto"/>
            <w:bottom w:val="none" w:sz="0" w:space="0" w:color="auto"/>
            <w:right w:val="none" w:sz="0" w:space="0" w:color="auto"/>
          </w:divBdr>
        </w:div>
        <w:div w:id="1711689087">
          <w:marLeft w:val="706"/>
          <w:marRight w:val="0"/>
          <w:marTop w:val="86"/>
          <w:marBottom w:val="0"/>
          <w:divBdr>
            <w:top w:val="none" w:sz="0" w:space="0" w:color="auto"/>
            <w:left w:val="none" w:sz="0" w:space="0" w:color="auto"/>
            <w:bottom w:val="none" w:sz="0" w:space="0" w:color="auto"/>
            <w:right w:val="none" w:sz="0" w:space="0" w:color="auto"/>
          </w:divBdr>
        </w:div>
        <w:div w:id="1827281506">
          <w:marLeft w:val="547"/>
          <w:marRight w:val="0"/>
          <w:marTop w:val="86"/>
          <w:marBottom w:val="0"/>
          <w:divBdr>
            <w:top w:val="none" w:sz="0" w:space="0" w:color="auto"/>
            <w:left w:val="none" w:sz="0" w:space="0" w:color="auto"/>
            <w:bottom w:val="none" w:sz="0" w:space="0" w:color="auto"/>
            <w:right w:val="none" w:sz="0" w:space="0" w:color="auto"/>
          </w:divBdr>
        </w:div>
        <w:div w:id="2092848296">
          <w:marLeft w:val="706"/>
          <w:marRight w:val="0"/>
          <w:marTop w:val="86"/>
          <w:marBottom w:val="0"/>
          <w:divBdr>
            <w:top w:val="none" w:sz="0" w:space="0" w:color="auto"/>
            <w:left w:val="none" w:sz="0" w:space="0" w:color="auto"/>
            <w:bottom w:val="none" w:sz="0" w:space="0" w:color="auto"/>
            <w:right w:val="none" w:sz="0" w:space="0" w:color="auto"/>
          </w:divBdr>
        </w:div>
        <w:div w:id="2136096951">
          <w:marLeft w:val="1915"/>
          <w:marRight w:val="0"/>
          <w:marTop w:val="77"/>
          <w:marBottom w:val="0"/>
          <w:divBdr>
            <w:top w:val="none" w:sz="0" w:space="0" w:color="auto"/>
            <w:left w:val="none" w:sz="0" w:space="0" w:color="auto"/>
            <w:bottom w:val="none" w:sz="0" w:space="0" w:color="auto"/>
            <w:right w:val="none" w:sz="0" w:space="0" w:color="auto"/>
          </w:divBdr>
        </w:div>
      </w:divsChild>
    </w:div>
    <w:div w:id="989560096">
      <w:bodyDiv w:val="1"/>
      <w:marLeft w:val="0"/>
      <w:marRight w:val="0"/>
      <w:marTop w:val="0"/>
      <w:marBottom w:val="0"/>
      <w:divBdr>
        <w:top w:val="none" w:sz="0" w:space="0" w:color="auto"/>
        <w:left w:val="none" w:sz="0" w:space="0" w:color="auto"/>
        <w:bottom w:val="none" w:sz="0" w:space="0" w:color="auto"/>
        <w:right w:val="none" w:sz="0" w:space="0" w:color="auto"/>
      </w:divBdr>
      <w:divsChild>
        <w:div w:id="485317730">
          <w:marLeft w:val="0"/>
          <w:marRight w:val="0"/>
          <w:marTop w:val="0"/>
          <w:marBottom w:val="0"/>
          <w:divBdr>
            <w:top w:val="none" w:sz="0" w:space="0" w:color="auto"/>
            <w:left w:val="none" w:sz="0" w:space="0" w:color="auto"/>
            <w:bottom w:val="none" w:sz="0" w:space="0" w:color="auto"/>
            <w:right w:val="none" w:sz="0" w:space="0" w:color="auto"/>
          </w:divBdr>
        </w:div>
        <w:div w:id="1449855071">
          <w:marLeft w:val="0"/>
          <w:marRight w:val="0"/>
          <w:marTop w:val="0"/>
          <w:marBottom w:val="0"/>
          <w:divBdr>
            <w:top w:val="none" w:sz="0" w:space="0" w:color="auto"/>
            <w:left w:val="none" w:sz="0" w:space="0" w:color="auto"/>
            <w:bottom w:val="none" w:sz="0" w:space="0" w:color="auto"/>
            <w:right w:val="none" w:sz="0" w:space="0" w:color="auto"/>
          </w:divBdr>
        </w:div>
      </w:divsChild>
    </w:div>
    <w:div w:id="1017578655">
      <w:bodyDiv w:val="1"/>
      <w:marLeft w:val="0"/>
      <w:marRight w:val="0"/>
      <w:marTop w:val="0"/>
      <w:marBottom w:val="0"/>
      <w:divBdr>
        <w:top w:val="none" w:sz="0" w:space="0" w:color="auto"/>
        <w:left w:val="none" w:sz="0" w:space="0" w:color="auto"/>
        <w:bottom w:val="none" w:sz="0" w:space="0" w:color="auto"/>
        <w:right w:val="none" w:sz="0" w:space="0" w:color="auto"/>
      </w:divBdr>
    </w:div>
    <w:div w:id="1033965816">
      <w:bodyDiv w:val="1"/>
      <w:marLeft w:val="0"/>
      <w:marRight w:val="0"/>
      <w:marTop w:val="0"/>
      <w:marBottom w:val="0"/>
      <w:divBdr>
        <w:top w:val="none" w:sz="0" w:space="0" w:color="auto"/>
        <w:left w:val="none" w:sz="0" w:space="0" w:color="auto"/>
        <w:bottom w:val="none" w:sz="0" w:space="0" w:color="auto"/>
        <w:right w:val="none" w:sz="0" w:space="0" w:color="auto"/>
      </w:divBdr>
      <w:divsChild>
        <w:div w:id="2105564762">
          <w:marLeft w:val="446"/>
          <w:marRight w:val="0"/>
          <w:marTop w:val="0"/>
          <w:marBottom w:val="0"/>
          <w:divBdr>
            <w:top w:val="none" w:sz="0" w:space="0" w:color="auto"/>
            <w:left w:val="none" w:sz="0" w:space="0" w:color="auto"/>
            <w:bottom w:val="none" w:sz="0" w:space="0" w:color="auto"/>
            <w:right w:val="none" w:sz="0" w:space="0" w:color="auto"/>
          </w:divBdr>
        </w:div>
      </w:divsChild>
    </w:div>
    <w:div w:id="1054542779">
      <w:bodyDiv w:val="1"/>
      <w:marLeft w:val="0"/>
      <w:marRight w:val="0"/>
      <w:marTop w:val="0"/>
      <w:marBottom w:val="0"/>
      <w:divBdr>
        <w:top w:val="none" w:sz="0" w:space="0" w:color="auto"/>
        <w:left w:val="none" w:sz="0" w:space="0" w:color="auto"/>
        <w:bottom w:val="none" w:sz="0" w:space="0" w:color="auto"/>
        <w:right w:val="none" w:sz="0" w:space="0" w:color="auto"/>
      </w:divBdr>
    </w:div>
    <w:div w:id="1063527190">
      <w:bodyDiv w:val="1"/>
      <w:marLeft w:val="0"/>
      <w:marRight w:val="0"/>
      <w:marTop w:val="0"/>
      <w:marBottom w:val="0"/>
      <w:divBdr>
        <w:top w:val="none" w:sz="0" w:space="0" w:color="auto"/>
        <w:left w:val="none" w:sz="0" w:space="0" w:color="auto"/>
        <w:bottom w:val="none" w:sz="0" w:space="0" w:color="auto"/>
        <w:right w:val="none" w:sz="0" w:space="0" w:color="auto"/>
      </w:divBdr>
      <w:divsChild>
        <w:div w:id="542211643">
          <w:marLeft w:val="547"/>
          <w:marRight w:val="0"/>
          <w:marTop w:val="58"/>
          <w:marBottom w:val="0"/>
          <w:divBdr>
            <w:top w:val="none" w:sz="0" w:space="0" w:color="auto"/>
            <w:left w:val="none" w:sz="0" w:space="0" w:color="auto"/>
            <w:bottom w:val="none" w:sz="0" w:space="0" w:color="auto"/>
            <w:right w:val="none" w:sz="0" w:space="0" w:color="auto"/>
          </w:divBdr>
        </w:div>
      </w:divsChild>
    </w:div>
    <w:div w:id="1084062446">
      <w:bodyDiv w:val="1"/>
      <w:marLeft w:val="0"/>
      <w:marRight w:val="0"/>
      <w:marTop w:val="0"/>
      <w:marBottom w:val="0"/>
      <w:divBdr>
        <w:top w:val="none" w:sz="0" w:space="0" w:color="auto"/>
        <w:left w:val="none" w:sz="0" w:space="0" w:color="auto"/>
        <w:bottom w:val="none" w:sz="0" w:space="0" w:color="auto"/>
        <w:right w:val="none" w:sz="0" w:space="0" w:color="auto"/>
      </w:divBdr>
    </w:div>
    <w:div w:id="1109859505">
      <w:bodyDiv w:val="1"/>
      <w:marLeft w:val="0"/>
      <w:marRight w:val="0"/>
      <w:marTop w:val="0"/>
      <w:marBottom w:val="0"/>
      <w:divBdr>
        <w:top w:val="none" w:sz="0" w:space="0" w:color="auto"/>
        <w:left w:val="none" w:sz="0" w:space="0" w:color="auto"/>
        <w:bottom w:val="none" w:sz="0" w:space="0" w:color="auto"/>
        <w:right w:val="none" w:sz="0" w:space="0" w:color="auto"/>
      </w:divBdr>
      <w:divsChild>
        <w:div w:id="1635521612">
          <w:marLeft w:val="734"/>
          <w:marRight w:val="0"/>
          <w:marTop w:val="62"/>
          <w:marBottom w:val="0"/>
          <w:divBdr>
            <w:top w:val="none" w:sz="0" w:space="0" w:color="auto"/>
            <w:left w:val="none" w:sz="0" w:space="0" w:color="auto"/>
            <w:bottom w:val="none" w:sz="0" w:space="0" w:color="auto"/>
            <w:right w:val="none" w:sz="0" w:space="0" w:color="auto"/>
          </w:divBdr>
        </w:div>
      </w:divsChild>
    </w:div>
    <w:div w:id="1158113779">
      <w:bodyDiv w:val="1"/>
      <w:marLeft w:val="0"/>
      <w:marRight w:val="0"/>
      <w:marTop w:val="0"/>
      <w:marBottom w:val="0"/>
      <w:divBdr>
        <w:top w:val="none" w:sz="0" w:space="0" w:color="auto"/>
        <w:left w:val="none" w:sz="0" w:space="0" w:color="auto"/>
        <w:bottom w:val="none" w:sz="0" w:space="0" w:color="auto"/>
        <w:right w:val="none" w:sz="0" w:space="0" w:color="auto"/>
      </w:divBdr>
      <w:divsChild>
        <w:div w:id="33044556">
          <w:marLeft w:val="2621"/>
          <w:marRight w:val="0"/>
          <w:marTop w:val="67"/>
          <w:marBottom w:val="0"/>
          <w:divBdr>
            <w:top w:val="none" w:sz="0" w:space="0" w:color="auto"/>
            <w:left w:val="none" w:sz="0" w:space="0" w:color="auto"/>
            <w:bottom w:val="none" w:sz="0" w:space="0" w:color="auto"/>
            <w:right w:val="none" w:sz="0" w:space="0" w:color="auto"/>
          </w:divBdr>
        </w:div>
      </w:divsChild>
    </w:div>
    <w:div w:id="1158184498">
      <w:bodyDiv w:val="1"/>
      <w:marLeft w:val="0"/>
      <w:marRight w:val="0"/>
      <w:marTop w:val="0"/>
      <w:marBottom w:val="0"/>
      <w:divBdr>
        <w:top w:val="none" w:sz="0" w:space="0" w:color="auto"/>
        <w:left w:val="none" w:sz="0" w:space="0" w:color="auto"/>
        <w:bottom w:val="none" w:sz="0" w:space="0" w:color="auto"/>
        <w:right w:val="none" w:sz="0" w:space="0" w:color="auto"/>
      </w:divBdr>
      <w:divsChild>
        <w:div w:id="246768832">
          <w:marLeft w:val="446"/>
          <w:marRight w:val="0"/>
          <w:marTop w:val="0"/>
          <w:marBottom w:val="0"/>
          <w:divBdr>
            <w:top w:val="none" w:sz="0" w:space="0" w:color="auto"/>
            <w:left w:val="none" w:sz="0" w:space="0" w:color="auto"/>
            <w:bottom w:val="none" w:sz="0" w:space="0" w:color="auto"/>
            <w:right w:val="none" w:sz="0" w:space="0" w:color="auto"/>
          </w:divBdr>
        </w:div>
        <w:div w:id="1569802984">
          <w:marLeft w:val="446"/>
          <w:marRight w:val="0"/>
          <w:marTop w:val="0"/>
          <w:marBottom w:val="0"/>
          <w:divBdr>
            <w:top w:val="none" w:sz="0" w:space="0" w:color="auto"/>
            <w:left w:val="none" w:sz="0" w:space="0" w:color="auto"/>
            <w:bottom w:val="none" w:sz="0" w:space="0" w:color="auto"/>
            <w:right w:val="none" w:sz="0" w:space="0" w:color="auto"/>
          </w:divBdr>
        </w:div>
      </w:divsChild>
    </w:div>
    <w:div w:id="1158763992">
      <w:bodyDiv w:val="1"/>
      <w:marLeft w:val="0"/>
      <w:marRight w:val="0"/>
      <w:marTop w:val="0"/>
      <w:marBottom w:val="0"/>
      <w:divBdr>
        <w:top w:val="none" w:sz="0" w:space="0" w:color="auto"/>
        <w:left w:val="none" w:sz="0" w:space="0" w:color="auto"/>
        <w:bottom w:val="none" w:sz="0" w:space="0" w:color="auto"/>
        <w:right w:val="none" w:sz="0" w:space="0" w:color="auto"/>
      </w:divBdr>
    </w:div>
    <w:div w:id="1174033913">
      <w:bodyDiv w:val="1"/>
      <w:marLeft w:val="0"/>
      <w:marRight w:val="0"/>
      <w:marTop w:val="0"/>
      <w:marBottom w:val="0"/>
      <w:divBdr>
        <w:top w:val="none" w:sz="0" w:space="0" w:color="auto"/>
        <w:left w:val="none" w:sz="0" w:space="0" w:color="auto"/>
        <w:bottom w:val="none" w:sz="0" w:space="0" w:color="auto"/>
        <w:right w:val="none" w:sz="0" w:space="0" w:color="auto"/>
      </w:divBdr>
    </w:div>
    <w:div w:id="1188173577">
      <w:bodyDiv w:val="1"/>
      <w:marLeft w:val="0"/>
      <w:marRight w:val="0"/>
      <w:marTop w:val="0"/>
      <w:marBottom w:val="0"/>
      <w:divBdr>
        <w:top w:val="none" w:sz="0" w:space="0" w:color="auto"/>
        <w:left w:val="none" w:sz="0" w:space="0" w:color="auto"/>
        <w:bottom w:val="none" w:sz="0" w:space="0" w:color="auto"/>
        <w:right w:val="none" w:sz="0" w:space="0" w:color="auto"/>
      </w:divBdr>
    </w:div>
    <w:div w:id="1222330468">
      <w:bodyDiv w:val="1"/>
      <w:marLeft w:val="0"/>
      <w:marRight w:val="0"/>
      <w:marTop w:val="0"/>
      <w:marBottom w:val="0"/>
      <w:divBdr>
        <w:top w:val="none" w:sz="0" w:space="0" w:color="auto"/>
        <w:left w:val="none" w:sz="0" w:space="0" w:color="auto"/>
        <w:bottom w:val="none" w:sz="0" w:space="0" w:color="auto"/>
        <w:right w:val="none" w:sz="0" w:space="0" w:color="auto"/>
      </w:divBdr>
      <w:divsChild>
        <w:div w:id="961694987">
          <w:marLeft w:val="734"/>
          <w:marRight w:val="0"/>
          <w:marTop w:val="62"/>
          <w:marBottom w:val="0"/>
          <w:divBdr>
            <w:top w:val="none" w:sz="0" w:space="0" w:color="auto"/>
            <w:left w:val="none" w:sz="0" w:space="0" w:color="auto"/>
            <w:bottom w:val="none" w:sz="0" w:space="0" w:color="auto"/>
            <w:right w:val="none" w:sz="0" w:space="0" w:color="auto"/>
          </w:divBdr>
        </w:div>
      </w:divsChild>
    </w:div>
    <w:div w:id="1249080535">
      <w:bodyDiv w:val="1"/>
      <w:marLeft w:val="0"/>
      <w:marRight w:val="0"/>
      <w:marTop w:val="0"/>
      <w:marBottom w:val="0"/>
      <w:divBdr>
        <w:top w:val="none" w:sz="0" w:space="0" w:color="auto"/>
        <w:left w:val="none" w:sz="0" w:space="0" w:color="auto"/>
        <w:bottom w:val="none" w:sz="0" w:space="0" w:color="auto"/>
        <w:right w:val="none" w:sz="0" w:space="0" w:color="auto"/>
      </w:divBdr>
      <w:divsChild>
        <w:div w:id="78069017">
          <w:marLeft w:val="994"/>
          <w:marRight w:val="0"/>
          <w:marTop w:val="0"/>
          <w:marBottom w:val="0"/>
          <w:divBdr>
            <w:top w:val="none" w:sz="0" w:space="0" w:color="auto"/>
            <w:left w:val="none" w:sz="0" w:space="0" w:color="auto"/>
            <w:bottom w:val="none" w:sz="0" w:space="0" w:color="auto"/>
            <w:right w:val="none" w:sz="0" w:space="0" w:color="auto"/>
          </w:divBdr>
        </w:div>
        <w:div w:id="133715573">
          <w:marLeft w:val="274"/>
          <w:marRight w:val="0"/>
          <w:marTop w:val="0"/>
          <w:marBottom w:val="0"/>
          <w:divBdr>
            <w:top w:val="none" w:sz="0" w:space="0" w:color="auto"/>
            <w:left w:val="none" w:sz="0" w:space="0" w:color="auto"/>
            <w:bottom w:val="none" w:sz="0" w:space="0" w:color="auto"/>
            <w:right w:val="none" w:sz="0" w:space="0" w:color="auto"/>
          </w:divBdr>
        </w:div>
        <w:div w:id="991639144">
          <w:marLeft w:val="994"/>
          <w:marRight w:val="0"/>
          <w:marTop w:val="0"/>
          <w:marBottom w:val="0"/>
          <w:divBdr>
            <w:top w:val="none" w:sz="0" w:space="0" w:color="auto"/>
            <w:left w:val="none" w:sz="0" w:space="0" w:color="auto"/>
            <w:bottom w:val="none" w:sz="0" w:space="0" w:color="auto"/>
            <w:right w:val="none" w:sz="0" w:space="0" w:color="auto"/>
          </w:divBdr>
        </w:div>
        <w:div w:id="1023019190">
          <w:marLeft w:val="994"/>
          <w:marRight w:val="0"/>
          <w:marTop w:val="0"/>
          <w:marBottom w:val="0"/>
          <w:divBdr>
            <w:top w:val="none" w:sz="0" w:space="0" w:color="auto"/>
            <w:left w:val="none" w:sz="0" w:space="0" w:color="auto"/>
            <w:bottom w:val="none" w:sz="0" w:space="0" w:color="auto"/>
            <w:right w:val="none" w:sz="0" w:space="0" w:color="auto"/>
          </w:divBdr>
        </w:div>
        <w:div w:id="1522431379">
          <w:marLeft w:val="994"/>
          <w:marRight w:val="0"/>
          <w:marTop w:val="0"/>
          <w:marBottom w:val="0"/>
          <w:divBdr>
            <w:top w:val="none" w:sz="0" w:space="0" w:color="auto"/>
            <w:left w:val="none" w:sz="0" w:space="0" w:color="auto"/>
            <w:bottom w:val="none" w:sz="0" w:space="0" w:color="auto"/>
            <w:right w:val="none" w:sz="0" w:space="0" w:color="auto"/>
          </w:divBdr>
        </w:div>
      </w:divsChild>
    </w:div>
    <w:div w:id="1252667078">
      <w:bodyDiv w:val="1"/>
      <w:marLeft w:val="0"/>
      <w:marRight w:val="0"/>
      <w:marTop w:val="0"/>
      <w:marBottom w:val="0"/>
      <w:divBdr>
        <w:top w:val="none" w:sz="0" w:space="0" w:color="auto"/>
        <w:left w:val="none" w:sz="0" w:space="0" w:color="auto"/>
        <w:bottom w:val="none" w:sz="0" w:space="0" w:color="auto"/>
        <w:right w:val="none" w:sz="0" w:space="0" w:color="auto"/>
      </w:divBdr>
      <w:divsChild>
        <w:div w:id="776366296">
          <w:marLeft w:val="446"/>
          <w:marRight w:val="0"/>
          <w:marTop w:val="0"/>
          <w:marBottom w:val="0"/>
          <w:divBdr>
            <w:top w:val="none" w:sz="0" w:space="0" w:color="auto"/>
            <w:left w:val="none" w:sz="0" w:space="0" w:color="auto"/>
            <w:bottom w:val="none" w:sz="0" w:space="0" w:color="auto"/>
            <w:right w:val="none" w:sz="0" w:space="0" w:color="auto"/>
          </w:divBdr>
        </w:div>
      </w:divsChild>
    </w:div>
    <w:div w:id="1263220163">
      <w:bodyDiv w:val="1"/>
      <w:marLeft w:val="0"/>
      <w:marRight w:val="0"/>
      <w:marTop w:val="0"/>
      <w:marBottom w:val="0"/>
      <w:divBdr>
        <w:top w:val="none" w:sz="0" w:space="0" w:color="auto"/>
        <w:left w:val="none" w:sz="0" w:space="0" w:color="auto"/>
        <w:bottom w:val="none" w:sz="0" w:space="0" w:color="auto"/>
        <w:right w:val="none" w:sz="0" w:space="0" w:color="auto"/>
      </w:divBdr>
      <w:divsChild>
        <w:div w:id="931476662">
          <w:marLeft w:val="446"/>
          <w:marRight w:val="0"/>
          <w:marTop w:val="0"/>
          <w:marBottom w:val="0"/>
          <w:divBdr>
            <w:top w:val="none" w:sz="0" w:space="0" w:color="auto"/>
            <w:left w:val="none" w:sz="0" w:space="0" w:color="auto"/>
            <w:bottom w:val="none" w:sz="0" w:space="0" w:color="auto"/>
            <w:right w:val="none" w:sz="0" w:space="0" w:color="auto"/>
          </w:divBdr>
        </w:div>
      </w:divsChild>
    </w:div>
    <w:div w:id="1280261656">
      <w:bodyDiv w:val="1"/>
      <w:marLeft w:val="0"/>
      <w:marRight w:val="0"/>
      <w:marTop w:val="0"/>
      <w:marBottom w:val="0"/>
      <w:divBdr>
        <w:top w:val="none" w:sz="0" w:space="0" w:color="auto"/>
        <w:left w:val="none" w:sz="0" w:space="0" w:color="auto"/>
        <w:bottom w:val="none" w:sz="0" w:space="0" w:color="auto"/>
        <w:right w:val="none" w:sz="0" w:space="0" w:color="auto"/>
      </w:divBdr>
    </w:div>
    <w:div w:id="1293634859">
      <w:bodyDiv w:val="1"/>
      <w:marLeft w:val="0"/>
      <w:marRight w:val="0"/>
      <w:marTop w:val="0"/>
      <w:marBottom w:val="0"/>
      <w:divBdr>
        <w:top w:val="none" w:sz="0" w:space="0" w:color="auto"/>
        <w:left w:val="none" w:sz="0" w:space="0" w:color="auto"/>
        <w:bottom w:val="none" w:sz="0" w:space="0" w:color="auto"/>
        <w:right w:val="none" w:sz="0" w:space="0" w:color="auto"/>
      </w:divBdr>
      <w:divsChild>
        <w:div w:id="967051543">
          <w:marLeft w:val="0"/>
          <w:marRight w:val="0"/>
          <w:marTop w:val="0"/>
          <w:marBottom w:val="0"/>
          <w:divBdr>
            <w:top w:val="none" w:sz="0" w:space="0" w:color="auto"/>
            <w:left w:val="none" w:sz="0" w:space="0" w:color="auto"/>
            <w:bottom w:val="none" w:sz="0" w:space="0" w:color="auto"/>
            <w:right w:val="none" w:sz="0" w:space="0" w:color="auto"/>
          </w:divBdr>
          <w:divsChild>
            <w:div w:id="1931111671">
              <w:marLeft w:val="0"/>
              <w:marRight w:val="0"/>
              <w:marTop w:val="0"/>
              <w:marBottom w:val="0"/>
              <w:divBdr>
                <w:top w:val="none" w:sz="0" w:space="0" w:color="auto"/>
                <w:left w:val="none" w:sz="0" w:space="0" w:color="auto"/>
                <w:bottom w:val="none" w:sz="0" w:space="0" w:color="auto"/>
                <w:right w:val="none" w:sz="0" w:space="0" w:color="auto"/>
              </w:divBdr>
            </w:div>
            <w:div w:id="1962110697">
              <w:marLeft w:val="0"/>
              <w:marRight w:val="0"/>
              <w:marTop w:val="0"/>
              <w:marBottom w:val="0"/>
              <w:divBdr>
                <w:top w:val="none" w:sz="0" w:space="0" w:color="auto"/>
                <w:left w:val="none" w:sz="0" w:space="0" w:color="auto"/>
                <w:bottom w:val="none" w:sz="0" w:space="0" w:color="auto"/>
                <w:right w:val="none" w:sz="0" w:space="0" w:color="auto"/>
              </w:divBdr>
            </w:div>
            <w:div w:id="21009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5462">
      <w:bodyDiv w:val="1"/>
      <w:marLeft w:val="0"/>
      <w:marRight w:val="0"/>
      <w:marTop w:val="0"/>
      <w:marBottom w:val="0"/>
      <w:divBdr>
        <w:top w:val="none" w:sz="0" w:space="0" w:color="auto"/>
        <w:left w:val="none" w:sz="0" w:space="0" w:color="auto"/>
        <w:bottom w:val="none" w:sz="0" w:space="0" w:color="auto"/>
        <w:right w:val="none" w:sz="0" w:space="0" w:color="auto"/>
      </w:divBdr>
    </w:div>
    <w:div w:id="1324241971">
      <w:bodyDiv w:val="1"/>
      <w:marLeft w:val="0"/>
      <w:marRight w:val="0"/>
      <w:marTop w:val="0"/>
      <w:marBottom w:val="0"/>
      <w:divBdr>
        <w:top w:val="none" w:sz="0" w:space="0" w:color="auto"/>
        <w:left w:val="none" w:sz="0" w:space="0" w:color="auto"/>
        <w:bottom w:val="none" w:sz="0" w:space="0" w:color="auto"/>
        <w:right w:val="none" w:sz="0" w:space="0" w:color="auto"/>
      </w:divBdr>
    </w:div>
    <w:div w:id="1367830678">
      <w:bodyDiv w:val="1"/>
      <w:marLeft w:val="0"/>
      <w:marRight w:val="0"/>
      <w:marTop w:val="0"/>
      <w:marBottom w:val="0"/>
      <w:divBdr>
        <w:top w:val="none" w:sz="0" w:space="0" w:color="auto"/>
        <w:left w:val="none" w:sz="0" w:space="0" w:color="auto"/>
        <w:bottom w:val="none" w:sz="0" w:space="0" w:color="auto"/>
        <w:right w:val="none" w:sz="0" w:space="0" w:color="auto"/>
      </w:divBdr>
      <w:divsChild>
        <w:div w:id="1041394106">
          <w:marLeft w:val="706"/>
          <w:marRight w:val="0"/>
          <w:marTop w:val="86"/>
          <w:marBottom w:val="0"/>
          <w:divBdr>
            <w:top w:val="none" w:sz="0" w:space="0" w:color="auto"/>
            <w:left w:val="none" w:sz="0" w:space="0" w:color="auto"/>
            <w:bottom w:val="none" w:sz="0" w:space="0" w:color="auto"/>
            <w:right w:val="none" w:sz="0" w:space="0" w:color="auto"/>
          </w:divBdr>
        </w:div>
        <w:div w:id="1387994506">
          <w:marLeft w:val="706"/>
          <w:marRight w:val="0"/>
          <w:marTop w:val="86"/>
          <w:marBottom w:val="0"/>
          <w:divBdr>
            <w:top w:val="none" w:sz="0" w:space="0" w:color="auto"/>
            <w:left w:val="none" w:sz="0" w:space="0" w:color="auto"/>
            <w:bottom w:val="none" w:sz="0" w:space="0" w:color="auto"/>
            <w:right w:val="none" w:sz="0" w:space="0" w:color="auto"/>
          </w:divBdr>
        </w:div>
      </w:divsChild>
    </w:div>
    <w:div w:id="1368410788">
      <w:bodyDiv w:val="1"/>
      <w:marLeft w:val="0"/>
      <w:marRight w:val="0"/>
      <w:marTop w:val="0"/>
      <w:marBottom w:val="0"/>
      <w:divBdr>
        <w:top w:val="none" w:sz="0" w:space="0" w:color="auto"/>
        <w:left w:val="none" w:sz="0" w:space="0" w:color="auto"/>
        <w:bottom w:val="none" w:sz="0" w:space="0" w:color="auto"/>
        <w:right w:val="none" w:sz="0" w:space="0" w:color="auto"/>
      </w:divBdr>
      <w:divsChild>
        <w:div w:id="1533496127">
          <w:marLeft w:val="274"/>
          <w:marRight w:val="0"/>
          <w:marTop w:val="0"/>
          <w:marBottom w:val="0"/>
          <w:divBdr>
            <w:top w:val="none" w:sz="0" w:space="0" w:color="auto"/>
            <w:left w:val="none" w:sz="0" w:space="0" w:color="auto"/>
            <w:bottom w:val="none" w:sz="0" w:space="0" w:color="auto"/>
            <w:right w:val="none" w:sz="0" w:space="0" w:color="auto"/>
          </w:divBdr>
        </w:div>
      </w:divsChild>
    </w:div>
    <w:div w:id="1369573397">
      <w:bodyDiv w:val="1"/>
      <w:marLeft w:val="0"/>
      <w:marRight w:val="0"/>
      <w:marTop w:val="0"/>
      <w:marBottom w:val="0"/>
      <w:divBdr>
        <w:top w:val="none" w:sz="0" w:space="0" w:color="auto"/>
        <w:left w:val="none" w:sz="0" w:space="0" w:color="auto"/>
        <w:bottom w:val="none" w:sz="0" w:space="0" w:color="auto"/>
        <w:right w:val="none" w:sz="0" w:space="0" w:color="auto"/>
      </w:divBdr>
      <w:divsChild>
        <w:div w:id="1807892803">
          <w:marLeft w:val="1123"/>
          <w:marRight w:val="0"/>
          <w:marTop w:val="67"/>
          <w:marBottom w:val="0"/>
          <w:divBdr>
            <w:top w:val="none" w:sz="0" w:space="0" w:color="auto"/>
            <w:left w:val="none" w:sz="0" w:space="0" w:color="auto"/>
            <w:bottom w:val="none" w:sz="0" w:space="0" w:color="auto"/>
            <w:right w:val="none" w:sz="0" w:space="0" w:color="auto"/>
          </w:divBdr>
        </w:div>
      </w:divsChild>
    </w:div>
    <w:div w:id="1391418989">
      <w:bodyDiv w:val="1"/>
      <w:marLeft w:val="0"/>
      <w:marRight w:val="0"/>
      <w:marTop w:val="0"/>
      <w:marBottom w:val="0"/>
      <w:divBdr>
        <w:top w:val="none" w:sz="0" w:space="0" w:color="auto"/>
        <w:left w:val="none" w:sz="0" w:space="0" w:color="auto"/>
        <w:bottom w:val="none" w:sz="0" w:space="0" w:color="auto"/>
        <w:right w:val="none" w:sz="0" w:space="0" w:color="auto"/>
      </w:divBdr>
    </w:div>
    <w:div w:id="1420175018">
      <w:bodyDiv w:val="1"/>
      <w:marLeft w:val="0"/>
      <w:marRight w:val="0"/>
      <w:marTop w:val="0"/>
      <w:marBottom w:val="0"/>
      <w:divBdr>
        <w:top w:val="none" w:sz="0" w:space="0" w:color="auto"/>
        <w:left w:val="none" w:sz="0" w:space="0" w:color="auto"/>
        <w:bottom w:val="none" w:sz="0" w:space="0" w:color="auto"/>
        <w:right w:val="none" w:sz="0" w:space="0" w:color="auto"/>
      </w:divBdr>
      <w:divsChild>
        <w:div w:id="1455442761">
          <w:marLeft w:val="734"/>
          <w:marRight w:val="0"/>
          <w:marTop w:val="62"/>
          <w:marBottom w:val="0"/>
          <w:divBdr>
            <w:top w:val="none" w:sz="0" w:space="0" w:color="auto"/>
            <w:left w:val="none" w:sz="0" w:space="0" w:color="auto"/>
            <w:bottom w:val="none" w:sz="0" w:space="0" w:color="auto"/>
            <w:right w:val="none" w:sz="0" w:space="0" w:color="auto"/>
          </w:divBdr>
        </w:div>
      </w:divsChild>
    </w:div>
    <w:div w:id="1456368770">
      <w:bodyDiv w:val="1"/>
      <w:marLeft w:val="0"/>
      <w:marRight w:val="0"/>
      <w:marTop w:val="0"/>
      <w:marBottom w:val="0"/>
      <w:divBdr>
        <w:top w:val="none" w:sz="0" w:space="0" w:color="auto"/>
        <w:left w:val="none" w:sz="0" w:space="0" w:color="auto"/>
        <w:bottom w:val="none" w:sz="0" w:space="0" w:color="auto"/>
        <w:right w:val="none" w:sz="0" w:space="0" w:color="auto"/>
      </w:divBdr>
      <w:divsChild>
        <w:div w:id="389496825">
          <w:marLeft w:val="432"/>
          <w:marRight w:val="0"/>
          <w:marTop w:val="0"/>
          <w:marBottom w:val="0"/>
          <w:divBdr>
            <w:top w:val="none" w:sz="0" w:space="0" w:color="auto"/>
            <w:left w:val="none" w:sz="0" w:space="0" w:color="auto"/>
            <w:bottom w:val="none" w:sz="0" w:space="0" w:color="auto"/>
            <w:right w:val="none" w:sz="0" w:space="0" w:color="auto"/>
          </w:divBdr>
        </w:div>
      </w:divsChild>
    </w:div>
    <w:div w:id="1495339059">
      <w:bodyDiv w:val="1"/>
      <w:marLeft w:val="0"/>
      <w:marRight w:val="0"/>
      <w:marTop w:val="0"/>
      <w:marBottom w:val="0"/>
      <w:divBdr>
        <w:top w:val="none" w:sz="0" w:space="0" w:color="auto"/>
        <w:left w:val="none" w:sz="0" w:space="0" w:color="auto"/>
        <w:bottom w:val="none" w:sz="0" w:space="0" w:color="auto"/>
        <w:right w:val="none" w:sz="0" w:space="0" w:color="auto"/>
      </w:divBdr>
      <w:divsChild>
        <w:div w:id="133258299">
          <w:marLeft w:val="0"/>
          <w:marRight w:val="0"/>
          <w:marTop w:val="0"/>
          <w:marBottom w:val="0"/>
          <w:divBdr>
            <w:top w:val="none" w:sz="0" w:space="0" w:color="auto"/>
            <w:left w:val="none" w:sz="0" w:space="0" w:color="auto"/>
            <w:bottom w:val="none" w:sz="0" w:space="0" w:color="auto"/>
            <w:right w:val="none" w:sz="0" w:space="0" w:color="auto"/>
          </w:divBdr>
          <w:divsChild>
            <w:div w:id="97525287">
              <w:marLeft w:val="0"/>
              <w:marRight w:val="0"/>
              <w:marTop w:val="0"/>
              <w:marBottom w:val="0"/>
              <w:divBdr>
                <w:top w:val="none" w:sz="0" w:space="0" w:color="auto"/>
                <w:left w:val="none" w:sz="0" w:space="0" w:color="auto"/>
                <w:bottom w:val="none" w:sz="0" w:space="0" w:color="auto"/>
                <w:right w:val="none" w:sz="0" w:space="0" w:color="auto"/>
              </w:divBdr>
            </w:div>
            <w:div w:id="149291991">
              <w:marLeft w:val="0"/>
              <w:marRight w:val="0"/>
              <w:marTop w:val="0"/>
              <w:marBottom w:val="0"/>
              <w:divBdr>
                <w:top w:val="none" w:sz="0" w:space="0" w:color="auto"/>
                <w:left w:val="none" w:sz="0" w:space="0" w:color="auto"/>
                <w:bottom w:val="none" w:sz="0" w:space="0" w:color="auto"/>
                <w:right w:val="none" w:sz="0" w:space="0" w:color="auto"/>
              </w:divBdr>
            </w:div>
            <w:div w:id="157235006">
              <w:marLeft w:val="0"/>
              <w:marRight w:val="0"/>
              <w:marTop w:val="0"/>
              <w:marBottom w:val="0"/>
              <w:divBdr>
                <w:top w:val="none" w:sz="0" w:space="0" w:color="auto"/>
                <w:left w:val="none" w:sz="0" w:space="0" w:color="auto"/>
                <w:bottom w:val="none" w:sz="0" w:space="0" w:color="auto"/>
                <w:right w:val="none" w:sz="0" w:space="0" w:color="auto"/>
              </w:divBdr>
            </w:div>
            <w:div w:id="372657132">
              <w:marLeft w:val="0"/>
              <w:marRight w:val="0"/>
              <w:marTop w:val="0"/>
              <w:marBottom w:val="0"/>
              <w:divBdr>
                <w:top w:val="none" w:sz="0" w:space="0" w:color="auto"/>
                <w:left w:val="none" w:sz="0" w:space="0" w:color="auto"/>
                <w:bottom w:val="none" w:sz="0" w:space="0" w:color="auto"/>
                <w:right w:val="none" w:sz="0" w:space="0" w:color="auto"/>
              </w:divBdr>
            </w:div>
            <w:div w:id="450516205">
              <w:marLeft w:val="0"/>
              <w:marRight w:val="0"/>
              <w:marTop w:val="0"/>
              <w:marBottom w:val="0"/>
              <w:divBdr>
                <w:top w:val="none" w:sz="0" w:space="0" w:color="auto"/>
                <w:left w:val="none" w:sz="0" w:space="0" w:color="auto"/>
                <w:bottom w:val="none" w:sz="0" w:space="0" w:color="auto"/>
                <w:right w:val="none" w:sz="0" w:space="0" w:color="auto"/>
              </w:divBdr>
            </w:div>
            <w:div w:id="541405977">
              <w:marLeft w:val="0"/>
              <w:marRight w:val="0"/>
              <w:marTop w:val="0"/>
              <w:marBottom w:val="0"/>
              <w:divBdr>
                <w:top w:val="none" w:sz="0" w:space="0" w:color="auto"/>
                <w:left w:val="none" w:sz="0" w:space="0" w:color="auto"/>
                <w:bottom w:val="none" w:sz="0" w:space="0" w:color="auto"/>
                <w:right w:val="none" w:sz="0" w:space="0" w:color="auto"/>
              </w:divBdr>
            </w:div>
            <w:div w:id="761725902">
              <w:marLeft w:val="0"/>
              <w:marRight w:val="0"/>
              <w:marTop w:val="0"/>
              <w:marBottom w:val="0"/>
              <w:divBdr>
                <w:top w:val="none" w:sz="0" w:space="0" w:color="auto"/>
                <w:left w:val="none" w:sz="0" w:space="0" w:color="auto"/>
                <w:bottom w:val="none" w:sz="0" w:space="0" w:color="auto"/>
                <w:right w:val="none" w:sz="0" w:space="0" w:color="auto"/>
              </w:divBdr>
            </w:div>
            <w:div w:id="783882417">
              <w:marLeft w:val="0"/>
              <w:marRight w:val="0"/>
              <w:marTop w:val="0"/>
              <w:marBottom w:val="0"/>
              <w:divBdr>
                <w:top w:val="none" w:sz="0" w:space="0" w:color="auto"/>
                <w:left w:val="none" w:sz="0" w:space="0" w:color="auto"/>
                <w:bottom w:val="none" w:sz="0" w:space="0" w:color="auto"/>
                <w:right w:val="none" w:sz="0" w:space="0" w:color="auto"/>
              </w:divBdr>
            </w:div>
            <w:div w:id="947545242">
              <w:marLeft w:val="0"/>
              <w:marRight w:val="0"/>
              <w:marTop w:val="0"/>
              <w:marBottom w:val="0"/>
              <w:divBdr>
                <w:top w:val="none" w:sz="0" w:space="0" w:color="auto"/>
                <w:left w:val="none" w:sz="0" w:space="0" w:color="auto"/>
                <w:bottom w:val="none" w:sz="0" w:space="0" w:color="auto"/>
                <w:right w:val="none" w:sz="0" w:space="0" w:color="auto"/>
              </w:divBdr>
            </w:div>
            <w:div w:id="964655815">
              <w:marLeft w:val="0"/>
              <w:marRight w:val="0"/>
              <w:marTop w:val="0"/>
              <w:marBottom w:val="0"/>
              <w:divBdr>
                <w:top w:val="none" w:sz="0" w:space="0" w:color="auto"/>
                <w:left w:val="none" w:sz="0" w:space="0" w:color="auto"/>
                <w:bottom w:val="none" w:sz="0" w:space="0" w:color="auto"/>
                <w:right w:val="none" w:sz="0" w:space="0" w:color="auto"/>
              </w:divBdr>
            </w:div>
            <w:div w:id="975722864">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127507432">
              <w:marLeft w:val="0"/>
              <w:marRight w:val="0"/>
              <w:marTop w:val="0"/>
              <w:marBottom w:val="0"/>
              <w:divBdr>
                <w:top w:val="none" w:sz="0" w:space="0" w:color="auto"/>
                <w:left w:val="none" w:sz="0" w:space="0" w:color="auto"/>
                <w:bottom w:val="none" w:sz="0" w:space="0" w:color="auto"/>
                <w:right w:val="none" w:sz="0" w:space="0" w:color="auto"/>
              </w:divBdr>
            </w:div>
            <w:div w:id="1139345422">
              <w:marLeft w:val="0"/>
              <w:marRight w:val="0"/>
              <w:marTop w:val="0"/>
              <w:marBottom w:val="0"/>
              <w:divBdr>
                <w:top w:val="none" w:sz="0" w:space="0" w:color="auto"/>
                <w:left w:val="none" w:sz="0" w:space="0" w:color="auto"/>
                <w:bottom w:val="none" w:sz="0" w:space="0" w:color="auto"/>
                <w:right w:val="none" w:sz="0" w:space="0" w:color="auto"/>
              </w:divBdr>
            </w:div>
            <w:div w:id="1271426172">
              <w:marLeft w:val="0"/>
              <w:marRight w:val="0"/>
              <w:marTop w:val="0"/>
              <w:marBottom w:val="0"/>
              <w:divBdr>
                <w:top w:val="none" w:sz="0" w:space="0" w:color="auto"/>
                <w:left w:val="none" w:sz="0" w:space="0" w:color="auto"/>
                <w:bottom w:val="none" w:sz="0" w:space="0" w:color="auto"/>
                <w:right w:val="none" w:sz="0" w:space="0" w:color="auto"/>
              </w:divBdr>
            </w:div>
            <w:div w:id="1274748227">
              <w:marLeft w:val="0"/>
              <w:marRight w:val="0"/>
              <w:marTop w:val="0"/>
              <w:marBottom w:val="0"/>
              <w:divBdr>
                <w:top w:val="none" w:sz="0" w:space="0" w:color="auto"/>
                <w:left w:val="none" w:sz="0" w:space="0" w:color="auto"/>
                <w:bottom w:val="none" w:sz="0" w:space="0" w:color="auto"/>
                <w:right w:val="none" w:sz="0" w:space="0" w:color="auto"/>
              </w:divBdr>
            </w:div>
            <w:div w:id="1338385061">
              <w:marLeft w:val="0"/>
              <w:marRight w:val="0"/>
              <w:marTop w:val="0"/>
              <w:marBottom w:val="0"/>
              <w:divBdr>
                <w:top w:val="none" w:sz="0" w:space="0" w:color="auto"/>
                <w:left w:val="none" w:sz="0" w:space="0" w:color="auto"/>
                <w:bottom w:val="none" w:sz="0" w:space="0" w:color="auto"/>
                <w:right w:val="none" w:sz="0" w:space="0" w:color="auto"/>
              </w:divBdr>
            </w:div>
            <w:div w:id="1428572327">
              <w:marLeft w:val="0"/>
              <w:marRight w:val="0"/>
              <w:marTop w:val="0"/>
              <w:marBottom w:val="0"/>
              <w:divBdr>
                <w:top w:val="none" w:sz="0" w:space="0" w:color="auto"/>
                <w:left w:val="none" w:sz="0" w:space="0" w:color="auto"/>
                <w:bottom w:val="none" w:sz="0" w:space="0" w:color="auto"/>
                <w:right w:val="none" w:sz="0" w:space="0" w:color="auto"/>
              </w:divBdr>
            </w:div>
            <w:div w:id="1513570455">
              <w:marLeft w:val="0"/>
              <w:marRight w:val="0"/>
              <w:marTop w:val="0"/>
              <w:marBottom w:val="0"/>
              <w:divBdr>
                <w:top w:val="none" w:sz="0" w:space="0" w:color="auto"/>
                <w:left w:val="none" w:sz="0" w:space="0" w:color="auto"/>
                <w:bottom w:val="none" w:sz="0" w:space="0" w:color="auto"/>
                <w:right w:val="none" w:sz="0" w:space="0" w:color="auto"/>
              </w:divBdr>
            </w:div>
            <w:div w:id="1586843855">
              <w:marLeft w:val="0"/>
              <w:marRight w:val="0"/>
              <w:marTop w:val="0"/>
              <w:marBottom w:val="0"/>
              <w:divBdr>
                <w:top w:val="none" w:sz="0" w:space="0" w:color="auto"/>
                <w:left w:val="none" w:sz="0" w:space="0" w:color="auto"/>
                <w:bottom w:val="none" w:sz="0" w:space="0" w:color="auto"/>
                <w:right w:val="none" w:sz="0" w:space="0" w:color="auto"/>
              </w:divBdr>
            </w:div>
            <w:div w:id="16962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6843">
      <w:bodyDiv w:val="1"/>
      <w:marLeft w:val="0"/>
      <w:marRight w:val="0"/>
      <w:marTop w:val="0"/>
      <w:marBottom w:val="0"/>
      <w:divBdr>
        <w:top w:val="none" w:sz="0" w:space="0" w:color="auto"/>
        <w:left w:val="none" w:sz="0" w:space="0" w:color="auto"/>
        <w:bottom w:val="none" w:sz="0" w:space="0" w:color="auto"/>
        <w:right w:val="none" w:sz="0" w:space="0" w:color="auto"/>
      </w:divBdr>
      <w:divsChild>
        <w:div w:id="33162407">
          <w:marLeft w:val="0"/>
          <w:marRight w:val="0"/>
          <w:marTop w:val="0"/>
          <w:marBottom w:val="0"/>
          <w:divBdr>
            <w:top w:val="none" w:sz="0" w:space="0" w:color="auto"/>
            <w:left w:val="none" w:sz="0" w:space="0" w:color="auto"/>
            <w:bottom w:val="none" w:sz="0" w:space="0" w:color="auto"/>
            <w:right w:val="none" w:sz="0" w:space="0" w:color="auto"/>
          </w:divBdr>
        </w:div>
        <w:div w:id="143208216">
          <w:marLeft w:val="0"/>
          <w:marRight w:val="0"/>
          <w:marTop w:val="0"/>
          <w:marBottom w:val="0"/>
          <w:divBdr>
            <w:top w:val="none" w:sz="0" w:space="0" w:color="auto"/>
            <w:left w:val="none" w:sz="0" w:space="0" w:color="auto"/>
            <w:bottom w:val="none" w:sz="0" w:space="0" w:color="auto"/>
            <w:right w:val="none" w:sz="0" w:space="0" w:color="auto"/>
          </w:divBdr>
        </w:div>
        <w:div w:id="325014624">
          <w:marLeft w:val="0"/>
          <w:marRight w:val="0"/>
          <w:marTop w:val="0"/>
          <w:marBottom w:val="0"/>
          <w:divBdr>
            <w:top w:val="none" w:sz="0" w:space="0" w:color="auto"/>
            <w:left w:val="none" w:sz="0" w:space="0" w:color="auto"/>
            <w:bottom w:val="none" w:sz="0" w:space="0" w:color="auto"/>
            <w:right w:val="none" w:sz="0" w:space="0" w:color="auto"/>
          </w:divBdr>
        </w:div>
        <w:div w:id="355814138">
          <w:marLeft w:val="0"/>
          <w:marRight w:val="0"/>
          <w:marTop w:val="0"/>
          <w:marBottom w:val="0"/>
          <w:divBdr>
            <w:top w:val="none" w:sz="0" w:space="0" w:color="auto"/>
            <w:left w:val="none" w:sz="0" w:space="0" w:color="auto"/>
            <w:bottom w:val="none" w:sz="0" w:space="0" w:color="auto"/>
            <w:right w:val="none" w:sz="0" w:space="0" w:color="auto"/>
          </w:divBdr>
        </w:div>
        <w:div w:id="457452533">
          <w:marLeft w:val="0"/>
          <w:marRight w:val="0"/>
          <w:marTop w:val="0"/>
          <w:marBottom w:val="0"/>
          <w:divBdr>
            <w:top w:val="none" w:sz="0" w:space="0" w:color="auto"/>
            <w:left w:val="none" w:sz="0" w:space="0" w:color="auto"/>
            <w:bottom w:val="none" w:sz="0" w:space="0" w:color="auto"/>
            <w:right w:val="none" w:sz="0" w:space="0" w:color="auto"/>
          </w:divBdr>
        </w:div>
        <w:div w:id="510268093">
          <w:marLeft w:val="0"/>
          <w:marRight w:val="0"/>
          <w:marTop w:val="0"/>
          <w:marBottom w:val="0"/>
          <w:divBdr>
            <w:top w:val="none" w:sz="0" w:space="0" w:color="auto"/>
            <w:left w:val="none" w:sz="0" w:space="0" w:color="auto"/>
            <w:bottom w:val="none" w:sz="0" w:space="0" w:color="auto"/>
            <w:right w:val="none" w:sz="0" w:space="0" w:color="auto"/>
          </w:divBdr>
        </w:div>
        <w:div w:id="851140024">
          <w:marLeft w:val="0"/>
          <w:marRight w:val="0"/>
          <w:marTop w:val="0"/>
          <w:marBottom w:val="0"/>
          <w:divBdr>
            <w:top w:val="none" w:sz="0" w:space="0" w:color="auto"/>
            <w:left w:val="none" w:sz="0" w:space="0" w:color="auto"/>
            <w:bottom w:val="none" w:sz="0" w:space="0" w:color="auto"/>
            <w:right w:val="none" w:sz="0" w:space="0" w:color="auto"/>
          </w:divBdr>
        </w:div>
        <w:div w:id="877669127">
          <w:marLeft w:val="0"/>
          <w:marRight w:val="0"/>
          <w:marTop w:val="0"/>
          <w:marBottom w:val="0"/>
          <w:divBdr>
            <w:top w:val="none" w:sz="0" w:space="0" w:color="auto"/>
            <w:left w:val="none" w:sz="0" w:space="0" w:color="auto"/>
            <w:bottom w:val="none" w:sz="0" w:space="0" w:color="auto"/>
            <w:right w:val="none" w:sz="0" w:space="0" w:color="auto"/>
          </w:divBdr>
        </w:div>
        <w:div w:id="1178034423">
          <w:marLeft w:val="0"/>
          <w:marRight w:val="0"/>
          <w:marTop w:val="0"/>
          <w:marBottom w:val="0"/>
          <w:divBdr>
            <w:top w:val="none" w:sz="0" w:space="0" w:color="auto"/>
            <w:left w:val="none" w:sz="0" w:space="0" w:color="auto"/>
            <w:bottom w:val="none" w:sz="0" w:space="0" w:color="auto"/>
            <w:right w:val="none" w:sz="0" w:space="0" w:color="auto"/>
          </w:divBdr>
        </w:div>
        <w:div w:id="1194416812">
          <w:marLeft w:val="0"/>
          <w:marRight w:val="0"/>
          <w:marTop w:val="0"/>
          <w:marBottom w:val="0"/>
          <w:divBdr>
            <w:top w:val="none" w:sz="0" w:space="0" w:color="auto"/>
            <w:left w:val="none" w:sz="0" w:space="0" w:color="auto"/>
            <w:bottom w:val="none" w:sz="0" w:space="0" w:color="auto"/>
            <w:right w:val="none" w:sz="0" w:space="0" w:color="auto"/>
          </w:divBdr>
        </w:div>
        <w:div w:id="1313827779">
          <w:marLeft w:val="0"/>
          <w:marRight w:val="0"/>
          <w:marTop w:val="0"/>
          <w:marBottom w:val="0"/>
          <w:divBdr>
            <w:top w:val="none" w:sz="0" w:space="0" w:color="auto"/>
            <w:left w:val="none" w:sz="0" w:space="0" w:color="auto"/>
            <w:bottom w:val="none" w:sz="0" w:space="0" w:color="auto"/>
            <w:right w:val="none" w:sz="0" w:space="0" w:color="auto"/>
          </w:divBdr>
        </w:div>
        <w:div w:id="1578856604">
          <w:marLeft w:val="0"/>
          <w:marRight w:val="0"/>
          <w:marTop w:val="0"/>
          <w:marBottom w:val="0"/>
          <w:divBdr>
            <w:top w:val="none" w:sz="0" w:space="0" w:color="auto"/>
            <w:left w:val="none" w:sz="0" w:space="0" w:color="auto"/>
            <w:bottom w:val="none" w:sz="0" w:space="0" w:color="auto"/>
            <w:right w:val="none" w:sz="0" w:space="0" w:color="auto"/>
          </w:divBdr>
        </w:div>
        <w:div w:id="1827017421">
          <w:marLeft w:val="0"/>
          <w:marRight w:val="0"/>
          <w:marTop w:val="0"/>
          <w:marBottom w:val="0"/>
          <w:divBdr>
            <w:top w:val="none" w:sz="0" w:space="0" w:color="auto"/>
            <w:left w:val="none" w:sz="0" w:space="0" w:color="auto"/>
            <w:bottom w:val="none" w:sz="0" w:space="0" w:color="auto"/>
            <w:right w:val="none" w:sz="0" w:space="0" w:color="auto"/>
          </w:divBdr>
        </w:div>
        <w:div w:id="1967078540">
          <w:marLeft w:val="0"/>
          <w:marRight w:val="0"/>
          <w:marTop w:val="0"/>
          <w:marBottom w:val="0"/>
          <w:divBdr>
            <w:top w:val="none" w:sz="0" w:space="0" w:color="auto"/>
            <w:left w:val="none" w:sz="0" w:space="0" w:color="auto"/>
            <w:bottom w:val="none" w:sz="0" w:space="0" w:color="auto"/>
            <w:right w:val="none" w:sz="0" w:space="0" w:color="auto"/>
          </w:divBdr>
        </w:div>
      </w:divsChild>
    </w:div>
    <w:div w:id="1561209286">
      <w:bodyDiv w:val="1"/>
      <w:marLeft w:val="0"/>
      <w:marRight w:val="0"/>
      <w:marTop w:val="0"/>
      <w:marBottom w:val="0"/>
      <w:divBdr>
        <w:top w:val="none" w:sz="0" w:space="0" w:color="auto"/>
        <w:left w:val="none" w:sz="0" w:space="0" w:color="auto"/>
        <w:bottom w:val="none" w:sz="0" w:space="0" w:color="auto"/>
        <w:right w:val="none" w:sz="0" w:space="0" w:color="auto"/>
      </w:divBdr>
    </w:div>
    <w:div w:id="1608195485">
      <w:bodyDiv w:val="1"/>
      <w:marLeft w:val="0"/>
      <w:marRight w:val="0"/>
      <w:marTop w:val="0"/>
      <w:marBottom w:val="0"/>
      <w:divBdr>
        <w:top w:val="none" w:sz="0" w:space="0" w:color="auto"/>
        <w:left w:val="none" w:sz="0" w:space="0" w:color="auto"/>
        <w:bottom w:val="none" w:sz="0" w:space="0" w:color="auto"/>
        <w:right w:val="none" w:sz="0" w:space="0" w:color="auto"/>
      </w:divBdr>
      <w:divsChild>
        <w:div w:id="96414152">
          <w:marLeft w:val="360"/>
          <w:marRight w:val="0"/>
          <w:marTop w:val="200"/>
          <w:marBottom w:val="0"/>
          <w:divBdr>
            <w:top w:val="none" w:sz="0" w:space="0" w:color="auto"/>
            <w:left w:val="none" w:sz="0" w:space="0" w:color="auto"/>
            <w:bottom w:val="none" w:sz="0" w:space="0" w:color="auto"/>
            <w:right w:val="none" w:sz="0" w:space="0" w:color="auto"/>
          </w:divBdr>
        </w:div>
        <w:div w:id="462121379">
          <w:marLeft w:val="360"/>
          <w:marRight w:val="0"/>
          <w:marTop w:val="200"/>
          <w:marBottom w:val="0"/>
          <w:divBdr>
            <w:top w:val="none" w:sz="0" w:space="0" w:color="auto"/>
            <w:left w:val="none" w:sz="0" w:space="0" w:color="auto"/>
            <w:bottom w:val="none" w:sz="0" w:space="0" w:color="auto"/>
            <w:right w:val="none" w:sz="0" w:space="0" w:color="auto"/>
          </w:divBdr>
        </w:div>
        <w:div w:id="931088483">
          <w:marLeft w:val="360"/>
          <w:marRight w:val="0"/>
          <w:marTop w:val="200"/>
          <w:marBottom w:val="0"/>
          <w:divBdr>
            <w:top w:val="none" w:sz="0" w:space="0" w:color="auto"/>
            <w:left w:val="none" w:sz="0" w:space="0" w:color="auto"/>
            <w:bottom w:val="none" w:sz="0" w:space="0" w:color="auto"/>
            <w:right w:val="none" w:sz="0" w:space="0" w:color="auto"/>
          </w:divBdr>
        </w:div>
        <w:div w:id="1370762772">
          <w:marLeft w:val="360"/>
          <w:marRight w:val="0"/>
          <w:marTop w:val="200"/>
          <w:marBottom w:val="0"/>
          <w:divBdr>
            <w:top w:val="none" w:sz="0" w:space="0" w:color="auto"/>
            <w:left w:val="none" w:sz="0" w:space="0" w:color="auto"/>
            <w:bottom w:val="none" w:sz="0" w:space="0" w:color="auto"/>
            <w:right w:val="none" w:sz="0" w:space="0" w:color="auto"/>
          </w:divBdr>
        </w:div>
        <w:div w:id="2102136242">
          <w:marLeft w:val="1080"/>
          <w:marRight w:val="0"/>
          <w:marTop w:val="100"/>
          <w:marBottom w:val="0"/>
          <w:divBdr>
            <w:top w:val="none" w:sz="0" w:space="0" w:color="auto"/>
            <w:left w:val="none" w:sz="0" w:space="0" w:color="auto"/>
            <w:bottom w:val="none" w:sz="0" w:space="0" w:color="auto"/>
            <w:right w:val="none" w:sz="0" w:space="0" w:color="auto"/>
          </w:divBdr>
        </w:div>
        <w:div w:id="2126459603">
          <w:marLeft w:val="1080"/>
          <w:marRight w:val="0"/>
          <w:marTop w:val="100"/>
          <w:marBottom w:val="0"/>
          <w:divBdr>
            <w:top w:val="none" w:sz="0" w:space="0" w:color="auto"/>
            <w:left w:val="none" w:sz="0" w:space="0" w:color="auto"/>
            <w:bottom w:val="none" w:sz="0" w:space="0" w:color="auto"/>
            <w:right w:val="none" w:sz="0" w:space="0" w:color="auto"/>
          </w:divBdr>
        </w:div>
        <w:div w:id="2133669332">
          <w:marLeft w:val="360"/>
          <w:marRight w:val="0"/>
          <w:marTop w:val="200"/>
          <w:marBottom w:val="0"/>
          <w:divBdr>
            <w:top w:val="none" w:sz="0" w:space="0" w:color="auto"/>
            <w:left w:val="none" w:sz="0" w:space="0" w:color="auto"/>
            <w:bottom w:val="none" w:sz="0" w:space="0" w:color="auto"/>
            <w:right w:val="none" w:sz="0" w:space="0" w:color="auto"/>
          </w:divBdr>
        </w:div>
      </w:divsChild>
    </w:div>
    <w:div w:id="1620336624">
      <w:bodyDiv w:val="1"/>
      <w:marLeft w:val="0"/>
      <w:marRight w:val="0"/>
      <w:marTop w:val="0"/>
      <w:marBottom w:val="0"/>
      <w:divBdr>
        <w:top w:val="none" w:sz="0" w:space="0" w:color="auto"/>
        <w:left w:val="none" w:sz="0" w:space="0" w:color="auto"/>
        <w:bottom w:val="none" w:sz="0" w:space="0" w:color="auto"/>
        <w:right w:val="none" w:sz="0" w:space="0" w:color="auto"/>
      </w:divBdr>
      <w:divsChild>
        <w:div w:id="173233460">
          <w:marLeft w:val="547"/>
          <w:marRight w:val="0"/>
          <w:marTop w:val="0"/>
          <w:marBottom w:val="120"/>
          <w:divBdr>
            <w:top w:val="none" w:sz="0" w:space="0" w:color="auto"/>
            <w:left w:val="none" w:sz="0" w:space="0" w:color="auto"/>
            <w:bottom w:val="none" w:sz="0" w:space="0" w:color="auto"/>
            <w:right w:val="none" w:sz="0" w:space="0" w:color="auto"/>
          </w:divBdr>
        </w:div>
        <w:div w:id="986277858">
          <w:marLeft w:val="547"/>
          <w:marRight w:val="0"/>
          <w:marTop w:val="0"/>
          <w:marBottom w:val="120"/>
          <w:divBdr>
            <w:top w:val="none" w:sz="0" w:space="0" w:color="auto"/>
            <w:left w:val="none" w:sz="0" w:space="0" w:color="auto"/>
            <w:bottom w:val="none" w:sz="0" w:space="0" w:color="auto"/>
            <w:right w:val="none" w:sz="0" w:space="0" w:color="auto"/>
          </w:divBdr>
        </w:div>
      </w:divsChild>
    </w:div>
    <w:div w:id="1653489759">
      <w:bodyDiv w:val="1"/>
      <w:marLeft w:val="0"/>
      <w:marRight w:val="0"/>
      <w:marTop w:val="0"/>
      <w:marBottom w:val="0"/>
      <w:divBdr>
        <w:top w:val="none" w:sz="0" w:space="0" w:color="auto"/>
        <w:left w:val="none" w:sz="0" w:space="0" w:color="auto"/>
        <w:bottom w:val="none" w:sz="0" w:space="0" w:color="auto"/>
        <w:right w:val="none" w:sz="0" w:space="0" w:color="auto"/>
      </w:divBdr>
      <w:divsChild>
        <w:div w:id="227231309">
          <w:marLeft w:val="1166"/>
          <w:marRight w:val="0"/>
          <w:marTop w:val="0"/>
          <w:marBottom w:val="0"/>
          <w:divBdr>
            <w:top w:val="none" w:sz="0" w:space="0" w:color="auto"/>
            <w:left w:val="none" w:sz="0" w:space="0" w:color="auto"/>
            <w:bottom w:val="none" w:sz="0" w:space="0" w:color="auto"/>
            <w:right w:val="none" w:sz="0" w:space="0" w:color="auto"/>
          </w:divBdr>
        </w:div>
        <w:div w:id="774637698">
          <w:marLeft w:val="1166"/>
          <w:marRight w:val="0"/>
          <w:marTop w:val="0"/>
          <w:marBottom w:val="0"/>
          <w:divBdr>
            <w:top w:val="none" w:sz="0" w:space="0" w:color="auto"/>
            <w:left w:val="none" w:sz="0" w:space="0" w:color="auto"/>
            <w:bottom w:val="none" w:sz="0" w:space="0" w:color="auto"/>
            <w:right w:val="none" w:sz="0" w:space="0" w:color="auto"/>
          </w:divBdr>
        </w:div>
        <w:div w:id="2135169968">
          <w:marLeft w:val="1166"/>
          <w:marRight w:val="0"/>
          <w:marTop w:val="0"/>
          <w:marBottom w:val="0"/>
          <w:divBdr>
            <w:top w:val="none" w:sz="0" w:space="0" w:color="auto"/>
            <w:left w:val="none" w:sz="0" w:space="0" w:color="auto"/>
            <w:bottom w:val="none" w:sz="0" w:space="0" w:color="auto"/>
            <w:right w:val="none" w:sz="0" w:space="0" w:color="auto"/>
          </w:divBdr>
        </w:div>
      </w:divsChild>
    </w:div>
    <w:div w:id="1678193046">
      <w:bodyDiv w:val="1"/>
      <w:marLeft w:val="0"/>
      <w:marRight w:val="0"/>
      <w:marTop w:val="0"/>
      <w:marBottom w:val="0"/>
      <w:divBdr>
        <w:top w:val="none" w:sz="0" w:space="0" w:color="auto"/>
        <w:left w:val="none" w:sz="0" w:space="0" w:color="auto"/>
        <w:bottom w:val="none" w:sz="0" w:space="0" w:color="auto"/>
        <w:right w:val="none" w:sz="0" w:space="0" w:color="auto"/>
      </w:divBdr>
    </w:div>
    <w:div w:id="1732339040">
      <w:bodyDiv w:val="1"/>
      <w:marLeft w:val="0"/>
      <w:marRight w:val="0"/>
      <w:marTop w:val="0"/>
      <w:marBottom w:val="0"/>
      <w:divBdr>
        <w:top w:val="none" w:sz="0" w:space="0" w:color="auto"/>
        <w:left w:val="none" w:sz="0" w:space="0" w:color="auto"/>
        <w:bottom w:val="none" w:sz="0" w:space="0" w:color="auto"/>
        <w:right w:val="none" w:sz="0" w:space="0" w:color="auto"/>
      </w:divBdr>
      <w:divsChild>
        <w:div w:id="298726830">
          <w:marLeft w:val="734"/>
          <w:marRight w:val="0"/>
          <w:marTop w:val="62"/>
          <w:marBottom w:val="0"/>
          <w:divBdr>
            <w:top w:val="none" w:sz="0" w:space="0" w:color="auto"/>
            <w:left w:val="none" w:sz="0" w:space="0" w:color="auto"/>
            <w:bottom w:val="none" w:sz="0" w:space="0" w:color="auto"/>
            <w:right w:val="none" w:sz="0" w:space="0" w:color="auto"/>
          </w:divBdr>
        </w:div>
      </w:divsChild>
    </w:div>
    <w:div w:id="1732997260">
      <w:bodyDiv w:val="1"/>
      <w:marLeft w:val="0"/>
      <w:marRight w:val="0"/>
      <w:marTop w:val="0"/>
      <w:marBottom w:val="0"/>
      <w:divBdr>
        <w:top w:val="none" w:sz="0" w:space="0" w:color="auto"/>
        <w:left w:val="none" w:sz="0" w:space="0" w:color="auto"/>
        <w:bottom w:val="none" w:sz="0" w:space="0" w:color="auto"/>
        <w:right w:val="none" w:sz="0" w:space="0" w:color="auto"/>
      </w:divBdr>
    </w:div>
    <w:div w:id="1737776623">
      <w:bodyDiv w:val="1"/>
      <w:marLeft w:val="0"/>
      <w:marRight w:val="0"/>
      <w:marTop w:val="0"/>
      <w:marBottom w:val="0"/>
      <w:divBdr>
        <w:top w:val="none" w:sz="0" w:space="0" w:color="auto"/>
        <w:left w:val="none" w:sz="0" w:space="0" w:color="auto"/>
        <w:bottom w:val="none" w:sz="0" w:space="0" w:color="auto"/>
        <w:right w:val="none" w:sz="0" w:space="0" w:color="auto"/>
      </w:divBdr>
      <w:divsChild>
        <w:div w:id="595096554">
          <w:marLeft w:val="706"/>
          <w:marRight w:val="0"/>
          <w:marTop w:val="67"/>
          <w:marBottom w:val="0"/>
          <w:divBdr>
            <w:top w:val="none" w:sz="0" w:space="0" w:color="auto"/>
            <w:left w:val="none" w:sz="0" w:space="0" w:color="auto"/>
            <w:bottom w:val="none" w:sz="0" w:space="0" w:color="auto"/>
            <w:right w:val="none" w:sz="0" w:space="0" w:color="auto"/>
          </w:divBdr>
        </w:div>
        <w:div w:id="1286808557">
          <w:marLeft w:val="706"/>
          <w:marRight w:val="0"/>
          <w:marTop w:val="67"/>
          <w:marBottom w:val="0"/>
          <w:divBdr>
            <w:top w:val="none" w:sz="0" w:space="0" w:color="auto"/>
            <w:left w:val="none" w:sz="0" w:space="0" w:color="auto"/>
            <w:bottom w:val="none" w:sz="0" w:space="0" w:color="auto"/>
            <w:right w:val="none" w:sz="0" w:space="0" w:color="auto"/>
          </w:divBdr>
        </w:div>
        <w:div w:id="1310161698">
          <w:marLeft w:val="706"/>
          <w:marRight w:val="0"/>
          <w:marTop w:val="67"/>
          <w:marBottom w:val="0"/>
          <w:divBdr>
            <w:top w:val="none" w:sz="0" w:space="0" w:color="auto"/>
            <w:left w:val="none" w:sz="0" w:space="0" w:color="auto"/>
            <w:bottom w:val="none" w:sz="0" w:space="0" w:color="auto"/>
            <w:right w:val="none" w:sz="0" w:space="0" w:color="auto"/>
          </w:divBdr>
        </w:div>
        <w:div w:id="1322810730">
          <w:marLeft w:val="706"/>
          <w:marRight w:val="0"/>
          <w:marTop w:val="67"/>
          <w:marBottom w:val="0"/>
          <w:divBdr>
            <w:top w:val="none" w:sz="0" w:space="0" w:color="auto"/>
            <w:left w:val="none" w:sz="0" w:space="0" w:color="auto"/>
            <w:bottom w:val="none" w:sz="0" w:space="0" w:color="auto"/>
            <w:right w:val="none" w:sz="0" w:space="0" w:color="auto"/>
          </w:divBdr>
        </w:div>
        <w:div w:id="1453481777">
          <w:marLeft w:val="706"/>
          <w:marRight w:val="0"/>
          <w:marTop w:val="67"/>
          <w:marBottom w:val="0"/>
          <w:divBdr>
            <w:top w:val="none" w:sz="0" w:space="0" w:color="auto"/>
            <w:left w:val="none" w:sz="0" w:space="0" w:color="auto"/>
            <w:bottom w:val="none" w:sz="0" w:space="0" w:color="auto"/>
            <w:right w:val="none" w:sz="0" w:space="0" w:color="auto"/>
          </w:divBdr>
        </w:div>
        <w:div w:id="2032602573">
          <w:marLeft w:val="706"/>
          <w:marRight w:val="0"/>
          <w:marTop w:val="67"/>
          <w:marBottom w:val="0"/>
          <w:divBdr>
            <w:top w:val="none" w:sz="0" w:space="0" w:color="auto"/>
            <w:left w:val="none" w:sz="0" w:space="0" w:color="auto"/>
            <w:bottom w:val="none" w:sz="0" w:space="0" w:color="auto"/>
            <w:right w:val="none" w:sz="0" w:space="0" w:color="auto"/>
          </w:divBdr>
        </w:div>
      </w:divsChild>
    </w:div>
    <w:div w:id="1790934675">
      <w:bodyDiv w:val="1"/>
      <w:marLeft w:val="0"/>
      <w:marRight w:val="0"/>
      <w:marTop w:val="0"/>
      <w:marBottom w:val="0"/>
      <w:divBdr>
        <w:top w:val="none" w:sz="0" w:space="0" w:color="auto"/>
        <w:left w:val="none" w:sz="0" w:space="0" w:color="auto"/>
        <w:bottom w:val="none" w:sz="0" w:space="0" w:color="auto"/>
        <w:right w:val="none" w:sz="0" w:space="0" w:color="auto"/>
      </w:divBdr>
    </w:div>
    <w:div w:id="1815638061">
      <w:bodyDiv w:val="1"/>
      <w:marLeft w:val="0"/>
      <w:marRight w:val="0"/>
      <w:marTop w:val="0"/>
      <w:marBottom w:val="0"/>
      <w:divBdr>
        <w:top w:val="none" w:sz="0" w:space="0" w:color="auto"/>
        <w:left w:val="none" w:sz="0" w:space="0" w:color="auto"/>
        <w:bottom w:val="none" w:sz="0" w:space="0" w:color="auto"/>
        <w:right w:val="none" w:sz="0" w:space="0" w:color="auto"/>
      </w:divBdr>
    </w:div>
    <w:div w:id="1860391550">
      <w:bodyDiv w:val="1"/>
      <w:marLeft w:val="0"/>
      <w:marRight w:val="0"/>
      <w:marTop w:val="0"/>
      <w:marBottom w:val="0"/>
      <w:divBdr>
        <w:top w:val="none" w:sz="0" w:space="0" w:color="auto"/>
        <w:left w:val="none" w:sz="0" w:space="0" w:color="auto"/>
        <w:bottom w:val="none" w:sz="0" w:space="0" w:color="auto"/>
        <w:right w:val="none" w:sz="0" w:space="0" w:color="auto"/>
      </w:divBdr>
      <w:divsChild>
        <w:div w:id="1625768687">
          <w:marLeft w:val="446"/>
          <w:marRight w:val="0"/>
          <w:marTop w:val="0"/>
          <w:marBottom w:val="0"/>
          <w:divBdr>
            <w:top w:val="none" w:sz="0" w:space="0" w:color="auto"/>
            <w:left w:val="none" w:sz="0" w:space="0" w:color="auto"/>
            <w:bottom w:val="none" w:sz="0" w:space="0" w:color="auto"/>
            <w:right w:val="none" w:sz="0" w:space="0" w:color="auto"/>
          </w:divBdr>
        </w:div>
      </w:divsChild>
    </w:div>
    <w:div w:id="1874415239">
      <w:bodyDiv w:val="1"/>
      <w:marLeft w:val="0"/>
      <w:marRight w:val="0"/>
      <w:marTop w:val="0"/>
      <w:marBottom w:val="0"/>
      <w:divBdr>
        <w:top w:val="none" w:sz="0" w:space="0" w:color="auto"/>
        <w:left w:val="none" w:sz="0" w:space="0" w:color="auto"/>
        <w:bottom w:val="none" w:sz="0" w:space="0" w:color="auto"/>
        <w:right w:val="none" w:sz="0" w:space="0" w:color="auto"/>
      </w:divBdr>
    </w:div>
    <w:div w:id="1903952931">
      <w:bodyDiv w:val="1"/>
      <w:marLeft w:val="0"/>
      <w:marRight w:val="0"/>
      <w:marTop w:val="0"/>
      <w:marBottom w:val="0"/>
      <w:divBdr>
        <w:top w:val="none" w:sz="0" w:space="0" w:color="auto"/>
        <w:left w:val="none" w:sz="0" w:space="0" w:color="auto"/>
        <w:bottom w:val="none" w:sz="0" w:space="0" w:color="auto"/>
        <w:right w:val="none" w:sz="0" w:space="0" w:color="auto"/>
      </w:divBdr>
    </w:div>
    <w:div w:id="1912306045">
      <w:bodyDiv w:val="1"/>
      <w:marLeft w:val="0"/>
      <w:marRight w:val="0"/>
      <w:marTop w:val="0"/>
      <w:marBottom w:val="0"/>
      <w:divBdr>
        <w:top w:val="none" w:sz="0" w:space="0" w:color="auto"/>
        <w:left w:val="none" w:sz="0" w:space="0" w:color="auto"/>
        <w:bottom w:val="none" w:sz="0" w:space="0" w:color="auto"/>
        <w:right w:val="none" w:sz="0" w:space="0" w:color="auto"/>
      </w:divBdr>
    </w:div>
    <w:div w:id="1958176640">
      <w:bodyDiv w:val="1"/>
      <w:marLeft w:val="0"/>
      <w:marRight w:val="0"/>
      <w:marTop w:val="0"/>
      <w:marBottom w:val="0"/>
      <w:divBdr>
        <w:top w:val="none" w:sz="0" w:space="0" w:color="auto"/>
        <w:left w:val="none" w:sz="0" w:space="0" w:color="auto"/>
        <w:bottom w:val="none" w:sz="0" w:space="0" w:color="auto"/>
        <w:right w:val="none" w:sz="0" w:space="0" w:color="auto"/>
      </w:divBdr>
    </w:div>
    <w:div w:id="2051605787">
      <w:bodyDiv w:val="1"/>
      <w:marLeft w:val="0"/>
      <w:marRight w:val="0"/>
      <w:marTop w:val="0"/>
      <w:marBottom w:val="0"/>
      <w:divBdr>
        <w:top w:val="none" w:sz="0" w:space="0" w:color="auto"/>
        <w:left w:val="none" w:sz="0" w:space="0" w:color="auto"/>
        <w:bottom w:val="none" w:sz="0" w:space="0" w:color="auto"/>
        <w:right w:val="none" w:sz="0" w:space="0" w:color="auto"/>
      </w:divBdr>
    </w:div>
    <w:div w:id="2052142392">
      <w:bodyDiv w:val="1"/>
      <w:marLeft w:val="0"/>
      <w:marRight w:val="0"/>
      <w:marTop w:val="0"/>
      <w:marBottom w:val="0"/>
      <w:divBdr>
        <w:top w:val="none" w:sz="0" w:space="0" w:color="auto"/>
        <w:left w:val="none" w:sz="0" w:space="0" w:color="auto"/>
        <w:bottom w:val="none" w:sz="0" w:space="0" w:color="auto"/>
        <w:right w:val="none" w:sz="0" w:space="0" w:color="auto"/>
      </w:divBdr>
      <w:divsChild>
        <w:div w:id="219445403">
          <w:marLeft w:val="547"/>
          <w:marRight w:val="0"/>
          <w:marTop w:val="0"/>
          <w:marBottom w:val="120"/>
          <w:divBdr>
            <w:top w:val="none" w:sz="0" w:space="0" w:color="auto"/>
            <w:left w:val="none" w:sz="0" w:space="0" w:color="auto"/>
            <w:bottom w:val="none" w:sz="0" w:space="0" w:color="auto"/>
            <w:right w:val="none" w:sz="0" w:space="0" w:color="auto"/>
          </w:divBdr>
        </w:div>
        <w:div w:id="267977639">
          <w:marLeft w:val="547"/>
          <w:marRight w:val="0"/>
          <w:marTop w:val="0"/>
          <w:marBottom w:val="120"/>
          <w:divBdr>
            <w:top w:val="none" w:sz="0" w:space="0" w:color="auto"/>
            <w:left w:val="none" w:sz="0" w:space="0" w:color="auto"/>
            <w:bottom w:val="none" w:sz="0" w:space="0" w:color="auto"/>
            <w:right w:val="none" w:sz="0" w:space="0" w:color="auto"/>
          </w:divBdr>
        </w:div>
        <w:div w:id="468789751">
          <w:marLeft w:val="547"/>
          <w:marRight w:val="0"/>
          <w:marTop w:val="0"/>
          <w:marBottom w:val="120"/>
          <w:divBdr>
            <w:top w:val="none" w:sz="0" w:space="0" w:color="auto"/>
            <w:left w:val="none" w:sz="0" w:space="0" w:color="auto"/>
            <w:bottom w:val="none" w:sz="0" w:space="0" w:color="auto"/>
            <w:right w:val="none" w:sz="0" w:space="0" w:color="auto"/>
          </w:divBdr>
        </w:div>
      </w:divsChild>
    </w:div>
    <w:div w:id="20542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9C4E8A58A43B4596B322153EE78922" ma:contentTypeVersion="3" ma:contentTypeDescription="Crée un document." ma:contentTypeScope="" ma:versionID="e751dcc1616221b62ba80b7e6a8bc599">
  <xsd:schema xmlns:xsd="http://www.w3.org/2001/XMLSchema" xmlns:xs="http://www.w3.org/2001/XMLSchema" xmlns:p="http://schemas.microsoft.com/office/2006/metadata/properties" xmlns:ns2="9d9d47e8-bced-4542-b818-24ec534921ed" targetNamespace="http://schemas.microsoft.com/office/2006/metadata/properties" ma:root="true" ma:fieldsID="108406d0eecf73dbd5c1329f19485bd7" ns2:_="">
    <xsd:import namespace="9d9d47e8-bced-4542-b818-24ec534921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d47e8-bced-4542-b818-24ec53492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E7642-A81B-4504-962E-21EC611AF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0205E-9637-425A-93AB-1CB2B9841006}">
  <ds:schemaRefs>
    <ds:schemaRef ds:uri="http://schemas.microsoft.com/sharepoint/v3/contenttype/forms"/>
  </ds:schemaRefs>
</ds:datastoreItem>
</file>

<file path=customXml/itemProps3.xml><?xml version="1.0" encoding="utf-8"?>
<ds:datastoreItem xmlns:ds="http://schemas.openxmlformats.org/officeDocument/2006/customXml" ds:itemID="{2F4A3A8C-B0D5-49D7-8419-820D87F0B307}">
  <ds:schemaRefs>
    <ds:schemaRef ds:uri="http://schemas.openxmlformats.org/officeDocument/2006/bibliography"/>
  </ds:schemaRefs>
</ds:datastoreItem>
</file>

<file path=customXml/itemProps4.xml><?xml version="1.0" encoding="utf-8"?>
<ds:datastoreItem xmlns:ds="http://schemas.openxmlformats.org/officeDocument/2006/customXml" ds:itemID="{4EEFA631-B001-4D72-8D9B-7F06A409C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d47e8-bced-4542-b818-24ec53492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3299</Words>
  <Characters>17815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TRAVAIL EN EQUIPES SUCCESSIVES</vt:lpstr>
    </vt:vector>
  </TitlesOfParts>
  <Company>SERVIER</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TRAVAIL EN EQUIPES SUCCESSIVES</dc:title>
  <dc:creator>USER</dc:creator>
  <cp:lastModifiedBy>USER</cp:lastModifiedBy>
  <cp:revision>2</cp:revision>
  <cp:lastPrinted>2022-11-24T19:41:00Z</cp:lastPrinted>
  <dcterms:created xsi:type="dcterms:W3CDTF">2026-04-24T12:10:00Z</dcterms:created>
  <dcterms:modified xsi:type="dcterms:W3CDTF">2026-04-24T12:10:00Z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0x010100139C4E8A58A43B4596B322153EE78922</vt:lpwstr>
  </property>
  <property fmtid="{D5CDD505-2E9C-101B-9397-08002B2CF9AE}" pid="3" name="docLang">
    <vt:lpwstr>fr</vt:lpwstr>
  </property>
</Properties>
</file>