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6A" w:rsidRPr="0023371F" w:rsidRDefault="0034336A" w:rsidP="0034336A">
      <w:pPr>
        <w:jc w:val="both"/>
        <w:rPr>
          <w:rFonts w:asciiTheme="minorHAnsi" w:hAnsiTheme="minorHAnsi"/>
          <w:b/>
          <w:sz w:val="22"/>
          <w:szCs w:val="22"/>
        </w:rPr>
      </w:pPr>
      <w:bookmarkStart w:id="0" w:name="_GoBack"/>
      <w:bookmarkEnd w:id="0"/>
      <w:r w:rsidRPr="0023371F">
        <w:rPr>
          <w:rFonts w:asciiTheme="minorHAnsi" w:hAnsiTheme="minorHAnsi"/>
          <w:b/>
          <w:sz w:val="22"/>
          <w:szCs w:val="22"/>
        </w:rPr>
        <w:t xml:space="preserve">Entre </w:t>
      </w:r>
    </w:p>
    <w:p w:rsidR="0034336A" w:rsidRPr="0023371F" w:rsidRDefault="0034336A" w:rsidP="0034336A">
      <w:pPr>
        <w:jc w:val="both"/>
        <w:rPr>
          <w:rFonts w:asciiTheme="minorHAnsi" w:hAnsiTheme="minorHAnsi"/>
          <w:sz w:val="22"/>
          <w:szCs w:val="22"/>
        </w:rPr>
      </w:pPr>
    </w:p>
    <w:p w:rsidR="0034336A" w:rsidRPr="0023371F" w:rsidRDefault="0034336A" w:rsidP="0034336A">
      <w:pPr>
        <w:jc w:val="both"/>
        <w:rPr>
          <w:rFonts w:asciiTheme="minorHAnsi" w:hAnsiTheme="minorHAnsi"/>
          <w:sz w:val="22"/>
          <w:szCs w:val="22"/>
        </w:rPr>
      </w:pPr>
      <w:r w:rsidRPr="0023371F">
        <w:rPr>
          <w:rFonts w:asciiTheme="minorHAnsi" w:hAnsiTheme="minorHAnsi"/>
          <w:sz w:val="22"/>
          <w:szCs w:val="22"/>
        </w:rPr>
        <w:t xml:space="preserve">L’ALEFPA (Association Laïque pour l’Education, la Formation, la Prévention et l’Autonomie), 199-201 rue Colbert 59000 Lille, </w:t>
      </w:r>
    </w:p>
    <w:p w:rsidR="0034336A" w:rsidRPr="0023371F" w:rsidRDefault="0034336A" w:rsidP="0034336A">
      <w:pPr>
        <w:jc w:val="both"/>
        <w:rPr>
          <w:rFonts w:asciiTheme="minorHAnsi" w:hAnsiTheme="minorHAnsi"/>
          <w:sz w:val="22"/>
          <w:szCs w:val="22"/>
        </w:rPr>
      </w:pPr>
      <w:r w:rsidRPr="0023371F">
        <w:rPr>
          <w:rFonts w:asciiTheme="minorHAnsi" w:hAnsiTheme="minorHAnsi"/>
          <w:sz w:val="22"/>
          <w:szCs w:val="22"/>
        </w:rPr>
        <w:t>D’une part</w:t>
      </w:r>
    </w:p>
    <w:p w:rsidR="0034336A" w:rsidRPr="0023371F" w:rsidRDefault="0034336A" w:rsidP="0034336A">
      <w:pPr>
        <w:jc w:val="both"/>
        <w:rPr>
          <w:rFonts w:asciiTheme="minorHAnsi" w:hAnsiTheme="minorHAnsi"/>
          <w:b/>
          <w:sz w:val="22"/>
          <w:szCs w:val="22"/>
        </w:rPr>
      </w:pPr>
    </w:p>
    <w:p w:rsidR="0034336A" w:rsidRPr="0023371F" w:rsidRDefault="0034336A" w:rsidP="0034336A">
      <w:pPr>
        <w:jc w:val="both"/>
        <w:rPr>
          <w:rFonts w:asciiTheme="minorHAnsi" w:hAnsiTheme="minorHAnsi"/>
          <w:b/>
          <w:sz w:val="22"/>
          <w:szCs w:val="22"/>
        </w:rPr>
      </w:pPr>
      <w:r w:rsidRPr="0023371F">
        <w:rPr>
          <w:rFonts w:asciiTheme="minorHAnsi" w:hAnsiTheme="minorHAnsi"/>
          <w:b/>
          <w:sz w:val="22"/>
          <w:szCs w:val="22"/>
        </w:rPr>
        <w:t xml:space="preserve">Et </w:t>
      </w:r>
    </w:p>
    <w:p w:rsidR="0034336A" w:rsidRPr="0023371F" w:rsidRDefault="0034336A" w:rsidP="0034336A">
      <w:pPr>
        <w:jc w:val="both"/>
        <w:rPr>
          <w:rFonts w:asciiTheme="minorHAnsi" w:hAnsiTheme="minorHAnsi"/>
          <w:b/>
          <w:i/>
          <w:sz w:val="22"/>
          <w:szCs w:val="22"/>
        </w:rPr>
      </w:pPr>
    </w:p>
    <w:p w:rsidR="0034336A" w:rsidRPr="0023371F" w:rsidRDefault="0034336A" w:rsidP="0034336A">
      <w:pPr>
        <w:jc w:val="both"/>
        <w:rPr>
          <w:rFonts w:asciiTheme="minorHAnsi" w:hAnsiTheme="minorHAnsi"/>
          <w:sz w:val="22"/>
          <w:szCs w:val="22"/>
        </w:rPr>
      </w:pPr>
      <w:r w:rsidRPr="0023371F">
        <w:rPr>
          <w:rFonts w:asciiTheme="minorHAnsi" w:hAnsiTheme="minorHAnsi"/>
          <w:sz w:val="22"/>
          <w:szCs w:val="22"/>
        </w:rPr>
        <w:t>Les organisations syndicales représentatives dans l’entreprise :</w:t>
      </w:r>
    </w:p>
    <w:p w:rsidR="0034336A" w:rsidRPr="0023371F" w:rsidRDefault="0034336A" w:rsidP="0034336A">
      <w:pPr>
        <w:ind w:left="709" w:hanging="709"/>
        <w:jc w:val="both"/>
        <w:rPr>
          <w:rFonts w:asciiTheme="minorHAnsi" w:hAnsiTheme="minorHAnsi" w:cstheme="minorHAnsi"/>
          <w:sz w:val="22"/>
          <w:szCs w:val="22"/>
        </w:rPr>
      </w:pPr>
      <w:r w:rsidRPr="0023371F">
        <w:rPr>
          <w:rFonts w:asciiTheme="minorHAnsi" w:hAnsiTheme="minorHAnsi" w:cstheme="minorHAnsi"/>
          <w:sz w:val="22"/>
          <w:szCs w:val="22"/>
        </w:rPr>
        <w:t>-</w:t>
      </w:r>
      <w:r w:rsidRPr="0023371F">
        <w:rPr>
          <w:rFonts w:asciiTheme="minorHAnsi" w:hAnsiTheme="minorHAnsi" w:cstheme="minorHAnsi"/>
          <w:sz w:val="22"/>
          <w:szCs w:val="22"/>
        </w:rPr>
        <w:tab/>
        <w:t>L’Organisation Syndicale Représentative CFTC</w:t>
      </w:r>
      <w:r>
        <w:rPr>
          <w:rFonts w:asciiTheme="minorHAnsi" w:hAnsiTheme="minorHAnsi" w:cstheme="minorHAnsi"/>
          <w:sz w:val="22"/>
          <w:szCs w:val="22"/>
        </w:rPr>
        <w:t xml:space="preserve"> Santé Sociaux</w:t>
      </w:r>
      <w:r w:rsidRPr="0023371F">
        <w:rPr>
          <w:rFonts w:asciiTheme="minorHAnsi" w:hAnsiTheme="minorHAnsi" w:cstheme="minorHAnsi"/>
          <w:sz w:val="22"/>
          <w:szCs w:val="22"/>
        </w:rPr>
        <w:t xml:space="preserve">, </w:t>
      </w:r>
    </w:p>
    <w:p w:rsidR="0034336A" w:rsidRPr="0023371F" w:rsidRDefault="0034336A" w:rsidP="0034336A">
      <w:pPr>
        <w:ind w:left="709" w:hanging="709"/>
        <w:jc w:val="both"/>
        <w:rPr>
          <w:rFonts w:asciiTheme="minorHAnsi" w:hAnsiTheme="minorHAnsi" w:cstheme="minorHAnsi"/>
          <w:sz w:val="22"/>
          <w:szCs w:val="22"/>
        </w:rPr>
      </w:pPr>
      <w:r w:rsidRPr="0023371F">
        <w:rPr>
          <w:rFonts w:asciiTheme="minorHAnsi" w:hAnsiTheme="minorHAnsi" w:cstheme="minorHAnsi"/>
          <w:sz w:val="22"/>
          <w:szCs w:val="22"/>
        </w:rPr>
        <w:t>-</w:t>
      </w:r>
      <w:r w:rsidRPr="0023371F">
        <w:rPr>
          <w:rFonts w:asciiTheme="minorHAnsi" w:hAnsiTheme="minorHAnsi" w:cstheme="minorHAnsi"/>
          <w:sz w:val="22"/>
          <w:szCs w:val="22"/>
        </w:rPr>
        <w:tab/>
        <w:t>L’Organisation Syndicale Représentative CGT</w:t>
      </w:r>
      <w:r>
        <w:rPr>
          <w:rFonts w:asciiTheme="minorHAnsi" w:hAnsiTheme="minorHAnsi" w:cstheme="minorHAnsi"/>
          <w:sz w:val="22"/>
          <w:szCs w:val="22"/>
        </w:rPr>
        <w:t xml:space="preserve"> </w:t>
      </w:r>
      <w:r w:rsidRPr="00A95C42">
        <w:rPr>
          <w:rFonts w:asciiTheme="minorHAnsi" w:hAnsiTheme="minorHAnsi" w:cstheme="minorHAnsi"/>
          <w:sz w:val="22"/>
          <w:szCs w:val="22"/>
        </w:rPr>
        <w:t>Santé et Actions sociales</w:t>
      </w:r>
      <w:r w:rsidRPr="0023371F">
        <w:rPr>
          <w:rFonts w:asciiTheme="minorHAnsi" w:hAnsiTheme="minorHAnsi" w:cstheme="minorHAnsi"/>
          <w:sz w:val="22"/>
          <w:szCs w:val="22"/>
        </w:rPr>
        <w:t>,</w:t>
      </w:r>
    </w:p>
    <w:p w:rsidR="0034336A" w:rsidRPr="0023371F" w:rsidRDefault="0034336A" w:rsidP="0034336A">
      <w:pPr>
        <w:ind w:left="709" w:hanging="709"/>
        <w:jc w:val="both"/>
        <w:rPr>
          <w:rFonts w:asciiTheme="minorHAnsi" w:hAnsiTheme="minorHAnsi" w:cstheme="minorHAnsi"/>
          <w:sz w:val="22"/>
          <w:szCs w:val="22"/>
        </w:rPr>
      </w:pPr>
      <w:r w:rsidRPr="0023371F">
        <w:rPr>
          <w:rFonts w:asciiTheme="minorHAnsi" w:hAnsiTheme="minorHAnsi" w:cstheme="minorHAnsi"/>
          <w:sz w:val="22"/>
          <w:szCs w:val="22"/>
        </w:rPr>
        <w:t>-</w:t>
      </w:r>
      <w:r w:rsidRPr="0023371F">
        <w:rPr>
          <w:rFonts w:asciiTheme="minorHAnsi" w:hAnsiTheme="minorHAnsi" w:cstheme="minorHAnsi"/>
          <w:sz w:val="22"/>
          <w:szCs w:val="22"/>
        </w:rPr>
        <w:tab/>
        <w:t>L’Organisation Syndicale Représentative CFDT</w:t>
      </w:r>
      <w:r>
        <w:rPr>
          <w:rFonts w:asciiTheme="minorHAnsi" w:hAnsiTheme="minorHAnsi" w:cstheme="minorHAnsi"/>
          <w:sz w:val="22"/>
          <w:szCs w:val="22"/>
        </w:rPr>
        <w:t xml:space="preserve"> Santé Sociaux</w:t>
      </w:r>
      <w:r w:rsidRPr="0023371F">
        <w:rPr>
          <w:rFonts w:asciiTheme="minorHAnsi" w:hAnsiTheme="minorHAnsi" w:cstheme="minorHAnsi"/>
          <w:sz w:val="22"/>
          <w:szCs w:val="22"/>
        </w:rPr>
        <w:t xml:space="preserve">, </w:t>
      </w:r>
    </w:p>
    <w:p w:rsidR="0034336A" w:rsidRPr="00FF4A0C" w:rsidRDefault="0034336A" w:rsidP="0034336A">
      <w:pPr>
        <w:jc w:val="both"/>
        <w:rPr>
          <w:rFonts w:asciiTheme="minorHAnsi" w:hAnsiTheme="minorHAnsi"/>
          <w:sz w:val="22"/>
          <w:szCs w:val="22"/>
        </w:rPr>
      </w:pPr>
      <w:r w:rsidRPr="0023371F">
        <w:rPr>
          <w:rFonts w:asciiTheme="minorHAnsi" w:hAnsiTheme="minorHAnsi"/>
          <w:sz w:val="22"/>
          <w:szCs w:val="22"/>
        </w:rPr>
        <w:t>D’autre part</w:t>
      </w:r>
    </w:p>
    <w:p w:rsidR="0034336A" w:rsidRPr="00F03359" w:rsidRDefault="0034336A" w:rsidP="0034336A">
      <w:pPr>
        <w:jc w:val="both"/>
        <w:rPr>
          <w:rFonts w:asciiTheme="minorHAnsi" w:hAnsiTheme="minorHAnsi" w:cstheme="minorHAnsi"/>
          <w:sz w:val="22"/>
          <w:szCs w:val="22"/>
        </w:rPr>
      </w:pPr>
    </w:p>
    <w:p w:rsidR="0034336A" w:rsidRPr="00F03359" w:rsidRDefault="0034336A" w:rsidP="0034336A">
      <w:pPr>
        <w:jc w:val="both"/>
        <w:rPr>
          <w:rFonts w:asciiTheme="minorHAnsi" w:hAnsiTheme="minorHAnsi" w:cstheme="minorHAnsi"/>
          <w:b/>
          <w:sz w:val="22"/>
          <w:szCs w:val="22"/>
          <w:u w:val="single"/>
        </w:rPr>
      </w:pPr>
      <w:r w:rsidRPr="00F03359">
        <w:rPr>
          <w:rFonts w:asciiTheme="minorHAnsi" w:hAnsiTheme="minorHAnsi" w:cstheme="minorHAnsi"/>
          <w:b/>
          <w:sz w:val="22"/>
          <w:szCs w:val="22"/>
          <w:u w:val="single"/>
        </w:rPr>
        <w:t>Préambule</w:t>
      </w:r>
    </w:p>
    <w:p w:rsidR="0034336A" w:rsidRPr="00F03359" w:rsidRDefault="0034336A" w:rsidP="0034336A">
      <w:pPr>
        <w:jc w:val="both"/>
        <w:rPr>
          <w:rFonts w:asciiTheme="minorHAnsi" w:hAnsiTheme="minorHAnsi" w:cstheme="minorHAnsi"/>
          <w:b/>
          <w:sz w:val="22"/>
          <w:szCs w:val="22"/>
          <w:u w:val="single"/>
        </w:rPr>
      </w:pPr>
    </w:p>
    <w:p w:rsidR="0034336A" w:rsidRPr="00D95265" w:rsidRDefault="0034336A" w:rsidP="0034336A">
      <w:pPr>
        <w:jc w:val="both"/>
        <w:rPr>
          <w:rFonts w:asciiTheme="minorHAnsi" w:hAnsiTheme="minorHAnsi" w:cstheme="minorHAnsi"/>
          <w:sz w:val="22"/>
          <w:szCs w:val="22"/>
        </w:rPr>
      </w:pPr>
      <w:r w:rsidRPr="00D95265">
        <w:rPr>
          <w:rFonts w:asciiTheme="minorHAnsi" w:hAnsiTheme="minorHAnsi" w:cstheme="minorHAnsi"/>
          <w:sz w:val="22"/>
          <w:szCs w:val="22"/>
        </w:rPr>
        <w:t xml:space="preserve">Depuis plusieurs années, </w:t>
      </w:r>
      <w:r>
        <w:rPr>
          <w:rFonts w:asciiTheme="minorHAnsi" w:hAnsiTheme="minorHAnsi" w:cstheme="minorHAnsi"/>
          <w:sz w:val="22"/>
          <w:szCs w:val="22"/>
        </w:rPr>
        <w:t>l’ALEFPA, dans le cadre du dialogue social</w:t>
      </w:r>
      <w:r w:rsidRPr="00D95265">
        <w:rPr>
          <w:rFonts w:asciiTheme="minorHAnsi" w:hAnsiTheme="minorHAnsi" w:cstheme="minorHAnsi"/>
          <w:sz w:val="22"/>
          <w:szCs w:val="22"/>
        </w:rPr>
        <w:t xml:space="preserve"> avec les organisations syndicales représentatives en son sein, </w:t>
      </w:r>
      <w:r>
        <w:rPr>
          <w:rFonts w:asciiTheme="minorHAnsi" w:hAnsiTheme="minorHAnsi" w:cstheme="minorHAnsi"/>
          <w:sz w:val="22"/>
          <w:szCs w:val="22"/>
        </w:rPr>
        <w:t>travaille par la négociation</w:t>
      </w:r>
      <w:r w:rsidRPr="00D95265">
        <w:rPr>
          <w:rFonts w:asciiTheme="minorHAnsi" w:hAnsiTheme="minorHAnsi" w:cstheme="minorHAnsi"/>
          <w:sz w:val="22"/>
          <w:szCs w:val="22"/>
        </w:rPr>
        <w:t>:</w:t>
      </w:r>
    </w:p>
    <w:p w:rsidR="0034336A" w:rsidRPr="00D95265" w:rsidRDefault="0034336A" w:rsidP="0034336A">
      <w:pPr>
        <w:jc w:val="both"/>
        <w:rPr>
          <w:rFonts w:asciiTheme="minorHAnsi" w:hAnsiTheme="minorHAnsi" w:cstheme="minorHAnsi"/>
          <w:sz w:val="22"/>
          <w:szCs w:val="22"/>
        </w:rPr>
      </w:pPr>
      <w:r w:rsidRPr="00D95265">
        <w:rPr>
          <w:rFonts w:asciiTheme="minorHAnsi" w:hAnsiTheme="minorHAnsi" w:cstheme="minorHAnsi"/>
          <w:sz w:val="22"/>
          <w:szCs w:val="22"/>
        </w:rPr>
        <w:t>-</w:t>
      </w:r>
      <w:r w:rsidRPr="00D95265">
        <w:rPr>
          <w:rFonts w:asciiTheme="minorHAnsi" w:hAnsiTheme="minorHAnsi" w:cstheme="minorHAnsi"/>
          <w:sz w:val="22"/>
          <w:szCs w:val="22"/>
        </w:rPr>
        <w:tab/>
        <w:t xml:space="preserve">à améliorer la qualité de vie au travail de ses salariés, </w:t>
      </w:r>
    </w:p>
    <w:p w:rsidR="0034336A" w:rsidRDefault="0034336A" w:rsidP="0034336A">
      <w:pPr>
        <w:jc w:val="both"/>
        <w:rPr>
          <w:rFonts w:asciiTheme="minorHAnsi" w:hAnsiTheme="minorHAnsi" w:cstheme="minorHAnsi"/>
          <w:sz w:val="22"/>
          <w:szCs w:val="22"/>
        </w:rPr>
      </w:pPr>
      <w:r w:rsidRPr="00D95265">
        <w:rPr>
          <w:rFonts w:asciiTheme="minorHAnsi" w:hAnsiTheme="minorHAnsi" w:cstheme="minorHAnsi"/>
          <w:sz w:val="22"/>
          <w:szCs w:val="22"/>
        </w:rPr>
        <w:t>-</w:t>
      </w:r>
      <w:r w:rsidRPr="00D95265">
        <w:rPr>
          <w:rFonts w:asciiTheme="minorHAnsi" w:hAnsiTheme="minorHAnsi" w:cstheme="minorHAnsi"/>
          <w:sz w:val="22"/>
          <w:szCs w:val="22"/>
        </w:rPr>
        <w:tab/>
      </w:r>
      <w:r>
        <w:rPr>
          <w:rFonts w:asciiTheme="minorHAnsi" w:hAnsiTheme="minorHAnsi" w:cstheme="minorHAnsi"/>
          <w:sz w:val="22"/>
          <w:szCs w:val="22"/>
        </w:rPr>
        <w:t>à garantir</w:t>
      </w:r>
      <w:r w:rsidRPr="00D95265">
        <w:rPr>
          <w:rFonts w:asciiTheme="minorHAnsi" w:hAnsiTheme="minorHAnsi" w:cstheme="minorHAnsi"/>
          <w:sz w:val="22"/>
          <w:szCs w:val="22"/>
        </w:rPr>
        <w:t xml:space="preserve"> l’égalité des chances entre les hommes et les femmes. </w:t>
      </w:r>
    </w:p>
    <w:p w:rsidR="0034336A" w:rsidRDefault="0034336A" w:rsidP="0034336A">
      <w:pPr>
        <w:jc w:val="both"/>
        <w:rPr>
          <w:rFonts w:asciiTheme="minorHAnsi" w:hAnsiTheme="minorHAnsi" w:cstheme="minorHAnsi"/>
          <w:sz w:val="22"/>
          <w:szCs w:val="22"/>
        </w:rPr>
      </w:pPr>
    </w:p>
    <w:p w:rsidR="0034336A" w:rsidRPr="00A95C42" w:rsidRDefault="0034336A" w:rsidP="0034336A">
      <w:pPr>
        <w:jc w:val="both"/>
        <w:rPr>
          <w:rFonts w:asciiTheme="minorHAnsi" w:hAnsiTheme="minorHAnsi" w:cstheme="minorHAnsi"/>
          <w:sz w:val="22"/>
          <w:szCs w:val="22"/>
        </w:rPr>
      </w:pPr>
      <w:r w:rsidRPr="009E3680">
        <w:rPr>
          <w:rFonts w:asciiTheme="minorHAnsi" w:hAnsiTheme="minorHAnsi" w:cstheme="minorHAnsi"/>
          <w:sz w:val="22"/>
          <w:szCs w:val="22"/>
        </w:rPr>
        <w:t xml:space="preserve">C’est dans </w:t>
      </w:r>
      <w:r>
        <w:rPr>
          <w:rFonts w:asciiTheme="minorHAnsi" w:hAnsiTheme="minorHAnsi" w:cstheme="minorHAnsi"/>
          <w:sz w:val="22"/>
          <w:szCs w:val="22"/>
        </w:rPr>
        <w:t>cet esprit</w:t>
      </w:r>
      <w:r w:rsidRPr="009E3680">
        <w:rPr>
          <w:rFonts w:asciiTheme="minorHAnsi" w:hAnsiTheme="minorHAnsi" w:cstheme="minorHAnsi"/>
          <w:sz w:val="22"/>
          <w:szCs w:val="22"/>
        </w:rPr>
        <w:t>, après l’adoption d’une loi en Espagne et l’ouverture d’un débat sur le co</w:t>
      </w:r>
      <w:r>
        <w:rPr>
          <w:rFonts w:asciiTheme="minorHAnsi" w:hAnsiTheme="minorHAnsi" w:cstheme="minorHAnsi"/>
          <w:sz w:val="22"/>
          <w:szCs w:val="22"/>
        </w:rPr>
        <w:t>ngé menstruel en France, que l</w:t>
      </w:r>
      <w:r w:rsidRPr="00A95C42">
        <w:rPr>
          <w:rFonts w:asciiTheme="minorHAnsi" w:hAnsiTheme="minorHAnsi" w:cstheme="minorHAnsi"/>
          <w:sz w:val="22"/>
          <w:szCs w:val="22"/>
        </w:rPr>
        <w:t>es parties signataires</w:t>
      </w:r>
      <w:r>
        <w:rPr>
          <w:rFonts w:asciiTheme="minorHAnsi" w:hAnsiTheme="minorHAnsi" w:cstheme="minorHAnsi"/>
          <w:sz w:val="22"/>
          <w:szCs w:val="22"/>
        </w:rPr>
        <w:t>,</w:t>
      </w:r>
      <w:r w:rsidRPr="00A95C42">
        <w:rPr>
          <w:rFonts w:asciiTheme="minorHAnsi" w:hAnsiTheme="minorHAnsi" w:cstheme="minorHAnsi"/>
          <w:sz w:val="22"/>
          <w:szCs w:val="22"/>
        </w:rPr>
        <w:t xml:space="preserve"> conscient</w:t>
      </w:r>
      <w:r>
        <w:rPr>
          <w:rFonts w:asciiTheme="minorHAnsi" w:hAnsiTheme="minorHAnsi" w:cstheme="minorHAnsi"/>
          <w:sz w:val="22"/>
          <w:szCs w:val="22"/>
        </w:rPr>
        <w:t>e</w:t>
      </w:r>
      <w:r w:rsidRPr="00A95C42">
        <w:rPr>
          <w:rFonts w:asciiTheme="minorHAnsi" w:hAnsiTheme="minorHAnsi" w:cstheme="minorHAnsi"/>
          <w:sz w:val="22"/>
          <w:szCs w:val="22"/>
        </w:rPr>
        <w:t>s des contraintes que peuvent rencontrer les salar</w:t>
      </w:r>
      <w:r>
        <w:rPr>
          <w:rFonts w:asciiTheme="minorHAnsi" w:hAnsiTheme="minorHAnsi" w:cstheme="minorHAnsi"/>
          <w:sz w:val="22"/>
          <w:szCs w:val="22"/>
        </w:rPr>
        <w:t xml:space="preserve">iées en période de menstruation ont engagé des </w:t>
      </w:r>
      <w:r w:rsidRPr="00A95C42">
        <w:rPr>
          <w:rFonts w:asciiTheme="minorHAnsi" w:hAnsiTheme="minorHAnsi" w:cstheme="minorHAnsi"/>
          <w:sz w:val="22"/>
          <w:szCs w:val="22"/>
        </w:rPr>
        <w:t xml:space="preserve">négociations afin de mettre en place </w:t>
      </w:r>
      <w:r>
        <w:rPr>
          <w:rFonts w:asciiTheme="minorHAnsi" w:hAnsiTheme="minorHAnsi" w:cstheme="minorHAnsi"/>
          <w:sz w:val="22"/>
          <w:szCs w:val="22"/>
        </w:rPr>
        <w:t>des</w:t>
      </w:r>
      <w:r w:rsidRPr="00A95C42">
        <w:rPr>
          <w:rFonts w:asciiTheme="minorHAnsi" w:hAnsiTheme="minorHAnsi" w:cstheme="minorHAnsi"/>
          <w:sz w:val="22"/>
          <w:szCs w:val="22"/>
        </w:rPr>
        <w:t xml:space="preserve"> mesures facilitant les conditions de travail durant ces périodes.  </w:t>
      </w:r>
    </w:p>
    <w:p w:rsidR="0034336A" w:rsidRPr="00A95C42" w:rsidRDefault="0034336A" w:rsidP="0034336A">
      <w:pPr>
        <w:jc w:val="both"/>
        <w:rPr>
          <w:rFonts w:asciiTheme="minorHAnsi" w:hAnsiTheme="minorHAnsi" w:cstheme="minorHAnsi"/>
          <w:sz w:val="22"/>
          <w:szCs w:val="22"/>
        </w:rPr>
      </w:pPr>
    </w:p>
    <w:p w:rsidR="0034336A" w:rsidRDefault="0034336A" w:rsidP="0034336A">
      <w:pPr>
        <w:jc w:val="both"/>
        <w:rPr>
          <w:rFonts w:asciiTheme="minorHAnsi" w:hAnsiTheme="minorHAnsi" w:cstheme="minorHAnsi"/>
          <w:sz w:val="22"/>
          <w:szCs w:val="22"/>
        </w:rPr>
      </w:pPr>
      <w:r w:rsidRPr="00A95C42">
        <w:rPr>
          <w:rFonts w:asciiTheme="minorHAnsi" w:hAnsiTheme="minorHAnsi" w:cstheme="minorHAnsi"/>
          <w:sz w:val="22"/>
          <w:szCs w:val="22"/>
        </w:rPr>
        <w:t>Le présent accord</w:t>
      </w:r>
      <w:r>
        <w:rPr>
          <w:rFonts w:asciiTheme="minorHAnsi" w:hAnsiTheme="minorHAnsi" w:cstheme="minorHAnsi"/>
          <w:sz w:val="22"/>
          <w:szCs w:val="22"/>
        </w:rPr>
        <w:t xml:space="preserve"> a pour objet de</w:t>
      </w:r>
      <w:r w:rsidRPr="00A95C42">
        <w:rPr>
          <w:rFonts w:asciiTheme="minorHAnsi" w:hAnsiTheme="minorHAnsi" w:cstheme="minorHAnsi"/>
          <w:sz w:val="22"/>
          <w:szCs w:val="22"/>
        </w:rPr>
        <w:t xml:space="preserve"> définir les modalités de mise en place et d’application de ces mesures</w:t>
      </w:r>
      <w:r>
        <w:rPr>
          <w:rFonts w:asciiTheme="minorHAnsi" w:hAnsiTheme="minorHAnsi" w:cstheme="minorHAnsi"/>
          <w:sz w:val="22"/>
          <w:szCs w:val="22"/>
        </w:rPr>
        <w:t xml:space="preserve"> </w:t>
      </w:r>
      <w:r w:rsidRPr="00C97F80">
        <w:rPr>
          <w:rFonts w:asciiTheme="minorHAnsi" w:hAnsiTheme="minorHAnsi" w:cstheme="minorHAnsi"/>
          <w:sz w:val="22"/>
          <w:szCs w:val="22"/>
        </w:rPr>
        <w:t>pour les personnes qui</w:t>
      </w:r>
      <w:r>
        <w:rPr>
          <w:rFonts w:asciiTheme="minorHAnsi" w:hAnsiTheme="minorHAnsi" w:cstheme="minorHAnsi"/>
          <w:sz w:val="22"/>
          <w:szCs w:val="22"/>
        </w:rPr>
        <w:t>,</w:t>
      </w:r>
      <w:r w:rsidRPr="00C97F80">
        <w:rPr>
          <w:rFonts w:asciiTheme="minorHAnsi" w:hAnsiTheme="minorHAnsi" w:cstheme="minorHAnsi"/>
          <w:sz w:val="22"/>
          <w:szCs w:val="22"/>
        </w:rPr>
        <w:t xml:space="preserve"> </w:t>
      </w:r>
      <w:r>
        <w:rPr>
          <w:rFonts w:asciiTheme="minorHAnsi" w:hAnsiTheme="minorHAnsi" w:cstheme="minorHAnsi"/>
          <w:sz w:val="22"/>
          <w:szCs w:val="22"/>
        </w:rPr>
        <w:t xml:space="preserve">en raison des douleurs vécues </w:t>
      </w:r>
      <w:r w:rsidRPr="00C97F80">
        <w:rPr>
          <w:rFonts w:asciiTheme="minorHAnsi" w:hAnsiTheme="minorHAnsi" w:cstheme="minorHAnsi"/>
          <w:sz w:val="22"/>
          <w:szCs w:val="22"/>
        </w:rPr>
        <w:t>en période de menstruation, rencontrent des difficultés à travailler</w:t>
      </w:r>
      <w:r w:rsidRPr="00A95C42">
        <w:rPr>
          <w:rFonts w:asciiTheme="minorHAnsi" w:hAnsiTheme="minorHAnsi" w:cstheme="minorHAnsi"/>
          <w:sz w:val="22"/>
          <w:szCs w:val="22"/>
        </w:rPr>
        <w:t>.</w:t>
      </w:r>
    </w:p>
    <w:p w:rsidR="0034336A" w:rsidRPr="00F03359" w:rsidRDefault="0034336A" w:rsidP="0034336A">
      <w:pPr>
        <w:jc w:val="both"/>
        <w:rPr>
          <w:rFonts w:asciiTheme="minorHAnsi" w:hAnsiTheme="minorHAnsi" w:cstheme="minorHAnsi"/>
          <w:b/>
          <w:sz w:val="22"/>
          <w:szCs w:val="22"/>
        </w:rPr>
      </w:pPr>
    </w:p>
    <w:p w:rsidR="0034336A" w:rsidRDefault="0034336A" w:rsidP="0034336A">
      <w:pPr>
        <w:jc w:val="both"/>
        <w:rPr>
          <w:rFonts w:asciiTheme="minorHAnsi" w:hAnsiTheme="minorHAnsi" w:cstheme="minorHAnsi"/>
          <w:b/>
          <w:sz w:val="22"/>
          <w:szCs w:val="22"/>
        </w:rPr>
      </w:pPr>
      <w:r w:rsidRPr="00F03359">
        <w:rPr>
          <w:rFonts w:asciiTheme="minorHAnsi" w:hAnsiTheme="minorHAnsi" w:cstheme="minorHAnsi"/>
          <w:b/>
          <w:sz w:val="22"/>
          <w:szCs w:val="22"/>
        </w:rPr>
        <w:t>Article 1 – Champ d’application</w:t>
      </w:r>
    </w:p>
    <w:p w:rsidR="0034336A" w:rsidRPr="00F03359" w:rsidRDefault="0034336A" w:rsidP="0034336A">
      <w:pPr>
        <w:jc w:val="both"/>
        <w:rPr>
          <w:rFonts w:asciiTheme="minorHAnsi" w:hAnsiTheme="minorHAnsi" w:cstheme="minorHAnsi"/>
          <w:b/>
          <w:sz w:val="22"/>
          <w:szCs w:val="22"/>
        </w:rPr>
      </w:pPr>
    </w:p>
    <w:p w:rsidR="0034336A" w:rsidRDefault="0034336A" w:rsidP="0034336A">
      <w:pPr>
        <w:jc w:val="both"/>
        <w:rPr>
          <w:rFonts w:asciiTheme="minorHAnsi" w:hAnsiTheme="minorHAnsi" w:cstheme="minorHAnsi"/>
          <w:sz w:val="22"/>
          <w:szCs w:val="22"/>
        </w:rPr>
      </w:pPr>
      <w:r w:rsidRPr="00A95C42">
        <w:rPr>
          <w:rFonts w:asciiTheme="minorHAnsi" w:hAnsiTheme="minorHAnsi" w:cstheme="minorHAnsi"/>
          <w:sz w:val="22"/>
          <w:szCs w:val="22"/>
        </w:rPr>
        <w:t xml:space="preserve">Le présent accord s’applique à toutes les personnes salariées </w:t>
      </w:r>
      <w:r>
        <w:rPr>
          <w:rFonts w:asciiTheme="minorHAnsi" w:hAnsiTheme="minorHAnsi" w:cstheme="minorHAnsi"/>
          <w:sz w:val="22"/>
          <w:szCs w:val="22"/>
        </w:rPr>
        <w:t xml:space="preserve">de l’association, </w:t>
      </w:r>
      <w:r w:rsidRPr="00A95C42">
        <w:rPr>
          <w:rFonts w:asciiTheme="minorHAnsi" w:hAnsiTheme="minorHAnsi" w:cstheme="minorHAnsi"/>
          <w:sz w:val="22"/>
          <w:szCs w:val="22"/>
        </w:rPr>
        <w:t>qu’elles soient en contrat de travail à durée indéterminée ou déterminée</w:t>
      </w:r>
      <w:r>
        <w:rPr>
          <w:rFonts w:asciiTheme="minorHAnsi" w:hAnsiTheme="minorHAnsi" w:cstheme="minorHAnsi"/>
          <w:sz w:val="22"/>
          <w:szCs w:val="22"/>
        </w:rPr>
        <w:t>,</w:t>
      </w:r>
      <w:r w:rsidRPr="00D95265">
        <w:rPr>
          <w:rFonts w:asciiTheme="minorHAnsi" w:hAnsiTheme="minorHAnsi" w:cstheme="minorHAnsi"/>
          <w:sz w:val="22"/>
          <w:szCs w:val="22"/>
        </w:rPr>
        <w:t xml:space="preserve"> </w:t>
      </w:r>
      <w:r w:rsidRPr="00A95C42">
        <w:rPr>
          <w:rFonts w:asciiTheme="minorHAnsi" w:hAnsiTheme="minorHAnsi" w:cstheme="minorHAnsi"/>
          <w:sz w:val="22"/>
          <w:szCs w:val="22"/>
        </w:rPr>
        <w:t xml:space="preserve">sans condition d’ancienneté, </w:t>
      </w:r>
      <w:r>
        <w:rPr>
          <w:rFonts w:asciiTheme="minorHAnsi" w:hAnsiTheme="minorHAnsi" w:cstheme="minorHAnsi"/>
          <w:sz w:val="22"/>
          <w:szCs w:val="22"/>
        </w:rPr>
        <w:t>ayant des menstruations cause de douleurs (dysménorrhées)</w:t>
      </w:r>
      <w:r w:rsidR="00D06FF9">
        <w:rPr>
          <w:rFonts w:asciiTheme="minorHAnsi" w:hAnsiTheme="minorHAnsi" w:cstheme="minorHAnsi"/>
          <w:sz w:val="22"/>
          <w:szCs w:val="22"/>
        </w:rPr>
        <w:t xml:space="preserve"> </w:t>
      </w:r>
      <w:r>
        <w:rPr>
          <w:rFonts w:asciiTheme="minorHAnsi" w:hAnsiTheme="minorHAnsi" w:cstheme="minorHAnsi"/>
          <w:sz w:val="22"/>
          <w:szCs w:val="22"/>
        </w:rPr>
        <w:t xml:space="preserve">rendant difficile voire impossible la réalisation d’une activité professionnelle en présentiel. L’existence des dysménorrhées seront attestées par un certificat médical du médecin traitant reconnu valable pour chaque année civile (et à renouveler annuellement). </w:t>
      </w:r>
    </w:p>
    <w:p w:rsidR="0034336A" w:rsidRPr="00F03359" w:rsidRDefault="0034336A" w:rsidP="0034336A">
      <w:pPr>
        <w:jc w:val="both"/>
        <w:rPr>
          <w:rFonts w:asciiTheme="minorHAnsi" w:hAnsiTheme="minorHAnsi" w:cstheme="minorHAnsi"/>
          <w:sz w:val="22"/>
          <w:szCs w:val="22"/>
        </w:rPr>
      </w:pPr>
    </w:p>
    <w:p w:rsidR="0034336A" w:rsidRPr="00F03359" w:rsidRDefault="0034336A" w:rsidP="0034336A">
      <w:pPr>
        <w:jc w:val="both"/>
        <w:rPr>
          <w:rFonts w:asciiTheme="minorHAnsi" w:hAnsiTheme="minorHAnsi" w:cstheme="minorHAnsi"/>
          <w:b/>
          <w:sz w:val="22"/>
          <w:szCs w:val="22"/>
        </w:rPr>
      </w:pPr>
      <w:r w:rsidRPr="00F03359">
        <w:rPr>
          <w:rFonts w:asciiTheme="minorHAnsi" w:hAnsiTheme="minorHAnsi" w:cstheme="minorHAnsi"/>
          <w:b/>
          <w:sz w:val="22"/>
          <w:szCs w:val="22"/>
        </w:rPr>
        <w:t xml:space="preserve">Article 2 –  </w:t>
      </w:r>
      <w:r w:rsidRPr="00A95C42">
        <w:rPr>
          <w:rFonts w:asciiTheme="minorHAnsi" w:hAnsiTheme="minorHAnsi" w:cstheme="minorHAnsi"/>
          <w:b/>
          <w:sz w:val="22"/>
          <w:szCs w:val="22"/>
        </w:rPr>
        <w:t>Octroi de jours de congés supplémentaires</w:t>
      </w:r>
    </w:p>
    <w:p w:rsidR="0034336A" w:rsidRDefault="0034336A" w:rsidP="0034336A">
      <w:pPr>
        <w:jc w:val="both"/>
        <w:rPr>
          <w:rFonts w:asciiTheme="minorHAnsi" w:hAnsiTheme="minorHAnsi" w:cstheme="minorHAnsi"/>
          <w:sz w:val="22"/>
          <w:szCs w:val="22"/>
        </w:rPr>
      </w:pPr>
    </w:p>
    <w:p w:rsidR="0034336A" w:rsidRPr="00A95C42" w:rsidRDefault="0034336A" w:rsidP="0034336A">
      <w:pPr>
        <w:jc w:val="both"/>
        <w:rPr>
          <w:rFonts w:asciiTheme="minorHAnsi" w:hAnsiTheme="minorHAnsi" w:cstheme="minorHAnsi"/>
          <w:sz w:val="22"/>
          <w:szCs w:val="22"/>
        </w:rPr>
      </w:pPr>
      <w:r w:rsidRPr="00A95C42">
        <w:rPr>
          <w:rFonts w:asciiTheme="minorHAnsi" w:hAnsiTheme="minorHAnsi" w:cstheme="minorHAnsi"/>
          <w:sz w:val="22"/>
          <w:szCs w:val="22"/>
        </w:rPr>
        <w:t xml:space="preserve">Il </w:t>
      </w:r>
      <w:r>
        <w:rPr>
          <w:rFonts w:asciiTheme="minorHAnsi" w:hAnsiTheme="minorHAnsi" w:cstheme="minorHAnsi"/>
          <w:sz w:val="22"/>
          <w:szCs w:val="22"/>
        </w:rPr>
        <w:t>est</w:t>
      </w:r>
      <w:r w:rsidRPr="00A95C42">
        <w:rPr>
          <w:rFonts w:asciiTheme="minorHAnsi" w:hAnsiTheme="minorHAnsi" w:cstheme="minorHAnsi"/>
          <w:sz w:val="22"/>
          <w:szCs w:val="22"/>
        </w:rPr>
        <w:t xml:space="preserve"> attribué au</w:t>
      </w:r>
      <w:r>
        <w:rPr>
          <w:rFonts w:asciiTheme="minorHAnsi" w:hAnsiTheme="minorHAnsi" w:cstheme="minorHAnsi"/>
          <w:sz w:val="22"/>
          <w:szCs w:val="22"/>
        </w:rPr>
        <w:t>x personnes visées à l’article 1</w:t>
      </w:r>
      <w:r w:rsidRPr="00A95C42">
        <w:rPr>
          <w:rFonts w:asciiTheme="minorHAnsi" w:hAnsiTheme="minorHAnsi" w:cstheme="minorHAnsi"/>
          <w:sz w:val="22"/>
          <w:szCs w:val="22"/>
        </w:rPr>
        <w:t xml:space="preserve">, </w:t>
      </w:r>
      <w:r>
        <w:rPr>
          <w:rFonts w:asciiTheme="minorHAnsi" w:hAnsiTheme="minorHAnsi" w:cstheme="minorHAnsi"/>
          <w:sz w:val="22"/>
          <w:szCs w:val="22"/>
        </w:rPr>
        <w:t>treize (13)</w:t>
      </w:r>
      <w:r w:rsidRPr="00A95C42">
        <w:rPr>
          <w:rFonts w:asciiTheme="minorHAnsi" w:hAnsiTheme="minorHAnsi" w:cstheme="minorHAnsi"/>
          <w:sz w:val="22"/>
          <w:szCs w:val="22"/>
        </w:rPr>
        <w:t xml:space="preserve"> jours de congés supplémentaires annuels (décomptés en année civile, soit du 1er janvier au 31 décembre) afin de leur permettre de faire face plus facilement aux contraintes qu’elles rencontrent durant leurs périodes de menstruation.</w:t>
      </w:r>
    </w:p>
    <w:p w:rsidR="0034336A" w:rsidRPr="00A95C42" w:rsidRDefault="0034336A" w:rsidP="0034336A">
      <w:pPr>
        <w:jc w:val="both"/>
        <w:rPr>
          <w:rFonts w:asciiTheme="minorHAnsi" w:hAnsiTheme="minorHAnsi" w:cstheme="minorHAnsi"/>
          <w:sz w:val="22"/>
          <w:szCs w:val="22"/>
        </w:rPr>
      </w:pPr>
    </w:p>
    <w:p w:rsidR="0034336A" w:rsidRPr="00A95C42" w:rsidRDefault="0034336A" w:rsidP="0034336A">
      <w:pPr>
        <w:jc w:val="both"/>
        <w:rPr>
          <w:rFonts w:asciiTheme="minorHAnsi" w:hAnsiTheme="minorHAnsi" w:cstheme="minorHAnsi"/>
          <w:sz w:val="22"/>
          <w:szCs w:val="22"/>
        </w:rPr>
      </w:pPr>
      <w:r w:rsidRPr="00A95C42">
        <w:rPr>
          <w:rFonts w:asciiTheme="minorHAnsi" w:hAnsiTheme="minorHAnsi" w:cstheme="minorHAnsi"/>
          <w:sz w:val="22"/>
          <w:szCs w:val="22"/>
        </w:rPr>
        <w:t>Ces jours de congés menstruels sont facultatifs. Ils peuvent être pris dans les conditions suivantes :</w:t>
      </w:r>
    </w:p>
    <w:p w:rsidR="0034336A" w:rsidRPr="00C97F80" w:rsidRDefault="0034336A" w:rsidP="0034336A">
      <w:pPr>
        <w:pStyle w:val="Paragraphedeliste"/>
        <w:numPr>
          <w:ilvl w:val="0"/>
          <w:numId w:val="13"/>
        </w:numPr>
        <w:ind w:left="709" w:hanging="349"/>
        <w:jc w:val="both"/>
        <w:rPr>
          <w:rFonts w:asciiTheme="minorHAnsi" w:hAnsiTheme="minorHAnsi" w:cstheme="minorHAnsi"/>
        </w:rPr>
      </w:pPr>
      <w:r w:rsidRPr="00C97F80">
        <w:rPr>
          <w:rFonts w:asciiTheme="minorHAnsi" w:hAnsiTheme="minorHAnsi" w:cstheme="minorHAnsi"/>
        </w:rPr>
        <w:t>Ils peuvent être pris consécutivement dans la limite de 2 jours par mois ;</w:t>
      </w:r>
    </w:p>
    <w:p w:rsidR="0034336A" w:rsidRPr="00C97F80" w:rsidRDefault="0034336A" w:rsidP="0034336A">
      <w:pPr>
        <w:pStyle w:val="Paragraphedeliste"/>
        <w:numPr>
          <w:ilvl w:val="0"/>
          <w:numId w:val="13"/>
        </w:numPr>
        <w:ind w:left="709" w:hanging="349"/>
        <w:jc w:val="both"/>
        <w:rPr>
          <w:rFonts w:asciiTheme="minorHAnsi" w:hAnsiTheme="minorHAnsi" w:cstheme="minorHAnsi"/>
        </w:rPr>
      </w:pPr>
      <w:r w:rsidRPr="00C97F80">
        <w:rPr>
          <w:rFonts w:asciiTheme="minorHAnsi" w:hAnsiTheme="minorHAnsi" w:cstheme="minorHAnsi"/>
        </w:rPr>
        <w:t>Ils peuvent être pris en demi-journée en fonction du besoin ;</w:t>
      </w:r>
    </w:p>
    <w:p w:rsidR="0034336A" w:rsidRPr="00C97F80" w:rsidRDefault="0034336A" w:rsidP="0034336A">
      <w:pPr>
        <w:pStyle w:val="Paragraphedeliste"/>
        <w:numPr>
          <w:ilvl w:val="0"/>
          <w:numId w:val="13"/>
        </w:numPr>
        <w:ind w:left="709" w:hanging="349"/>
        <w:jc w:val="both"/>
        <w:rPr>
          <w:rFonts w:asciiTheme="minorHAnsi" w:hAnsiTheme="minorHAnsi" w:cstheme="minorHAnsi"/>
        </w:rPr>
      </w:pPr>
      <w:r w:rsidRPr="00C97F80">
        <w:rPr>
          <w:rFonts w:asciiTheme="minorHAnsi" w:hAnsiTheme="minorHAnsi" w:cstheme="minorHAnsi"/>
        </w:rPr>
        <w:lastRenderedPageBreak/>
        <w:t>Ils peuvent être posés le jour même du congé et sans respect d’un délai de prévenance ;</w:t>
      </w:r>
    </w:p>
    <w:p w:rsidR="0034336A" w:rsidRDefault="0034336A" w:rsidP="0034336A">
      <w:pPr>
        <w:pStyle w:val="Paragraphedeliste"/>
        <w:numPr>
          <w:ilvl w:val="0"/>
          <w:numId w:val="13"/>
        </w:numPr>
        <w:ind w:left="709" w:hanging="349"/>
        <w:jc w:val="both"/>
        <w:rPr>
          <w:rFonts w:asciiTheme="minorHAnsi" w:hAnsiTheme="minorHAnsi" w:cstheme="minorHAnsi"/>
        </w:rPr>
      </w:pPr>
      <w:r w:rsidRPr="00C97F80">
        <w:rPr>
          <w:rFonts w:asciiTheme="minorHAnsi" w:hAnsiTheme="minorHAnsi" w:cstheme="minorHAnsi"/>
        </w:rPr>
        <w:t xml:space="preserve">Ils ne peuvent être cumulés ni reportés d’une année sur l’autre. </w:t>
      </w:r>
    </w:p>
    <w:p w:rsidR="0034336A" w:rsidRPr="00A95C42" w:rsidRDefault="0034336A" w:rsidP="0034336A">
      <w:pPr>
        <w:pStyle w:val="Paragraphedeliste"/>
        <w:numPr>
          <w:ilvl w:val="0"/>
          <w:numId w:val="13"/>
        </w:numPr>
        <w:ind w:left="709" w:hanging="349"/>
        <w:jc w:val="both"/>
        <w:rPr>
          <w:rFonts w:asciiTheme="minorHAnsi" w:hAnsiTheme="minorHAnsi" w:cstheme="minorHAnsi"/>
        </w:rPr>
      </w:pPr>
      <w:r>
        <w:rPr>
          <w:rFonts w:asciiTheme="minorHAnsi" w:hAnsiTheme="minorHAnsi" w:cstheme="minorHAnsi"/>
        </w:rPr>
        <w:t>Ils ne peuvent</w:t>
      </w:r>
      <w:r w:rsidRPr="00C97F80">
        <w:rPr>
          <w:rFonts w:asciiTheme="minorHAnsi" w:hAnsiTheme="minorHAnsi" w:cstheme="minorHAnsi"/>
        </w:rPr>
        <w:t xml:space="preserve"> être posé</w:t>
      </w:r>
      <w:r>
        <w:rPr>
          <w:rFonts w:asciiTheme="minorHAnsi" w:hAnsiTheme="minorHAnsi" w:cstheme="minorHAnsi"/>
        </w:rPr>
        <w:t>s</w:t>
      </w:r>
      <w:r w:rsidRPr="00C97F80">
        <w:rPr>
          <w:rFonts w:asciiTheme="minorHAnsi" w:hAnsiTheme="minorHAnsi" w:cstheme="minorHAnsi"/>
        </w:rPr>
        <w:t xml:space="preserve"> </w:t>
      </w:r>
      <w:r>
        <w:rPr>
          <w:rFonts w:asciiTheme="minorHAnsi" w:hAnsiTheme="minorHAnsi" w:cstheme="minorHAnsi"/>
        </w:rPr>
        <w:t xml:space="preserve">que </w:t>
      </w:r>
      <w:r w:rsidRPr="00C97F80">
        <w:rPr>
          <w:rFonts w:asciiTheme="minorHAnsi" w:hAnsiTheme="minorHAnsi" w:cstheme="minorHAnsi"/>
        </w:rPr>
        <w:t>sur un</w:t>
      </w:r>
      <w:r>
        <w:rPr>
          <w:rFonts w:asciiTheme="minorHAnsi" w:hAnsiTheme="minorHAnsi" w:cstheme="minorHAnsi"/>
        </w:rPr>
        <w:t>e période de travail effectif</w:t>
      </w:r>
      <w:r w:rsidRPr="00C97F80">
        <w:rPr>
          <w:rFonts w:asciiTheme="minorHAnsi" w:hAnsiTheme="minorHAnsi" w:cstheme="minorHAnsi"/>
        </w:rPr>
        <w:t>.</w:t>
      </w:r>
    </w:p>
    <w:p w:rsidR="0034336A" w:rsidRDefault="0034336A" w:rsidP="0034336A">
      <w:pPr>
        <w:jc w:val="both"/>
        <w:rPr>
          <w:rFonts w:asciiTheme="minorHAnsi" w:hAnsiTheme="minorHAnsi" w:cstheme="minorHAnsi"/>
          <w:sz w:val="22"/>
          <w:szCs w:val="22"/>
        </w:rPr>
      </w:pPr>
      <w:r w:rsidRPr="00A95C42">
        <w:rPr>
          <w:rFonts w:asciiTheme="minorHAnsi" w:hAnsiTheme="minorHAnsi" w:cstheme="minorHAnsi"/>
          <w:sz w:val="22"/>
          <w:szCs w:val="22"/>
        </w:rPr>
        <w:t xml:space="preserve">Ces jours de congés supplémentaires </w:t>
      </w:r>
      <w:r>
        <w:rPr>
          <w:rFonts w:asciiTheme="minorHAnsi" w:hAnsiTheme="minorHAnsi" w:cstheme="minorHAnsi"/>
          <w:sz w:val="22"/>
          <w:szCs w:val="22"/>
        </w:rPr>
        <w:t xml:space="preserve">sont rémunérés et </w:t>
      </w:r>
      <w:r w:rsidRPr="00C97F80">
        <w:rPr>
          <w:rFonts w:asciiTheme="minorHAnsi" w:hAnsiTheme="minorHAnsi" w:cstheme="minorHAnsi"/>
          <w:sz w:val="22"/>
          <w:szCs w:val="22"/>
        </w:rPr>
        <w:t>n’entraine</w:t>
      </w:r>
      <w:r>
        <w:rPr>
          <w:rFonts w:asciiTheme="minorHAnsi" w:hAnsiTheme="minorHAnsi" w:cstheme="minorHAnsi"/>
          <w:sz w:val="22"/>
          <w:szCs w:val="22"/>
        </w:rPr>
        <w:t>nt</w:t>
      </w:r>
      <w:r w:rsidRPr="00C97F80">
        <w:rPr>
          <w:rFonts w:asciiTheme="minorHAnsi" w:hAnsiTheme="minorHAnsi" w:cstheme="minorHAnsi"/>
          <w:sz w:val="22"/>
          <w:szCs w:val="22"/>
        </w:rPr>
        <w:t xml:space="preserve"> aucun abattement de la prime </w:t>
      </w:r>
      <w:r>
        <w:rPr>
          <w:rFonts w:asciiTheme="minorHAnsi" w:hAnsiTheme="minorHAnsi" w:cstheme="minorHAnsi"/>
          <w:sz w:val="22"/>
          <w:szCs w:val="22"/>
        </w:rPr>
        <w:t>décentralisée (CCNT 31 octobre 1951) pour les salariés concernés (ou de tout autre prime liée au temps de présence)</w:t>
      </w:r>
      <w:r w:rsidRPr="00A95C42">
        <w:rPr>
          <w:rFonts w:asciiTheme="minorHAnsi" w:hAnsiTheme="minorHAnsi" w:cstheme="minorHAnsi"/>
          <w:sz w:val="22"/>
          <w:szCs w:val="22"/>
        </w:rPr>
        <w:t>.</w:t>
      </w:r>
    </w:p>
    <w:p w:rsidR="0034336A" w:rsidRPr="00A95C42" w:rsidRDefault="0034336A" w:rsidP="0034336A">
      <w:pPr>
        <w:jc w:val="both"/>
        <w:rPr>
          <w:rFonts w:asciiTheme="minorHAnsi" w:hAnsiTheme="minorHAnsi" w:cstheme="minorHAnsi"/>
          <w:sz w:val="22"/>
          <w:szCs w:val="22"/>
        </w:rPr>
      </w:pPr>
      <w:r>
        <w:rPr>
          <w:rFonts w:asciiTheme="minorHAnsi" w:hAnsiTheme="minorHAnsi" w:cstheme="minorHAnsi"/>
          <w:sz w:val="22"/>
          <w:szCs w:val="22"/>
        </w:rPr>
        <w:t>Ces jours sont décomptés en jours ouvrés.</w:t>
      </w:r>
    </w:p>
    <w:p w:rsidR="0034336A" w:rsidRPr="00A95C42" w:rsidRDefault="0034336A" w:rsidP="0034336A">
      <w:pPr>
        <w:jc w:val="both"/>
        <w:rPr>
          <w:rFonts w:asciiTheme="minorHAnsi" w:hAnsiTheme="minorHAnsi" w:cstheme="minorHAnsi"/>
          <w:sz w:val="22"/>
          <w:szCs w:val="22"/>
        </w:rPr>
      </w:pPr>
    </w:p>
    <w:p w:rsidR="0034336A" w:rsidRPr="00F03359" w:rsidRDefault="0034336A" w:rsidP="0034336A">
      <w:pPr>
        <w:jc w:val="both"/>
        <w:rPr>
          <w:rFonts w:asciiTheme="minorHAnsi" w:hAnsiTheme="minorHAnsi" w:cstheme="minorHAnsi"/>
          <w:sz w:val="22"/>
          <w:szCs w:val="22"/>
        </w:rPr>
      </w:pPr>
    </w:p>
    <w:p w:rsidR="0034336A" w:rsidRPr="00F03359" w:rsidRDefault="0034336A" w:rsidP="0034336A">
      <w:pPr>
        <w:jc w:val="both"/>
        <w:rPr>
          <w:rFonts w:asciiTheme="minorHAnsi" w:hAnsiTheme="minorHAnsi" w:cstheme="minorHAnsi"/>
          <w:b/>
          <w:sz w:val="22"/>
          <w:szCs w:val="22"/>
        </w:rPr>
      </w:pPr>
      <w:r w:rsidRPr="00F03359">
        <w:rPr>
          <w:rFonts w:asciiTheme="minorHAnsi" w:hAnsiTheme="minorHAnsi" w:cstheme="minorHAnsi"/>
          <w:b/>
          <w:sz w:val="22"/>
          <w:szCs w:val="22"/>
        </w:rPr>
        <w:t xml:space="preserve">Article </w:t>
      </w:r>
      <w:r>
        <w:rPr>
          <w:rFonts w:asciiTheme="minorHAnsi" w:hAnsiTheme="minorHAnsi" w:cstheme="minorHAnsi"/>
          <w:b/>
          <w:sz w:val="22"/>
          <w:szCs w:val="22"/>
        </w:rPr>
        <w:t>3</w:t>
      </w:r>
      <w:r w:rsidRPr="00F03359">
        <w:rPr>
          <w:rFonts w:asciiTheme="minorHAnsi" w:hAnsiTheme="minorHAnsi" w:cstheme="minorHAnsi"/>
          <w:b/>
          <w:sz w:val="22"/>
          <w:szCs w:val="22"/>
        </w:rPr>
        <w:t xml:space="preserve">. – </w:t>
      </w:r>
      <w:r>
        <w:rPr>
          <w:rFonts w:asciiTheme="minorHAnsi" w:hAnsiTheme="minorHAnsi" w:cstheme="minorHAnsi"/>
          <w:b/>
          <w:sz w:val="22"/>
          <w:szCs w:val="22"/>
        </w:rPr>
        <w:t>Télétravail</w:t>
      </w:r>
    </w:p>
    <w:p w:rsidR="0034336A" w:rsidRDefault="0034336A" w:rsidP="0034336A">
      <w:pPr>
        <w:jc w:val="both"/>
        <w:rPr>
          <w:rFonts w:asciiTheme="minorHAnsi" w:hAnsiTheme="minorHAnsi" w:cstheme="minorHAnsi"/>
          <w:sz w:val="22"/>
          <w:szCs w:val="22"/>
        </w:rPr>
      </w:pPr>
    </w:p>
    <w:p w:rsidR="0034336A" w:rsidRPr="003262CF" w:rsidRDefault="0034336A" w:rsidP="0034336A">
      <w:pPr>
        <w:jc w:val="both"/>
        <w:rPr>
          <w:rFonts w:asciiTheme="minorHAnsi" w:hAnsiTheme="minorHAnsi" w:cstheme="minorHAnsi"/>
          <w:sz w:val="22"/>
          <w:szCs w:val="22"/>
        </w:rPr>
      </w:pPr>
      <w:r w:rsidRPr="003262CF">
        <w:rPr>
          <w:rFonts w:asciiTheme="minorHAnsi" w:hAnsiTheme="minorHAnsi" w:cstheme="minorHAnsi"/>
          <w:sz w:val="22"/>
          <w:szCs w:val="22"/>
        </w:rPr>
        <w:t>Les</w:t>
      </w:r>
      <w:r>
        <w:rPr>
          <w:rFonts w:asciiTheme="minorHAnsi" w:hAnsiTheme="minorHAnsi" w:cstheme="minorHAnsi"/>
          <w:sz w:val="22"/>
          <w:szCs w:val="22"/>
        </w:rPr>
        <w:t xml:space="preserve"> </w:t>
      </w:r>
      <w:r w:rsidRPr="003262CF">
        <w:rPr>
          <w:rFonts w:asciiTheme="minorHAnsi" w:hAnsiTheme="minorHAnsi" w:cstheme="minorHAnsi"/>
          <w:sz w:val="22"/>
          <w:szCs w:val="22"/>
        </w:rPr>
        <w:t xml:space="preserve">personnes visées à l’article </w:t>
      </w:r>
      <w:r>
        <w:rPr>
          <w:rFonts w:asciiTheme="minorHAnsi" w:hAnsiTheme="minorHAnsi" w:cstheme="minorHAnsi"/>
          <w:sz w:val="22"/>
          <w:szCs w:val="22"/>
        </w:rPr>
        <w:t xml:space="preserve">1 </w:t>
      </w:r>
      <w:r w:rsidRPr="003262CF">
        <w:rPr>
          <w:rFonts w:asciiTheme="minorHAnsi" w:hAnsiTheme="minorHAnsi" w:cstheme="minorHAnsi"/>
          <w:sz w:val="22"/>
          <w:szCs w:val="22"/>
        </w:rPr>
        <w:t xml:space="preserve">dont les missions peuvent être réalisées à distance et qui souhaiteraient télétravailler durant leurs périodes de menstruations, bénéficieront d’une journée de télétravail supplémentaire par mois, journée qui s’ajoute aux dispositions générales déjà applicables sur le télétravail. </w:t>
      </w:r>
    </w:p>
    <w:p w:rsidR="0034336A" w:rsidRPr="003262CF" w:rsidRDefault="0034336A" w:rsidP="0034336A">
      <w:pPr>
        <w:jc w:val="both"/>
        <w:rPr>
          <w:rFonts w:asciiTheme="minorHAnsi" w:hAnsiTheme="minorHAnsi" w:cstheme="minorHAnsi"/>
          <w:sz w:val="22"/>
          <w:szCs w:val="22"/>
        </w:rPr>
      </w:pPr>
      <w:r w:rsidRPr="003262CF">
        <w:rPr>
          <w:rFonts w:asciiTheme="minorHAnsi" w:hAnsiTheme="minorHAnsi" w:cstheme="minorHAnsi"/>
          <w:sz w:val="22"/>
          <w:szCs w:val="22"/>
        </w:rPr>
        <w:t>Cette journée supplémentaire de télétravail pourra être prise dans les conditions suivantes :</w:t>
      </w:r>
    </w:p>
    <w:p w:rsidR="0034336A" w:rsidRPr="003262CF" w:rsidRDefault="0034336A" w:rsidP="0034336A">
      <w:pPr>
        <w:pStyle w:val="Paragraphedeliste"/>
        <w:numPr>
          <w:ilvl w:val="0"/>
          <w:numId w:val="10"/>
        </w:numPr>
        <w:jc w:val="both"/>
        <w:rPr>
          <w:rFonts w:asciiTheme="minorHAnsi" w:hAnsiTheme="minorHAnsi" w:cstheme="minorHAnsi"/>
        </w:rPr>
      </w:pPr>
      <w:r w:rsidRPr="003262CF">
        <w:rPr>
          <w:rFonts w:asciiTheme="minorHAnsi" w:hAnsiTheme="minorHAnsi" w:cstheme="minorHAnsi"/>
        </w:rPr>
        <w:t>Elle peut être accolée à une autre journée de télétravail prise au titre des dispositions générales relatives au télétravail ;</w:t>
      </w:r>
    </w:p>
    <w:p w:rsidR="0034336A" w:rsidRPr="003262CF" w:rsidRDefault="0034336A" w:rsidP="0034336A">
      <w:pPr>
        <w:pStyle w:val="Paragraphedeliste"/>
        <w:numPr>
          <w:ilvl w:val="0"/>
          <w:numId w:val="10"/>
        </w:numPr>
        <w:jc w:val="both"/>
        <w:rPr>
          <w:rFonts w:asciiTheme="minorHAnsi" w:hAnsiTheme="minorHAnsi" w:cstheme="minorHAnsi"/>
        </w:rPr>
      </w:pPr>
      <w:r w:rsidRPr="003262CF">
        <w:rPr>
          <w:rFonts w:asciiTheme="minorHAnsi" w:hAnsiTheme="minorHAnsi" w:cstheme="minorHAnsi"/>
        </w:rPr>
        <w:t>Elle peut être prise en demi-journée en fonction du besoin ;</w:t>
      </w:r>
    </w:p>
    <w:p w:rsidR="0034336A" w:rsidRPr="003262CF" w:rsidRDefault="0034336A" w:rsidP="0034336A">
      <w:pPr>
        <w:pStyle w:val="Paragraphedeliste"/>
        <w:numPr>
          <w:ilvl w:val="0"/>
          <w:numId w:val="10"/>
        </w:numPr>
        <w:jc w:val="both"/>
        <w:rPr>
          <w:rFonts w:asciiTheme="minorHAnsi" w:hAnsiTheme="minorHAnsi" w:cstheme="minorHAnsi"/>
        </w:rPr>
      </w:pPr>
      <w:r w:rsidRPr="003262CF">
        <w:rPr>
          <w:rFonts w:asciiTheme="minorHAnsi" w:hAnsiTheme="minorHAnsi" w:cstheme="minorHAnsi"/>
        </w:rPr>
        <w:t>Elle peut être prise le jour même et sans respect d’un délai de prévenance ;</w:t>
      </w:r>
    </w:p>
    <w:p w:rsidR="0034336A" w:rsidRPr="003262CF" w:rsidRDefault="0034336A" w:rsidP="0034336A">
      <w:pPr>
        <w:pStyle w:val="Paragraphedeliste"/>
        <w:numPr>
          <w:ilvl w:val="0"/>
          <w:numId w:val="10"/>
        </w:numPr>
        <w:jc w:val="both"/>
        <w:rPr>
          <w:rFonts w:asciiTheme="minorHAnsi" w:hAnsiTheme="minorHAnsi" w:cstheme="minorHAnsi"/>
        </w:rPr>
      </w:pPr>
      <w:r w:rsidRPr="003262CF">
        <w:rPr>
          <w:rFonts w:asciiTheme="minorHAnsi" w:hAnsiTheme="minorHAnsi" w:cstheme="minorHAnsi"/>
        </w:rPr>
        <w:t xml:space="preserve">Elle ne peut être cumulée ni reportée d’un mois sur l’autre. </w:t>
      </w:r>
    </w:p>
    <w:p w:rsidR="0034336A" w:rsidRPr="00F03359" w:rsidRDefault="0034336A" w:rsidP="0034336A">
      <w:pPr>
        <w:jc w:val="both"/>
        <w:rPr>
          <w:rFonts w:asciiTheme="minorHAnsi" w:hAnsiTheme="minorHAnsi" w:cstheme="minorHAnsi"/>
          <w:b/>
          <w:sz w:val="22"/>
          <w:szCs w:val="22"/>
        </w:rPr>
      </w:pPr>
    </w:p>
    <w:p w:rsidR="0034336A" w:rsidRPr="00F03359" w:rsidRDefault="0034336A" w:rsidP="0034336A">
      <w:pPr>
        <w:jc w:val="both"/>
        <w:rPr>
          <w:rFonts w:asciiTheme="minorHAnsi" w:hAnsiTheme="minorHAnsi" w:cstheme="minorHAnsi"/>
          <w:b/>
          <w:sz w:val="22"/>
          <w:szCs w:val="22"/>
        </w:rPr>
      </w:pPr>
      <w:r w:rsidRPr="00F03359">
        <w:rPr>
          <w:rFonts w:asciiTheme="minorHAnsi" w:hAnsiTheme="minorHAnsi" w:cstheme="minorHAnsi"/>
          <w:b/>
          <w:sz w:val="22"/>
          <w:szCs w:val="22"/>
        </w:rPr>
        <w:t xml:space="preserve">Article 4 – </w:t>
      </w:r>
      <w:r>
        <w:rPr>
          <w:rFonts w:asciiTheme="minorHAnsi" w:hAnsiTheme="minorHAnsi" w:cstheme="minorHAnsi"/>
          <w:b/>
          <w:sz w:val="22"/>
          <w:szCs w:val="22"/>
        </w:rPr>
        <w:t>Confidentialité</w:t>
      </w:r>
    </w:p>
    <w:p w:rsidR="0034336A" w:rsidRDefault="0034336A" w:rsidP="0034336A">
      <w:pPr>
        <w:jc w:val="both"/>
        <w:rPr>
          <w:rFonts w:asciiTheme="minorHAnsi" w:hAnsiTheme="minorHAnsi" w:cstheme="minorHAnsi"/>
          <w:sz w:val="22"/>
          <w:szCs w:val="22"/>
        </w:rPr>
      </w:pPr>
    </w:p>
    <w:p w:rsidR="0034336A" w:rsidRDefault="0034336A" w:rsidP="0034336A">
      <w:pPr>
        <w:ind w:left="24" w:right="410"/>
        <w:jc w:val="both"/>
        <w:rPr>
          <w:rFonts w:asciiTheme="minorHAnsi" w:hAnsiTheme="minorHAnsi" w:cstheme="minorHAnsi"/>
          <w:sz w:val="22"/>
          <w:szCs w:val="22"/>
        </w:rPr>
      </w:pPr>
      <w:r w:rsidRPr="003262CF">
        <w:rPr>
          <w:rFonts w:asciiTheme="minorHAnsi" w:hAnsiTheme="minorHAnsi" w:cstheme="minorHAnsi"/>
          <w:sz w:val="22"/>
          <w:szCs w:val="22"/>
        </w:rPr>
        <w:t>Les personnes qui demande</w:t>
      </w:r>
      <w:r>
        <w:rPr>
          <w:rFonts w:asciiTheme="minorHAnsi" w:hAnsiTheme="minorHAnsi" w:cstheme="minorHAnsi"/>
          <w:sz w:val="22"/>
          <w:szCs w:val="22"/>
        </w:rPr>
        <w:t>nt</w:t>
      </w:r>
      <w:r w:rsidR="005B0644">
        <w:rPr>
          <w:rFonts w:asciiTheme="minorHAnsi" w:hAnsiTheme="minorHAnsi" w:cstheme="minorHAnsi"/>
          <w:sz w:val="22"/>
          <w:szCs w:val="22"/>
        </w:rPr>
        <w:t xml:space="preserve"> </w:t>
      </w:r>
      <w:r w:rsidRPr="003262CF">
        <w:rPr>
          <w:rFonts w:asciiTheme="minorHAnsi" w:hAnsiTheme="minorHAnsi" w:cstheme="minorHAnsi"/>
          <w:sz w:val="22"/>
          <w:szCs w:val="22"/>
        </w:rPr>
        <w:t>le bénéfice d’une journée de congé menstruel d</w:t>
      </w:r>
      <w:r>
        <w:rPr>
          <w:rFonts w:asciiTheme="minorHAnsi" w:hAnsiTheme="minorHAnsi" w:cstheme="minorHAnsi"/>
          <w:sz w:val="22"/>
          <w:szCs w:val="22"/>
        </w:rPr>
        <w:t>oivent informer leur responsable hiérarchique direct</w:t>
      </w:r>
      <w:r w:rsidRPr="003262CF">
        <w:rPr>
          <w:rFonts w:asciiTheme="minorHAnsi" w:hAnsiTheme="minorHAnsi" w:cstheme="minorHAnsi"/>
          <w:sz w:val="22"/>
          <w:szCs w:val="22"/>
        </w:rPr>
        <w:t xml:space="preserve"> dans les plus brefs délais de leur absence. Ce dernier </w:t>
      </w:r>
      <w:r>
        <w:rPr>
          <w:rFonts w:asciiTheme="minorHAnsi" w:hAnsiTheme="minorHAnsi" w:cstheme="minorHAnsi"/>
          <w:sz w:val="22"/>
          <w:szCs w:val="22"/>
        </w:rPr>
        <w:t>fera</w:t>
      </w:r>
      <w:r w:rsidRPr="003262CF">
        <w:rPr>
          <w:rFonts w:asciiTheme="minorHAnsi" w:hAnsiTheme="minorHAnsi" w:cstheme="minorHAnsi"/>
          <w:sz w:val="22"/>
          <w:szCs w:val="22"/>
        </w:rPr>
        <w:t xml:space="preserve"> preuve de discrétion quant au motif de l’absence</w:t>
      </w:r>
      <w:r>
        <w:rPr>
          <w:rFonts w:asciiTheme="minorHAnsi" w:hAnsiTheme="minorHAnsi" w:cstheme="minorHAnsi"/>
          <w:sz w:val="22"/>
          <w:szCs w:val="22"/>
        </w:rPr>
        <w:t xml:space="preserve"> et informera le service ressources humaines (paie) de l’établissement</w:t>
      </w:r>
      <w:r w:rsidRPr="003262CF">
        <w:rPr>
          <w:rFonts w:asciiTheme="minorHAnsi" w:hAnsiTheme="minorHAnsi" w:cstheme="minorHAnsi"/>
          <w:sz w:val="22"/>
          <w:szCs w:val="22"/>
        </w:rPr>
        <w:t>.</w:t>
      </w:r>
    </w:p>
    <w:p w:rsidR="0034336A" w:rsidRDefault="0034336A" w:rsidP="0034336A">
      <w:pPr>
        <w:ind w:left="24" w:right="410"/>
        <w:jc w:val="both"/>
        <w:rPr>
          <w:rFonts w:asciiTheme="minorHAnsi" w:hAnsiTheme="minorHAnsi" w:cstheme="minorHAnsi"/>
          <w:sz w:val="22"/>
          <w:szCs w:val="22"/>
        </w:rPr>
      </w:pPr>
    </w:p>
    <w:p w:rsidR="0034336A" w:rsidRPr="00F03359" w:rsidRDefault="0034336A" w:rsidP="0034336A">
      <w:pPr>
        <w:jc w:val="both"/>
        <w:rPr>
          <w:rFonts w:asciiTheme="minorHAnsi" w:hAnsiTheme="minorHAnsi" w:cstheme="minorHAnsi"/>
          <w:b/>
          <w:sz w:val="22"/>
          <w:szCs w:val="22"/>
        </w:rPr>
      </w:pPr>
      <w:r w:rsidRPr="00F03359">
        <w:rPr>
          <w:rFonts w:asciiTheme="minorHAnsi" w:hAnsiTheme="minorHAnsi" w:cstheme="minorHAnsi"/>
          <w:b/>
          <w:sz w:val="22"/>
          <w:szCs w:val="22"/>
        </w:rPr>
        <w:t>Article 5 – Durée de l’accord</w:t>
      </w:r>
    </w:p>
    <w:p w:rsidR="0034336A" w:rsidRDefault="0034336A" w:rsidP="0034336A">
      <w:pPr>
        <w:jc w:val="both"/>
        <w:rPr>
          <w:rFonts w:asciiTheme="minorHAnsi" w:hAnsiTheme="minorHAnsi" w:cstheme="minorHAnsi"/>
          <w:sz w:val="22"/>
          <w:szCs w:val="22"/>
        </w:rPr>
      </w:pPr>
      <w:r w:rsidRPr="00F03359">
        <w:rPr>
          <w:rFonts w:asciiTheme="minorHAnsi" w:hAnsiTheme="minorHAnsi" w:cstheme="minorHAnsi"/>
          <w:sz w:val="22"/>
          <w:szCs w:val="22"/>
        </w:rPr>
        <w:t xml:space="preserve">Le présent accord est conclu </w:t>
      </w:r>
      <w:r>
        <w:rPr>
          <w:rFonts w:asciiTheme="minorHAnsi" w:hAnsiTheme="minorHAnsi" w:cstheme="minorHAnsi"/>
          <w:sz w:val="22"/>
          <w:szCs w:val="22"/>
        </w:rPr>
        <w:t xml:space="preserve">à titre expérimental </w:t>
      </w:r>
      <w:r w:rsidRPr="00F03359">
        <w:rPr>
          <w:rFonts w:asciiTheme="minorHAnsi" w:hAnsiTheme="minorHAnsi" w:cstheme="minorHAnsi"/>
          <w:sz w:val="22"/>
          <w:szCs w:val="22"/>
        </w:rPr>
        <w:t xml:space="preserve">jusqu’au 31 décembre </w:t>
      </w:r>
      <w:r>
        <w:rPr>
          <w:rFonts w:asciiTheme="minorHAnsi" w:hAnsiTheme="minorHAnsi" w:cstheme="minorHAnsi"/>
          <w:sz w:val="22"/>
          <w:szCs w:val="22"/>
        </w:rPr>
        <w:t>202</w:t>
      </w:r>
      <w:r w:rsidR="00A70067">
        <w:rPr>
          <w:rFonts w:asciiTheme="minorHAnsi" w:hAnsiTheme="minorHAnsi" w:cstheme="minorHAnsi"/>
          <w:sz w:val="22"/>
          <w:szCs w:val="22"/>
        </w:rPr>
        <w:t>6</w:t>
      </w:r>
      <w:r w:rsidRPr="00F03359">
        <w:rPr>
          <w:rFonts w:asciiTheme="minorHAnsi" w:hAnsiTheme="minorHAnsi" w:cstheme="minorHAnsi"/>
          <w:sz w:val="22"/>
          <w:szCs w:val="22"/>
        </w:rPr>
        <w:t>.</w:t>
      </w:r>
      <w:r>
        <w:rPr>
          <w:rFonts w:asciiTheme="minorHAnsi" w:hAnsiTheme="minorHAnsi" w:cstheme="minorHAnsi"/>
          <w:sz w:val="22"/>
          <w:szCs w:val="22"/>
        </w:rPr>
        <w:t xml:space="preserve"> Il sera caduc de plein droit si une disposition législative ou règlementaire venait à statuer ou fixer des règles ayant le même objet que l’accord.</w:t>
      </w:r>
    </w:p>
    <w:p w:rsidR="0034336A" w:rsidRPr="00F03359" w:rsidRDefault="0034336A" w:rsidP="0034336A">
      <w:pPr>
        <w:jc w:val="both"/>
        <w:rPr>
          <w:rFonts w:asciiTheme="minorHAnsi" w:hAnsiTheme="minorHAnsi" w:cstheme="minorHAnsi"/>
          <w:sz w:val="22"/>
          <w:szCs w:val="22"/>
        </w:rPr>
      </w:pPr>
      <w:r>
        <w:rPr>
          <w:rFonts w:asciiTheme="minorHAnsi" w:hAnsiTheme="minorHAnsi" w:cstheme="minorHAnsi"/>
          <w:sz w:val="22"/>
          <w:szCs w:val="22"/>
        </w:rPr>
        <w:t>Il pourra être prolongé par avenant établi dans le cadre d’une négociation avec les organisations syndicales nationales représentatives signataires.</w:t>
      </w:r>
    </w:p>
    <w:p w:rsidR="0034336A" w:rsidRPr="00F03359" w:rsidRDefault="0034336A" w:rsidP="0034336A">
      <w:pPr>
        <w:jc w:val="both"/>
        <w:rPr>
          <w:rFonts w:asciiTheme="minorHAnsi" w:hAnsiTheme="minorHAnsi" w:cstheme="minorHAnsi"/>
          <w:sz w:val="22"/>
          <w:szCs w:val="22"/>
        </w:rPr>
      </w:pPr>
    </w:p>
    <w:p w:rsidR="0034336A" w:rsidRPr="00F03359" w:rsidRDefault="0034336A" w:rsidP="0034336A">
      <w:pPr>
        <w:jc w:val="both"/>
        <w:rPr>
          <w:rFonts w:asciiTheme="minorHAnsi" w:hAnsiTheme="minorHAnsi" w:cstheme="minorHAnsi"/>
          <w:b/>
          <w:sz w:val="22"/>
          <w:szCs w:val="22"/>
        </w:rPr>
      </w:pPr>
      <w:r w:rsidRPr="00F03359">
        <w:rPr>
          <w:rFonts w:asciiTheme="minorHAnsi" w:hAnsiTheme="minorHAnsi" w:cstheme="minorHAnsi"/>
          <w:b/>
          <w:sz w:val="22"/>
          <w:szCs w:val="22"/>
        </w:rPr>
        <w:t xml:space="preserve">Article 6 – Agrément et entrée en vigueur de l’accord </w:t>
      </w:r>
    </w:p>
    <w:p w:rsidR="0034336A" w:rsidRPr="00F03359" w:rsidRDefault="0034336A" w:rsidP="0034336A">
      <w:pPr>
        <w:jc w:val="both"/>
        <w:rPr>
          <w:rFonts w:asciiTheme="minorHAnsi" w:hAnsiTheme="minorHAnsi" w:cstheme="minorHAnsi"/>
          <w:sz w:val="22"/>
          <w:szCs w:val="22"/>
        </w:rPr>
      </w:pPr>
      <w:r w:rsidRPr="00F03359">
        <w:rPr>
          <w:rFonts w:asciiTheme="minorHAnsi" w:hAnsiTheme="minorHAnsi" w:cstheme="minorHAnsi"/>
          <w:sz w:val="22"/>
          <w:szCs w:val="22"/>
        </w:rPr>
        <w:t>Le présent accord est présenté à l’agrément au titre de l’article L 314-6 du code de l’action sociale et des familles.</w:t>
      </w:r>
    </w:p>
    <w:p w:rsidR="0034336A" w:rsidRPr="00F03359" w:rsidRDefault="0034336A" w:rsidP="0034336A">
      <w:pPr>
        <w:jc w:val="both"/>
        <w:rPr>
          <w:rFonts w:asciiTheme="minorHAnsi" w:hAnsiTheme="minorHAnsi" w:cstheme="minorHAnsi"/>
          <w:sz w:val="22"/>
          <w:szCs w:val="22"/>
        </w:rPr>
      </w:pPr>
      <w:r w:rsidRPr="00F03359">
        <w:rPr>
          <w:rFonts w:asciiTheme="minorHAnsi" w:hAnsiTheme="minorHAnsi" w:cstheme="minorHAnsi"/>
          <w:sz w:val="22"/>
          <w:szCs w:val="22"/>
        </w:rPr>
        <w:t xml:space="preserve">Le présent accord entrera en vigueur le lendemain de </w:t>
      </w:r>
      <w:r>
        <w:rPr>
          <w:rFonts w:asciiTheme="minorHAnsi" w:hAnsiTheme="minorHAnsi" w:cstheme="minorHAnsi"/>
          <w:sz w:val="22"/>
          <w:szCs w:val="22"/>
        </w:rPr>
        <w:t>la publication de l’agrément.</w:t>
      </w:r>
    </w:p>
    <w:p w:rsidR="0034336A" w:rsidRDefault="0034336A" w:rsidP="0034336A">
      <w:pPr>
        <w:jc w:val="both"/>
        <w:rPr>
          <w:rFonts w:asciiTheme="minorHAnsi" w:hAnsiTheme="minorHAnsi" w:cstheme="minorHAnsi"/>
          <w:b/>
          <w:sz w:val="22"/>
          <w:szCs w:val="22"/>
        </w:rPr>
      </w:pPr>
    </w:p>
    <w:p w:rsidR="00A70067" w:rsidRPr="00F03359" w:rsidRDefault="00A70067" w:rsidP="0034336A">
      <w:pPr>
        <w:jc w:val="both"/>
        <w:rPr>
          <w:rFonts w:asciiTheme="minorHAnsi" w:hAnsiTheme="minorHAnsi" w:cstheme="minorHAnsi"/>
          <w:b/>
          <w:sz w:val="22"/>
          <w:szCs w:val="22"/>
        </w:rPr>
      </w:pPr>
    </w:p>
    <w:p w:rsidR="0034336A" w:rsidRPr="00F03359" w:rsidRDefault="0034336A" w:rsidP="0034336A">
      <w:pPr>
        <w:jc w:val="both"/>
        <w:rPr>
          <w:rFonts w:asciiTheme="minorHAnsi" w:hAnsiTheme="minorHAnsi" w:cstheme="minorHAnsi"/>
          <w:b/>
          <w:sz w:val="22"/>
          <w:szCs w:val="22"/>
        </w:rPr>
      </w:pPr>
      <w:r w:rsidRPr="00F03359">
        <w:rPr>
          <w:rFonts w:asciiTheme="minorHAnsi" w:hAnsiTheme="minorHAnsi" w:cstheme="minorHAnsi"/>
          <w:b/>
          <w:sz w:val="22"/>
          <w:szCs w:val="22"/>
        </w:rPr>
        <w:t xml:space="preserve">Article 7 – Révision </w:t>
      </w:r>
    </w:p>
    <w:p w:rsidR="0034336A" w:rsidRPr="00F03359" w:rsidRDefault="0034336A" w:rsidP="0034336A">
      <w:pPr>
        <w:jc w:val="both"/>
        <w:rPr>
          <w:rFonts w:asciiTheme="minorHAnsi" w:hAnsiTheme="minorHAnsi" w:cstheme="minorHAnsi"/>
          <w:sz w:val="22"/>
          <w:szCs w:val="22"/>
        </w:rPr>
      </w:pPr>
      <w:r w:rsidRPr="00F03359">
        <w:rPr>
          <w:rFonts w:asciiTheme="minorHAnsi" w:hAnsiTheme="minorHAnsi" w:cstheme="minorHAnsi"/>
          <w:sz w:val="22"/>
          <w:szCs w:val="22"/>
        </w:rPr>
        <w:t xml:space="preserve">Le présent accord est révisable dans les conditions prévues par les dispositions légales et réglementaires. </w:t>
      </w:r>
    </w:p>
    <w:p w:rsidR="0034336A" w:rsidRPr="00F03359" w:rsidRDefault="0034336A" w:rsidP="0034336A">
      <w:pPr>
        <w:jc w:val="both"/>
        <w:rPr>
          <w:rFonts w:asciiTheme="minorHAnsi" w:hAnsiTheme="minorHAnsi" w:cstheme="minorHAnsi"/>
          <w:sz w:val="22"/>
          <w:szCs w:val="22"/>
        </w:rPr>
      </w:pPr>
      <w:r w:rsidRPr="00F03359">
        <w:rPr>
          <w:rFonts w:asciiTheme="minorHAnsi" w:hAnsiTheme="minorHAnsi" w:cstheme="minorHAnsi"/>
          <w:sz w:val="22"/>
          <w:szCs w:val="22"/>
        </w:rPr>
        <w:lastRenderedPageBreak/>
        <w:t>Toute demande de révision dans les conditions fixées à l’article L. 2261-7-1 du Code du travail est obligatoirement accompagnée d’une rédaction nouvelle concernant le (ou les) article(s) soumis à révision et notifiée par lettre recommandée avec accusé de réception ou contre décharge à chacune des parties.</w:t>
      </w:r>
    </w:p>
    <w:p w:rsidR="0034336A" w:rsidRPr="00F03359" w:rsidRDefault="0034336A" w:rsidP="0034336A">
      <w:pPr>
        <w:jc w:val="both"/>
        <w:rPr>
          <w:rFonts w:asciiTheme="minorHAnsi" w:hAnsiTheme="minorHAnsi" w:cstheme="minorHAnsi"/>
          <w:sz w:val="22"/>
          <w:szCs w:val="22"/>
        </w:rPr>
      </w:pPr>
      <w:r w:rsidRPr="00F03359">
        <w:rPr>
          <w:rFonts w:asciiTheme="minorHAnsi" w:hAnsiTheme="minorHAnsi" w:cstheme="minorHAnsi"/>
          <w:sz w:val="22"/>
          <w:szCs w:val="22"/>
        </w:rPr>
        <w:t>Au plus tard dans le délai de 3 mois à partir de la réception de cette lettre, les parties doivent s’être rencontrées en vue de la rédaction d’un nouveau texte. Le présent accord reste en vigueur jusqu’à la conclusion du nouvel accord.</w:t>
      </w:r>
    </w:p>
    <w:p w:rsidR="0034336A" w:rsidRDefault="0034336A" w:rsidP="0034336A">
      <w:pPr>
        <w:jc w:val="both"/>
        <w:rPr>
          <w:rFonts w:asciiTheme="minorHAnsi" w:hAnsiTheme="minorHAnsi" w:cstheme="minorHAnsi"/>
          <w:sz w:val="22"/>
          <w:szCs w:val="22"/>
        </w:rPr>
      </w:pPr>
    </w:p>
    <w:p w:rsidR="0034336A" w:rsidRPr="0059479B" w:rsidRDefault="0034336A" w:rsidP="0034336A">
      <w:pPr>
        <w:jc w:val="both"/>
        <w:rPr>
          <w:rFonts w:asciiTheme="minorHAnsi" w:hAnsiTheme="minorHAnsi"/>
          <w:b/>
        </w:rPr>
      </w:pPr>
      <w:r>
        <w:rPr>
          <w:rFonts w:asciiTheme="minorHAnsi" w:hAnsiTheme="minorHAnsi"/>
          <w:b/>
        </w:rPr>
        <w:t>Article 6</w:t>
      </w:r>
      <w:r w:rsidRPr="0059479B">
        <w:rPr>
          <w:rFonts w:asciiTheme="minorHAnsi" w:hAnsiTheme="minorHAnsi"/>
          <w:b/>
        </w:rPr>
        <w:t xml:space="preserve"> - Formalités de dépôt et de publicité</w:t>
      </w:r>
    </w:p>
    <w:p w:rsidR="0034336A" w:rsidRPr="0059479B" w:rsidRDefault="0034336A" w:rsidP="0034336A">
      <w:pPr>
        <w:jc w:val="both"/>
        <w:rPr>
          <w:rFonts w:ascii="Calibri" w:hAnsi="Calibri"/>
          <w:b/>
          <w:sz w:val="22"/>
          <w:u w:val="single"/>
        </w:rPr>
      </w:pPr>
    </w:p>
    <w:p w:rsidR="0034336A" w:rsidRPr="0059479B" w:rsidRDefault="0034336A" w:rsidP="0034336A">
      <w:pPr>
        <w:shd w:val="clear" w:color="auto" w:fill="FFFFFF"/>
        <w:jc w:val="both"/>
        <w:rPr>
          <w:rFonts w:ascii="Calibri" w:hAnsi="Calibri" w:cs="Arial"/>
          <w:bCs/>
          <w:iCs/>
          <w:color w:val="000000"/>
          <w:sz w:val="22"/>
          <w:szCs w:val="22"/>
        </w:rPr>
      </w:pPr>
      <w:r w:rsidRPr="0059479B">
        <w:rPr>
          <w:rFonts w:ascii="Calibri" w:hAnsi="Calibri" w:cs="Arial"/>
          <w:bCs/>
          <w:iCs/>
          <w:color w:val="000000"/>
          <w:sz w:val="22"/>
          <w:szCs w:val="22"/>
        </w:rPr>
        <w:t>Le présent avenant est déposé sur la plateforme de télé procédure du ministère du travail. Un exemplaire sera également remis au greffe du conseil de prud’hommes de Lille. Conformément à l’article L. 2231-5 du Code du travail, le texte du présent avenant est notifié à l’ensemble des organisations syndicales représentatives dans l’association.</w:t>
      </w:r>
    </w:p>
    <w:p w:rsidR="0034336A" w:rsidRPr="0059479B" w:rsidRDefault="0034336A" w:rsidP="0034336A">
      <w:pPr>
        <w:jc w:val="both"/>
        <w:rPr>
          <w:rFonts w:asciiTheme="minorHAnsi" w:hAnsiTheme="minorHAnsi"/>
          <w:sz w:val="22"/>
          <w:szCs w:val="22"/>
        </w:rPr>
      </w:pPr>
    </w:p>
    <w:p w:rsidR="0034336A" w:rsidRDefault="0034336A" w:rsidP="0034336A">
      <w:pPr>
        <w:jc w:val="both"/>
        <w:rPr>
          <w:rFonts w:asciiTheme="minorHAnsi" w:hAnsiTheme="minorHAnsi"/>
          <w:sz w:val="22"/>
          <w:szCs w:val="22"/>
        </w:rPr>
      </w:pPr>
      <w:r w:rsidRPr="0059479B">
        <w:rPr>
          <w:rFonts w:asciiTheme="minorHAnsi" w:hAnsiTheme="minorHAnsi"/>
          <w:sz w:val="22"/>
          <w:szCs w:val="22"/>
        </w:rPr>
        <w:t xml:space="preserve">Fait à Lille, le </w:t>
      </w:r>
      <w:r>
        <w:rPr>
          <w:rFonts w:asciiTheme="minorHAnsi" w:hAnsiTheme="minorHAnsi"/>
          <w:sz w:val="22"/>
          <w:szCs w:val="22"/>
        </w:rPr>
        <w:t>06 Juin 2024</w:t>
      </w:r>
    </w:p>
    <w:p w:rsidR="0034336A" w:rsidRPr="00987726" w:rsidRDefault="0034336A" w:rsidP="0034336A">
      <w:pPr>
        <w:jc w:val="both"/>
        <w:rPr>
          <w:rFonts w:asciiTheme="minorHAnsi" w:hAnsiTheme="minorHAnsi"/>
          <w:sz w:val="22"/>
          <w:szCs w:val="22"/>
        </w:rPr>
      </w:pPr>
    </w:p>
    <w:p w:rsidR="0034336A" w:rsidRPr="00987726" w:rsidRDefault="0034336A" w:rsidP="0034336A">
      <w:pPr>
        <w:jc w:val="both"/>
        <w:rPr>
          <w:rFonts w:asciiTheme="minorHAnsi" w:hAnsiTheme="minorHAnsi"/>
          <w:sz w:val="22"/>
          <w:szCs w:val="22"/>
        </w:rPr>
      </w:pPr>
      <w:r w:rsidRPr="00987726">
        <w:rPr>
          <w:rFonts w:asciiTheme="minorHAnsi" w:hAnsiTheme="minorHAnsi"/>
          <w:sz w:val="22"/>
          <w:szCs w:val="22"/>
        </w:rPr>
        <w:t xml:space="preserve">Le présent </w:t>
      </w:r>
      <w:r>
        <w:rPr>
          <w:rFonts w:asciiTheme="minorHAnsi" w:hAnsiTheme="minorHAnsi"/>
          <w:sz w:val="22"/>
          <w:szCs w:val="22"/>
        </w:rPr>
        <w:t>accord</w:t>
      </w:r>
      <w:r w:rsidRPr="00987726">
        <w:rPr>
          <w:rFonts w:asciiTheme="minorHAnsi" w:hAnsiTheme="minorHAnsi"/>
          <w:sz w:val="22"/>
          <w:szCs w:val="22"/>
        </w:rPr>
        <w:t xml:space="preserve"> est signé par voie électronique.</w:t>
      </w:r>
    </w:p>
    <w:p w:rsidR="0034336A" w:rsidRPr="0086545E" w:rsidRDefault="0034336A" w:rsidP="0034336A">
      <w:pPr>
        <w:jc w:val="both"/>
        <w:rPr>
          <w:rFonts w:asciiTheme="minorHAnsi" w:hAnsiTheme="minorHAnsi"/>
          <w:sz w:val="22"/>
          <w:szCs w:val="22"/>
        </w:rPr>
      </w:pPr>
      <w:r w:rsidRPr="00987726">
        <w:rPr>
          <w:rFonts w:asciiTheme="minorHAnsi" w:hAnsiTheme="minorHAnsi"/>
          <w:sz w:val="22"/>
          <w:szCs w:val="22"/>
        </w:rPr>
        <w:t>Il sera remis contre accusé de réception par e-mail, à chacune des organisations syndicales représentatives à l'issue de la procédure de signature.</w:t>
      </w:r>
    </w:p>
    <w:p w:rsidR="0034336A" w:rsidRDefault="0034336A" w:rsidP="0034336A">
      <w:pPr>
        <w:jc w:val="both"/>
        <w:rPr>
          <w:rFonts w:asciiTheme="minorHAnsi" w:hAnsiTheme="minorHAnsi"/>
          <w:sz w:val="22"/>
          <w:szCs w:val="22"/>
        </w:rPr>
      </w:pPr>
    </w:p>
    <w:p w:rsidR="0034336A" w:rsidRPr="00831D55" w:rsidRDefault="0034336A" w:rsidP="0034336A">
      <w:pPr>
        <w:jc w:val="both"/>
        <w:rPr>
          <w:rFonts w:asciiTheme="minorHAnsi" w:hAnsiTheme="minorHAnsi" w:cs="Arial"/>
          <w:sz w:val="22"/>
          <w:szCs w:val="22"/>
        </w:rPr>
      </w:pPr>
      <w:r w:rsidRPr="00831D55">
        <w:rPr>
          <w:rFonts w:asciiTheme="minorHAnsi" w:hAnsiTheme="minorHAnsi" w:cs="Arial"/>
          <w:sz w:val="22"/>
          <w:szCs w:val="22"/>
          <w:u w:val="single"/>
        </w:rPr>
        <w:t>Signataires</w:t>
      </w:r>
      <w:r w:rsidRPr="00831D55">
        <w:rPr>
          <w:rFonts w:asciiTheme="minorHAnsi" w:hAnsiTheme="minorHAnsi" w:cs="Arial"/>
          <w:sz w:val="22"/>
          <w:szCs w:val="22"/>
        </w:rPr>
        <w:t> :</w:t>
      </w:r>
    </w:p>
    <w:p w:rsidR="0034336A" w:rsidRPr="00831D55" w:rsidRDefault="0034336A" w:rsidP="0034336A">
      <w:pPr>
        <w:jc w:val="both"/>
        <w:rPr>
          <w:rFonts w:asciiTheme="minorHAnsi" w:hAnsiTheme="minorHAnsi" w:cs="Arial"/>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801"/>
        <w:gridCol w:w="2261"/>
      </w:tblGrid>
      <w:tr w:rsidR="0034336A" w:rsidRPr="00831D55" w:rsidTr="00C65267">
        <w:tc>
          <w:tcPr>
            <w:tcW w:w="6912" w:type="dxa"/>
            <w:shd w:val="clear" w:color="auto" w:fill="auto"/>
          </w:tcPr>
          <w:p w:rsidR="0034336A" w:rsidRPr="00831D55" w:rsidRDefault="0034336A" w:rsidP="00C65267">
            <w:pPr>
              <w:jc w:val="both"/>
              <w:rPr>
                <w:rFonts w:asciiTheme="minorHAnsi" w:hAnsiTheme="minorHAnsi" w:cstheme="minorHAnsi"/>
                <w:sz w:val="22"/>
                <w:szCs w:val="22"/>
              </w:rPr>
            </w:pPr>
            <w:r w:rsidRPr="00831D55">
              <w:rPr>
                <w:rFonts w:asciiTheme="minorHAnsi" w:hAnsiTheme="minorHAnsi" w:cstheme="minorHAnsi"/>
                <w:sz w:val="22"/>
                <w:szCs w:val="22"/>
              </w:rPr>
              <w:t xml:space="preserve">L’ALEFPA, </w:t>
            </w:r>
          </w:p>
          <w:p w:rsidR="0034336A" w:rsidRPr="00831D55" w:rsidRDefault="0034336A" w:rsidP="00C65267">
            <w:pPr>
              <w:jc w:val="both"/>
              <w:rPr>
                <w:rFonts w:asciiTheme="minorHAnsi" w:hAnsiTheme="minorHAnsi" w:cstheme="minorHAnsi"/>
                <w:sz w:val="22"/>
                <w:szCs w:val="22"/>
              </w:rPr>
            </w:pPr>
          </w:p>
        </w:tc>
        <w:tc>
          <w:tcPr>
            <w:tcW w:w="2300" w:type="dxa"/>
            <w:shd w:val="clear" w:color="auto" w:fill="auto"/>
          </w:tcPr>
          <w:p w:rsidR="0034336A" w:rsidRPr="00831D55" w:rsidRDefault="0034336A" w:rsidP="00C65267">
            <w:pPr>
              <w:jc w:val="both"/>
              <w:rPr>
                <w:rFonts w:asciiTheme="minorHAnsi" w:hAnsiTheme="minorHAnsi" w:cstheme="minorHAnsi"/>
                <w:sz w:val="22"/>
                <w:szCs w:val="22"/>
              </w:rPr>
            </w:pPr>
          </w:p>
        </w:tc>
      </w:tr>
    </w:tbl>
    <w:p w:rsidR="0034336A" w:rsidRPr="00831D55" w:rsidRDefault="0034336A" w:rsidP="0034336A">
      <w:pPr>
        <w:ind w:left="360"/>
        <w:jc w:val="both"/>
        <w:rPr>
          <w:rFonts w:asciiTheme="minorHAnsi" w:hAnsiTheme="minorHAnsi" w:cstheme="minorHAnsi"/>
          <w:sz w:val="22"/>
          <w:szCs w:val="22"/>
        </w:rPr>
      </w:pPr>
      <w:r w:rsidRPr="00831D55">
        <w:rPr>
          <w:rFonts w:asciiTheme="minorHAnsi" w:hAnsiTheme="minorHAnsi" w:cstheme="minorHAnsi"/>
          <w:sz w:val="22"/>
          <w:szCs w:val="22"/>
        </w:rPr>
        <w:t xml:space="preserve">Et, </w:t>
      </w:r>
    </w:p>
    <w:p w:rsidR="0034336A" w:rsidRPr="00831D55" w:rsidRDefault="0034336A" w:rsidP="0034336A">
      <w:pPr>
        <w:ind w:left="360"/>
        <w:jc w:val="both"/>
        <w:rPr>
          <w:rFonts w:asciiTheme="minorHAnsi" w:hAnsiTheme="minorHAnsi" w:cstheme="minorHAnsi"/>
          <w:sz w:val="22"/>
          <w:szCs w:val="22"/>
        </w:rPr>
      </w:pPr>
    </w:p>
    <w:p w:rsidR="0034336A" w:rsidRPr="00831D55" w:rsidRDefault="0034336A" w:rsidP="0034336A">
      <w:pPr>
        <w:ind w:left="360"/>
        <w:jc w:val="both"/>
        <w:rPr>
          <w:rFonts w:asciiTheme="minorHAnsi" w:hAnsiTheme="minorHAnsi" w:cstheme="minorHAnsi"/>
          <w:sz w:val="22"/>
          <w:szCs w:val="22"/>
        </w:rPr>
      </w:pPr>
      <w:r w:rsidRPr="00831D55">
        <w:rPr>
          <w:rFonts w:asciiTheme="minorHAnsi" w:hAnsiTheme="minorHAnsi" w:cstheme="minorHAnsi"/>
          <w:sz w:val="22"/>
          <w:szCs w:val="22"/>
        </w:rPr>
        <w:t xml:space="preserve">Les Organisations Syndicales Nationales Représentatives des salariés : </w:t>
      </w:r>
    </w:p>
    <w:tbl>
      <w:tblPr>
        <w:tblW w:w="8191" w:type="dxa"/>
        <w:tblInd w:w="3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142"/>
        <w:gridCol w:w="2049"/>
      </w:tblGrid>
      <w:tr w:rsidR="0034336A" w:rsidRPr="00831D55" w:rsidTr="00C65267">
        <w:trPr>
          <w:trHeight w:val="928"/>
        </w:trPr>
        <w:tc>
          <w:tcPr>
            <w:tcW w:w="6142" w:type="dxa"/>
            <w:shd w:val="clear" w:color="auto" w:fill="auto"/>
          </w:tcPr>
          <w:p w:rsidR="0034336A" w:rsidRPr="00831D55" w:rsidRDefault="0034336A" w:rsidP="00C65267">
            <w:pPr>
              <w:tabs>
                <w:tab w:val="left" w:pos="2280"/>
              </w:tabs>
              <w:jc w:val="both"/>
              <w:rPr>
                <w:rFonts w:asciiTheme="minorHAnsi" w:hAnsiTheme="minorHAnsi" w:cstheme="minorHAnsi"/>
                <w:sz w:val="22"/>
                <w:szCs w:val="22"/>
              </w:rPr>
            </w:pPr>
          </w:p>
          <w:p w:rsidR="0034336A" w:rsidRPr="00831D55" w:rsidRDefault="0034336A" w:rsidP="001323E3">
            <w:pPr>
              <w:pStyle w:val="Paragraphedeliste"/>
              <w:numPr>
                <w:ilvl w:val="0"/>
                <w:numId w:val="1"/>
              </w:numPr>
              <w:spacing w:after="0"/>
              <w:jc w:val="both"/>
              <w:rPr>
                <w:rFonts w:asciiTheme="minorHAnsi" w:hAnsiTheme="minorHAnsi" w:cstheme="minorHAnsi"/>
              </w:rPr>
            </w:pPr>
            <w:r w:rsidRPr="00831D55">
              <w:rPr>
                <w:rFonts w:asciiTheme="minorHAnsi" w:hAnsiTheme="minorHAnsi" w:cstheme="minorHAnsi"/>
              </w:rPr>
              <w:t>L’Organisation Syndicale Représentative CFTC</w:t>
            </w:r>
            <w:r>
              <w:rPr>
                <w:rFonts w:asciiTheme="minorHAnsi" w:hAnsiTheme="minorHAnsi" w:cstheme="minorHAnsi"/>
              </w:rPr>
              <w:t xml:space="preserve"> Santé Sociaux</w:t>
            </w:r>
            <w:r w:rsidRPr="00831D55">
              <w:rPr>
                <w:rFonts w:asciiTheme="minorHAnsi" w:hAnsiTheme="minorHAnsi" w:cstheme="minorHAnsi"/>
              </w:rPr>
              <w:t xml:space="preserve">, </w:t>
            </w:r>
          </w:p>
        </w:tc>
        <w:tc>
          <w:tcPr>
            <w:tcW w:w="2049" w:type="dxa"/>
            <w:shd w:val="clear" w:color="auto" w:fill="auto"/>
          </w:tcPr>
          <w:p w:rsidR="0034336A" w:rsidRPr="00831D55" w:rsidRDefault="0034336A" w:rsidP="00C65267">
            <w:pPr>
              <w:jc w:val="both"/>
              <w:rPr>
                <w:rFonts w:asciiTheme="minorHAnsi" w:hAnsiTheme="minorHAnsi" w:cstheme="minorHAnsi"/>
                <w:sz w:val="22"/>
                <w:szCs w:val="22"/>
              </w:rPr>
            </w:pPr>
          </w:p>
        </w:tc>
      </w:tr>
      <w:tr w:rsidR="0034336A" w:rsidRPr="00831D55" w:rsidTr="00C65267">
        <w:trPr>
          <w:trHeight w:val="286"/>
        </w:trPr>
        <w:tc>
          <w:tcPr>
            <w:tcW w:w="6142" w:type="dxa"/>
            <w:shd w:val="clear" w:color="auto" w:fill="auto"/>
          </w:tcPr>
          <w:p w:rsidR="0034336A" w:rsidRPr="00831D55" w:rsidRDefault="0034336A" w:rsidP="00C65267">
            <w:pPr>
              <w:jc w:val="both"/>
              <w:rPr>
                <w:rFonts w:asciiTheme="minorHAnsi" w:hAnsiTheme="minorHAnsi" w:cstheme="minorHAnsi"/>
                <w:sz w:val="22"/>
                <w:szCs w:val="22"/>
              </w:rPr>
            </w:pPr>
          </w:p>
        </w:tc>
        <w:tc>
          <w:tcPr>
            <w:tcW w:w="2049" w:type="dxa"/>
            <w:shd w:val="clear" w:color="auto" w:fill="auto"/>
          </w:tcPr>
          <w:p w:rsidR="0034336A" w:rsidRPr="00831D55" w:rsidRDefault="0034336A" w:rsidP="00C65267">
            <w:pPr>
              <w:jc w:val="both"/>
              <w:rPr>
                <w:rFonts w:asciiTheme="minorHAnsi" w:hAnsiTheme="minorHAnsi" w:cstheme="minorHAnsi"/>
                <w:sz w:val="22"/>
                <w:szCs w:val="22"/>
              </w:rPr>
            </w:pPr>
          </w:p>
        </w:tc>
      </w:tr>
      <w:tr w:rsidR="0034336A" w:rsidRPr="00831D55" w:rsidTr="00C65267">
        <w:trPr>
          <w:trHeight w:val="982"/>
        </w:trPr>
        <w:tc>
          <w:tcPr>
            <w:tcW w:w="6142" w:type="dxa"/>
            <w:shd w:val="clear" w:color="auto" w:fill="auto"/>
          </w:tcPr>
          <w:p w:rsidR="0034336A" w:rsidRPr="00831D55" w:rsidRDefault="0034336A" w:rsidP="001323E3">
            <w:pPr>
              <w:pStyle w:val="Paragraphedeliste"/>
              <w:numPr>
                <w:ilvl w:val="0"/>
                <w:numId w:val="1"/>
              </w:numPr>
              <w:spacing w:after="0"/>
              <w:jc w:val="both"/>
              <w:rPr>
                <w:rFonts w:asciiTheme="minorHAnsi" w:hAnsiTheme="minorHAnsi" w:cstheme="minorHAnsi"/>
              </w:rPr>
            </w:pPr>
            <w:r w:rsidRPr="00831D55">
              <w:rPr>
                <w:rFonts w:asciiTheme="minorHAnsi" w:hAnsiTheme="minorHAnsi" w:cstheme="minorHAnsi"/>
              </w:rPr>
              <w:t>L’Organisation Syndicale Représentative CGT</w:t>
            </w:r>
            <w:r>
              <w:rPr>
                <w:rFonts w:asciiTheme="minorHAnsi" w:hAnsiTheme="minorHAnsi" w:cstheme="minorHAnsi"/>
              </w:rPr>
              <w:t xml:space="preserve"> Santé et Actions sociales</w:t>
            </w:r>
            <w:r w:rsidRPr="00831D55">
              <w:rPr>
                <w:rFonts w:asciiTheme="minorHAnsi" w:hAnsiTheme="minorHAnsi" w:cstheme="minorHAnsi"/>
              </w:rPr>
              <w:t xml:space="preserve">, </w:t>
            </w:r>
          </w:p>
        </w:tc>
        <w:tc>
          <w:tcPr>
            <w:tcW w:w="2049" w:type="dxa"/>
            <w:shd w:val="clear" w:color="auto" w:fill="auto"/>
          </w:tcPr>
          <w:p w:rsidR="0034336A" w:rsidRPr="00831D55" w:rsidRDefault="0034336A" w:rsidP="00C65267">
            <w:pPr>
              <w:jc w:val="both"/>
              <w:rPr>
                <w:rFonts w:asciiTheme="minorHAnsi" w:hAnsiTheme="minorHAnsi" w:cstheme="minorHAnsi"/>
                <w:sz w:val="22"/>
                <w:szCs w:val="22"/>
              </w:rPr>
            </w:pPr>
          </w:p>
        </w:tc>
      </w:tr>
      <w:tr w:rsidR="0034336A" w:rsidRPr="005C6A5F" w:rsidTr="00C65267">
        <w:trPr>
          <w:trHeight w:val="1360"/>
        </w:trPr>
        <w:tc>
          <w:tcPr>
            <w:tcW w:w="6142" w:type="dxa"/>
            <w:shd w:val="clear" w:color="auto" w:fill="auto"/>
          </w:tcPr>
          <w:p w:rsidR="0034336A" w:rsidRPr="00831D55" w:rsidRDefault="0034336A" w:rsidP="00C65267">
            <w:pPr>
              <w:jc w:val="both"/>
              <w:rPr>
                <w:rFonts w:asciiTheme="minorHAnsi" w:hAnsiTheme="minorHAnsi" w:cstheme="minorHAnsi"/>
                <w:sz w:val="22"/>
                <w:szCs w:val="22"/>
              </w:rPr>
            </w:pPr>
          </w:p>
          <w:p w:rsidR="0034336A" w:rsidRPr="00831D55" w:rsidRDefault="0034336A" w:rsidP="001323E3">
            <w:pPr>
              <w:pStyle w:val="Paragraphedeliste"/>
              <w:numPr>
                <w:ilvl w:val="0"/>
                <w:numId w:val="1"/>
              </w:numPr>
              <w:spacing w:after="0"/>
              <w:jc w:val="both"/>
              <w:rPr>
                <w:rFonts w:asciiTheme="minorHAnsi" w:hAnsiTheme="minorHAnsi" w:cstheme="minorHAnsi"/>
              </w:rPr>
            </w:pPr>
            <w:r w:rsidRPr="00831D55">
              <w:rPr>
                <w:rFonts w:asciiTheme="minorHAnsi" w:hAnsiTheme="minorHAnsi" w:cstheme="minorHAnsi"/>
              </w:rPr>
              <w:t xml:space="preserve">L’Organisation Syndicale Représentative </w:t>
            </w:r>
            <w:r w:rsidRPr="0023371F">
              <w:rPr>
                <w:rFonts w:asciiTheme="minorHAnsi" w:hAnsiTheme="minorHAnsi" w:cstheme="minorHAnsi"/>
              </w:rPr>
              <w:t>CFDT</w:t>
            </w:r>
            <w:r>
              <w:rPr>
                <w:rFonts w:asciiTheme="minorHAnsi" w:hAnsiTheme="minorHAnsi" w:cstheme="minorHAnsi"/>
              </w:rPr>
              <w:t xml:space="preserve"> Santé Sociaux</w:t>
            </w:r>
            <w:r w:rsidRPr="00831D55">
              <w:rPr>
                <w:rFonts w:asciiTheme="minorHAnsi" w:hAnsiTheme="minorHAnsi" w:cstheme="minorHAnsi"/>
              </w:rPr>
              <w:t xml:space="preserve">, </w:t>
            </w:r>
          </w:p>
        </w:tc>
        <w:tc>
          <w:tcPr>
            <w:tcW w:w="2049" w:type="dxa"/>
            <w:shd w:val="clear" w:color="auto" w:fill="auto"/>
          </w:tcPr>
          <w:p w:rsidR="0034336A" w:rsidRPr="005C6A5F" w:rsidRDefault="0034336A" w:rsidP="00C65267">
            <w:pPr>
              <w:jc w:val="both"/>
              <w:rPr>
                <w:rFonts w:asciiTheme="minorHAnsi" w:hAnsiTheme="minorHAnsi" w:cstheme="minorHAnsi"/>
                <w:sz w:val="22"/>
                <w:szCs w:val="22"/>
              </w:rPr>
            </w:pPr>
          </w:p>
          <w:p w:rsidR="0034336A" w:rsidRPr="005C6A5F" w:rsidRDefault="0034336A" w:rsidP="00C65267">
            <w:pPr>
              <w:rPr>
                <w:rFonts w:asciiTheme="minorHAnsi" w:hAnsiTheme="minorHAnsi" w:cstheme="minorHAnsi"/>
                <w:sz w:val="22"/>
                <w:szCs w:val="22"/>
              </w:rPr>
            </w:pPr>
          </w:p>
          <w:p w:rsidR="0034336A" w:rsidRPr="005C6A5F" w:rsidRDefault="0034336A" w:rsidP="00C65267">
            <w:pPr>
              <w:rPr>
                <w:rFonts w:asciiTheme="minorHAnsi" w:hAnsiTheme="minorHAnsi" w:cstheme="minorHAnsi"/>
                <w:sz w:val="22"/>
                <w:szCs w:val="22"/>
              </w:rPr>
            </w:pPr>
          </w:p>
        </w:tc>
      </w:tr>
    </w:tbl>
    <w:p w:rsidR="006058B1" w:rsidRPr="0034336A" w:rsidRDefault="006058B1" w:rsidP="0034336A"/>
    <w:sectPr w:rsidR="006058B1" w:rsidRPr="0034336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E49" w:rsidRDefault="00800E49" w:rsidP="006678BA">
      <w:r>
        <w:separator/>
      </w:r>
    </w:p>
  </w:endnote>
  <w:endnote w:type="continuationSeparator" w:id="0">
    <w:p w:rsidR="00800E49" w:rsidRDefault="00800E49" w:rsidP="00667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74745"/>
      <w:docPartObj>
        <w:docPartGallery w:val="Page Numbers (Bottom of Page)"/>
        <w:docPartUnique/>
      </w:docPartObj>
    </w:sdtPr>
    <w:sdtEndPr>
      <w:rPr>
        <w:rFonts w:asciiTheme="minorHAnsi" w:hAnsiTheme="minorHAnsi" w:cstheme="minorHAnsi"/>
        <w:sz w:val="20"/>
      </w:rPr>
    </w:sdtEndPr>
    <w:sdtContent>
      <w:sdt>
        <w:sdtPr>
          <w:id w:val="-1769616900"/>
          <w:docPartObj>
            <w:docPartGallery w:val="Page Numbers (Top of Page)"/>
            <w:docPartUnique/>
          </w:docPartObj>
        </w:sdtPr>
        <w:sdtEndPr>
          <w:rPr>
            <w:rFonts w:asciiTheme="minorHAnsi" w:hAnsiTheme="minorHAnsi" w:cstheme="minorHAnsi"/>
            <w:sz w:val="20"/>
          </w:rPr>
        </w:sdtEndPr>
        <w:sdtContent>
          <w:p w:rsidR="006678BA" w:rsidRPr="004D5DB9" w:rsidRDefault="006678BA">
            <w:pPr>
              <w:pStyle w:val="Pieddepage"/>
              <w:jc w:val="right"/>
              <w:rPr>
                <w:rFonts w:asciiTheme="minorHAnsi" w:hAnsiTheme="minorHAnsi" w:cstheme="minorHAnsi"/>
                <w:sz w:val="20"/>
              </w:rPr>
            </w:pPr>
            <w:r w:rsidRPr="004D5DB9">
              <w:rPr>
                <w:rFonts w:asciiTheme="minorHAnsi" w:hAnsiTheme="minorHAnsi" w:cstheme="minorHAnsi"/>
                <w:sz w:val="20"/>
              </w:rPr>
              <w:t xml:space="preserve">Page </w:t>
            </w:r>
            <w:r w:rsidRPr="004D5DB9">
              <w:rPr>
                <w:rFonts w:asciiTheme="minorHAnsi" w:hAnsiTheme="minorHAnsi" w:cstheme="minorHAnsi"/>
                <w:b/>
                <w:bCs/>
                <w:sz w:val="20"/>
              </w:rPr>
              <w:fldChar w:fldCharType="begin"/>
            </w:r>
            <w:r w:rsidRPr="004D5DB9">
              <w:rPr>
                <w:rFonts w:asciiTheme="minorHAnsi" w:hAnsiTheme="minorHAnsi" w:cstheme="minorHAnsi"/>
                <w:b/>
                <w:bCs/>
                <w:sz w:val="20"/>
              </w:rPr>
              <w:instrText>PAGE</w:instrText>
            </w:r>
            <w:r w:rsidRPr="004D5DB9">
              <w:rPr>
                <w:rFonts w:asciiTheme="minorHAnsi" w:hAnsiTheme="minorHAnsi" w:cstheme="minorHAnsi"/>
                <w:b/>
                <w:bCs/>
                <w:sz w:val="20"/>
              </w:rPr>
              <w:fldChar w:fldCharType="separate"/>
            </w:r>
            <w:r w:rsidR="00B55777">
              <w:rPr>
                <w:rFonts w:asciiTheme="minorHAnsi" w:hAnsiTheme="minorHAnsi" w:cstheme="minorHAnsi"/>
                <w:b/>
                <w:bCs/>
                <w:noProof/>
                <w:sz w:val="20"/>
              </w:rPr>
              <w:t>1</w:t>
            </w:r>
            <w:r w:rsidRPr="004D5DB9">
              <w:rPr>
                <w:rFonts w:asciiTheme="minorHAnsi" w:hAnsiTheme="minorHAnsi" w:cstheme="minorHAnsi"/>
                <w:b/>
                <w:bCs/>
                <w:sz w:val="20"/>
              </w:rPr>
              <w:fldChar w:fldCharType="end"/>
            </w:r>
            <w:r w:rsidRPr="004D5DB9">
              <w:rPr>
                <w:rFonts w:asciiTheme="minorHAnsi" w:hAnsiTheme="minorHAnsi" w:cstheme="minorHAnsi"/>
                <w:sz w:val="20"/>
              </w:rPr>
              <w:t xml:space="preserve"> sur </w:t>
            </w:r>
            <w:r w:rsidRPr="004D5DB9">
              <w:rPr>
                <w:rFonts w:asciiTheme="minorHAnsi" w:hAnsiTheme="minorHAnsi" w:cstheme="minorHAnsi"/>
                <w:b/>
                <w:bCs/>
                <w:sz w:val="20"/>
              </w:rPr>
              <w:fldChar w:fldCharType="begin"/>
            </w:r>
            <w:r w:rsidRPr="004D5DB9">
              <w:rPr>
                <w:rFonts w:asciiTheme="minorHAnsi" w:hAnsiTheme="minorHAnsi" w:cstheme="minorHAnsi"/>
                <w:b/>
                <w:bCs/>
                <w:sz w:val="20"/>
              </w:rPr>
              <w:instrText>NUMPAGES</w:instrText>
            </w:r>
            <w:r w:rsidRPr="004D5DB9">
              <w:rPr>
                <w:rFonts w:asciiTheme="minorHAnsi" w:hAnsiTheme="minorHAnsi" w:cstheme="minorHAnsi"/>
                <w:b/>
                <w:bCs/>
                <w:sz w:val="20"/>
              </w:rPr>
              <w:fldChar w:fldCharType="separate"/>
            </w:r>
            <w:r w:rsidR="00B55777">
              <w:rPr>
                <w:rFonts w:asciiTheme="minorHAnsi" w:hAnsiTheme="minorHAnsi" w:cstheme="minorHAnsi"/>
                <w:b/>
                <w:bCs/>
                <w:noProof/>
                <w:sz w:val="20"/>
              </w:rPr>
              <w:t>3</w:t>
            </w:r>
            <w:r w:rsidRPr="004D5DB9">
              <w:rPr>
                <w:rFonts w:asciiTheme="minorHAnsi" w:hAnsiTheme="minorHAnsi" w:cstheme="minorHAnsi"/>
                <w:b/>
                <w:bCs/>
                <w:sz w:val="20"/>
              </w:rPr>
              <w:fldChar w:fldCharType="end"/>
            </w:r>
          </w:p>
        </w:sdtContent>
      </w:sdt>
    </w:sdtContent>
  </w:sdt>
  <w:p w:rsidR="006678BA" w:rsidRDefault="006678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E49" w:rsidRDefault="00800E49" w:rsidP="006678BA">
      <w:r>
        <w:separator/>
      </w:r>
    </w:p>
  </w:footnote>
  <w:footnote w:type="continuationSeparator" w:id="0">
    <w:p w:rsidR="00800E49" w:rsidRDefault="00800E49" w:rsidP="00667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7880"/>
    </w:tblGrid>
    <w:tr w:rsidR="00030425" w:rsidTr="00C95667">
      <w:trPr>
        <w:trHeight w:val="1544"/>
      </w:trPr>
      <w:tc>
        <w:tcPr>
          <w:tcW w:w="2665" w:type="dxa"/>
          <w:shd w:val="clear" w:color="auto" w:fill="auto"/>
        </w:tcPr>
        <w:p w:rsidR="00030425" w:rsidRPr="00122DD4" w:rsidRDefault="00030425" w:rsidP="006678BA">
          <w:pPr>
            <w:rPr>
              <w:u w:val="dash"/>
            </w:rPr>
          </w:pPr>
          <w:r>
            <w:rPr>
              <w:noProof/>
            </w:rPr>
            <w:drawing>
              <wp:anchor distT="0" distB="0" distL="114300" distR="114300" simplePos="0" relativeHeight="251661312" behindDoc="0" locked="0" layoutInCell="1" allowOverlap="1" wp14:anchorId="665EF978" wp14:editId="64956841">
                <wp:simplePos x="0" y="0"/>
                <wp:positionH relativeFrom="column">
                  <wp:posOffset>20320</wp:posOffset>
                </wp:positionH>
                <wp:positionV relativeFrom="paragraph">
                  <wp:posOffset>172720</wp:posOffset>
                </wp:positionV>
                <wp:extent cx="1390650" cy="606417"/>
                <wp:effectExtent l="0" t="0" r="0" b="381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t="36208" r="73817" b="-4311"/>
                        <a:stretch>
                          <a:fillRect/>
                        </a:stretch>
                      </pic:blipFill>
                      <pic:spPr bwMode="auto">
                        <a:xfrm>
                          <a:off x="0" y="0"/>
                          <a:ext cx="1397291" cy="609313"/>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880" w:type="dxa"/>
          <w:shd w:val="clear" w:color="auto" w:fill="auto"/>
        </w:tcPr>
        <w:p w:rsidR="00030425" w:rsidRDefault="00030425" w:rsidP="00FB34CA">
          <w:pPr>
            <w:jc w:val="center"/>
            <w:rPr>
              <w:rFonts w:asciiTheme="minorHAnsi" w:hAnsiTheme="minorHAnsi"/>
              <w:b/>
              <w:sz w:val="28"/>
              <w:szCs w:val="16"/>
            </w:rPr>
          </w:pPr>
        </w:p>
        <w:p w:rsidR="00030425" w:rsidRDefault="00030425" w:rsidP="00FB34CA">
          <w:pPr>
            <w:jc w:val="center"/>
            <w:rPr>
              <w:rFonts w:asciiTheme="minorHAnsi" w:hAnsiTheme="minorHAnsi"/>
              <w:b/>
              <w:sz w:val="28"/>
              <w:szCs w:val="16"/>
            </w:rPr>
          </w:pPr>
          <w:r>
            <w:rPr>
              <w:rFonts w:asciiTheme="minorHAnsi" w:hAnsiTheme="minorHAnsi"/>
              <w:b/>
              <w:sz w:val="28"/>
              <w:szCs w:val="16"/>
            </w:rPr>
            <w:t xml:space="preserve">Accord d’entreprise </w:t>
          </w:r>
        </w:p>
        <w:p w:rsidR="00030425" w:rsidRDefault="00030425" w:rsidP="00FB34CA">
          <w:pPr>
            <w:jc w:val="center"/>
            <w:rPr>
              <w:rFonts w:asciiTheme="minorHAnsi" w:hAnsiTheme="minorHAnsi"/>
              <w:b/>
              <w:sz w:val="28"/>
              <w:szCs w:val="16"/>
            </w:rPr>
          </w:pPr>
          <w:r>
            <w:rPr>
              <w:rFonts w:asciiTheme="minorHAnsi" w:hAnsiTheme="minorHAnsi"/>
              <w:b/>
              <w:sz w:val="28"/>
              <w:szCs w:val="16"/>
            </w:rPr>
            <w:t>relatif Au congé menstruel</w:t>
          </w:r>
        </w:p>
        <w:p w:rsidR="00030425" w:rsidRDefault="00030425" w:rsidP="00FB34CA">
          <w:pPr>
            <w:jc w:val="center"/>
            <w:rPr>
              <w:rFonts w:ascii="Arial" w:hAnsi="Arial" w:cs="Arial"/>
              <w:sz w:val="18"/>
            </w:rPr>
          </w:pPr>
        </w:p>
        <w:p w:rsidR="00030425" w:rsidRPr="00A051FC" w:rsidRDefault="00030425" w:rsidP="00FB34CA">
          <w:pPr>
            <w:jc w:val="center"/>
            <w:rPr>
              <w:rFonts w:ascii="Arial" w:hAnsi="Arial" w:cs="Arial"/>
              <w:sz w:val="18"/>
            </w:rPr>
          </w:pPr>
        </w:p>
      </w:tc>
    </w:tr>
  </w:tbl>
  <w:p w:rsidR="006678BA" w:rsidRDefault="006678B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3A1"/>
    <w:multiLevelType w:val="hybridMultilevel"/>
    <w:tmpl w:val="1F56A80A"/>
    <w:lvl w:ilvl="0" w:tplc="D3FC120E">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D647AD"/>
    <w:multiLevelType w:val="hybridMultilevel"/>
    <w:tmpl w:val="F00C9C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B3BAF"/>
    <w:multiLevelType w:val="hybridMultilevel"/>
    <w:tmpl w:val="E2EAB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62251F"/>
    <w:multiLevelType w:val="hybridMultilevel"/>
    <w:tmpl w:val="AB88EA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110890"/>
    <w:multiLevelType w:val="hybridMultilevel"/>
    <w:tmpl w:val="3EF827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F3501B"/>
    <w:multiLevelType w:val="hybridMultilevel"/>
    <w:tmpl w:val="CA90A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39095D"/>
    <w:multiLevelType w:val="hybridMultilevel"/>
    <w:tmpl w:val="DEEA7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346B40"/>
    <w:multiLevelType w:val="hybridMultilevel"/>
    <w:tmpl w:val="B7884BE4"/>
    <w:lvl w:ilvl="0" w:tplc="EAD69EF6">
      <w:numFmt w:val="bullet"/>
      <w:lvlText w:val="-"/>
      <w:lvlJc w:val="left"/>
      <w:pPr>
        <w:ind w:left="1065" w:hanging="705"/>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9C7E38"/>
    <w:multiLevelType w:val="hybridMultilevel"/>
    <w:tmpl w:val="E85A6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8D5677"/>
    <w:multiLevelType w:val="hybridMultilevel"/>
    <w:tmpl w:val="0BDC6D84"/>
    <w:lvl w:ilvl="0" w:tplc="0A3E4FA0">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A81DCD"/>
    <w:multiLevelType w:val="hybridMultilevel"/>
    <w:tmpl w:val="339C39D0"/>
    <w:lvl w:ilvl="0" w:tplc="F9724CF6">
      <w:numFmt w:val="bullet"/>
      <w:lvlText w:val="-"/>
      <w:lvlJc w:val="left"/>
      <w:pPr>
        <w:ind w:left="1067" w:hanging="707"/>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031A8D"/>
    <w:multiLevelType w:val="hybridMultilevel"/>
    <w:tmpl w:val="6FC2CDF6"/>
    <w:lvl w:ilvl="0" w:tplc="5F20E442">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F485BBE"/>
    <w:multiLevelType w:val="hybridMultilevel"/>
    <w:tmpl w:val="EEDABEA8"/>
    <w:lvl w:ilvl="0" w:tplc="2D3471AA">
      <w:start w:val="4"/>
      <w:numFmt w:val="bullet"/>
      <w:lvlText w:val="-"/>
      <w:lvlJc w:val="left"/>
      <w:pPr>
        <w:ind w:left="720" w:hanging="360"/>
      </w:pPr>
      <w:rPr>
        <w:rFonts w:ascii="Times New Roman" w:eastAsia="Times New Roman" w:hAnsi="Times New Roman" w:cs="Times New Roman" w:hint="default"/>
        <w:b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2"/>
  </w:num>
  <w:num w:numId="4">
    <w:abstractNumId w:val="1"/>
  </w:num>
  <w:num w:numId="5">
    <w:abstractNumId w:val="3"/>
  </w:num>
  <w:num w:numId="6">
    <w:abstractNumId w:val="11"/>
  </w:num>
  <w:num w:numId="7">
    <w:abstractNumId w:val="4"/>
  </w:num>
  <w:num w:numId="8">
    <w:abstractNumId w:val="5"/>
  </w:num>
  <w:num w:numId="9">
    <w:abstractNumId w:val="10"/>
  </w:num>
  <w:num w:numId="10">
    <w:abstractNumId w:val="8"/>
  </w:num>
  <w:num w:numId="11">
    <w:abstractNumId w:val="6"/>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BA"/>
    <w:rsid w:val="00030425"/>
    <w:rsid w:val="00030EDC"/>
    <w:rsid w:val="00035397"/>
    <w:rsid w:val="00060F24"/>
    <w:rsid w:val="000A43DB"/>
    <w:rsid w:val="000D4B97"/>
    <w:rsid w:val="000E58FB"/>
    <w:rsid w:val="000F3A32"/>
    <w:rsid w:val="0010743D"/>
    <w:rsid w:val="001323E3"/>
    <w:rsid w:val="00145E0C"/>
    <w:rsid w:val="0015749E"/>
    <w:rsid w:val="00166F72"/>
    <w:rsid w:val="00215AD4"/>
    <w:rsid w:val="00234B6E"/>
    <w:rsid w:val="002614E1"/>
    <w:rsid w:val="00286BD6"/>
    <w:rsid w:val="002A314C"/>
    <w:rsid w:val="002C2D57"/>
    <w:rsid w:val="002D6217"/>
    <w:rsid w:val="00305FB8"/>
    <w:rsid w:val="00321D05"/>
    <w:rsid w:val="003262CF"/>
    <w:rsid w:val="0034336A"/>
    <w:rsid w:val="00391235"/>
    <w:rsid w:val="00435FF6"/>
    <w:rsid w:val="004441D9"/>
    <w:rsid w:val="004A15D7"/>
    <w:rsid w:val="004D5DB9"/>
    <w:rsid w:val="004E7D26"/>
    <w:rsid w:val="0052783D"/>
    <w:rsid w:val="00550672"/>
    <w:rsid w:val="00550DC6"/>
    <w:rsid w:val="00595277"/>
    <w:rsid w:val="005A3C12"/>
    <w:rsid w:val="005B0644"/>
    <w:rsid w:val="005F3E28"/>
    <w:rsid w:val="00602ECF"/>
    <w:rsid w:val="006058B1"/>
    <w:rsid w:val="00625F7F"/>
    <w:rsid w:val="00646F30"/>
    <w:rsid w:val="0065253C"/>
    <w:rsid w:val="006565C8"/>
    <w:rsid w:val="006620EE"/>
    <w:rsid w:val="006678BA"/>
    <w:rsid w:val="00676706"/>
    <w:rsid w:val="006801AC"/>
    <w:rsid w:val="0068192A"/>
    <w:rsid w:val="00690208"/>
    <w:rsid w:val="006C19DA"/>
    <w:rsid w:val="006E0395"/>
    <w:rsid w:val="006E1D50"/>
    <w:rsid w:val="006E2459"/>
    <w:rsid w:val="006E3218"/>
    <w:rsid w:val="007572DD"/>
    <w:rsid w:val="007856A6"/>
    <w:rsid w:val="007906E8"/>
    <w:rsid w:val="00791B41"/>
    <w:rsid w:val="00794459"/>
    <w:rsid w:val="007A1D7B"/>
    <w:rsid w:val="007A65D7"/>
    <w:rsid w:val="007B555A"/>
    <w:rsid w:val="007C031C"/>
    <w:rsid w:val="007C03C7"/>
    <w:rsid w:val="007E0084"/>
    <w:rsid w:val="00800E49"/>
    <w:rsid w:val="0085471E"/>
    <w:rsid w:val="008651C4"/>
    <w:rsid w:val="008974AD"/>
    <w:rsid w:val="008A3B9F"/>
    <w:rsid w:val="008B5708"/>
    <w:rsid w:val="008D64E5"/>
    <w:rsid w:val="008E74AC"/>
    <w:rsid w:val="00942115"/>
    <w:rsid w:val="0096203B"/>
    <w:rsid w:val="0096669B"/>
    <w:rsid w:val="0097359A"/>
    <w:rsid w:val="0097565B"/>
    <w:rsid w:val="009D5B8D"/>
    <w:rsid w:val="009E3680"/>
    <w:rsid w:val="009F23F9"/>
    <w:rsid w:val="00A01C86"/>
    <w:rsid w:val="00A31D35"/>
    <w:rsid w:val="00A57822"/>
    <w:rsid w:val="00A60DFB"/>
    <w:rsid w:val="00A70067"/>
    <w:rsid w:val="00A95C42"/>
    <w:rsid w:val="00AC3FA7"/>
    <w:rsid w:val="00AE78B8"/>
    <w:rsid w:val="00AF1C5B"/>
    <w:rsid w:val="00B1417E"/>
    <w:rsid w:val="00B55777"/>
    <w:rsid w:val="00B6072D"/>
    <w:rsid w:val="00B7212D"/>
    <w:rsid w:val="00B7579C"/>
    <w:rsid w:val="00BB6850"/>
    <w:rsid w:val="00BC367B"/>
    <w:rsid w:val="00C1396D"/>
    <w:rsid w:val="00C13FBD"/>
    <w:rsid w:val="00C845EE"/>
    <w:rsid w:val="00C97F80"/>
    <w:rsid w:val="00D021C8"/>
    <w:rsid w:val="00D06FF9"/>
    <w:rsid w:val="00D330DF"/>
    <w:rsid w:val="00D95265"/>
    <w:rsid w:val="00E03849"/>
    <w:rsid w:val="00E40C55"/>
    <w:rsid w:val="00E57332"/>
    <w:rsid w:val="00E63652"/>
    <w:rsid w:val="00E63F7B"/>
    <w:rsid w:val="00E67DD6"/>
    <w:rsid w:val="00E75920"/>
    <w:rsid w:val="00E823AF"/>
    <w:rsid w:val="00EB1B10"/>
    <w:rsid w:val="00EB243E"/>
    <w:rsid w:val="00ED50A8"/>
    <w:rsid w:val="00EF65DE"/>
    <w:rsid w:val="00F03359"/>
    <w:rsid w:val="00F05C9D"/>
    <w:rsid w:val="00F15674"/>
    <w:rsid w:val="00F74008"/>
    <w:rsid w:val="00F85911"/>
    <w:rsid w:val="00F93CD0"/>
    <w:rsid w:val="00FA2703"/>
    <w:rsid w:val="00FA711E"/>
    <w:rsid w:val="00FB34CA"/>
    <w:rsid w:val="00FD7C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98E45A69-FA50-47A9-B334-692BFC26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5D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78BA"/>
    <w:pPr>
      <w:spacing w:after="200"/>
      <w:ind w:left="720"/>
      <w:contextualSpacing/>
    </w:pPr>
    <w:rPr>
      <w:rFonts w:ascii="Calibri" w:eastAsia="Calibri" w:hAnsi="Calibri"/>
      <w:sz w:val="22"/>
      <w:szCs w:val="22"/>
      <w:lang w:eastAsia="en-US"/>
    </w:rPr>
  </w:style>
  <w:style w:type="table" w:styleId="Grilledutableau">
    <w:name w:val="Table Grid"/>
    <w:basedOn w:val="TableauNormal"/>
    <w:uiPriority w:val="59"/>
    <w:rsid w:val="0066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78BA"/>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6678BA"/>
    <w:pPr>
      <w:tabs>
        <w:tab w:val="center" w:pos="4536"/>
        <w:tab w:val="right" w:pos="9072"/>
      </w:tabs>
    </w:pPr>
  </w:style>
  <w:style w:type="character" w:customStyle="1" w:styleId="En-tteCar">
    <w:name w:val="En-tête Car"/>
    <w:basedOn w:val="Policepardfaut"/>
    <w:link w:val="En-tte"/>
    <w:uiPriority w:val="99"/>
    <w:rsid w:val="006678B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678BA"/>
    <w:pPr>
      <w:tabs>
        <w:tab w:val="center" w:pos="4536"/>
        <w:tab w:val="right" w:pos="9072"/>
      </w:tabs>
    </w:pPr>
  </w:style>
  <w:style w:type="character" w:customStyle="1" w:styleId="PieddepageCar">
    <w:name w:val="Pied de page Car"/>
    <w:basedOn w:val="Policepardfaut"/>
    <w:link w:val="Pieddepage"/>
    <w:uiPriority w:val="99"/>
    <w:rsid w:val="006678B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C367B"/>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367B"/>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305FB8"/>
    <w:rPr>
      <w:sz w:val="20"/>
      <w:szCs w:val="20"/>
    </w:rPr>
  </w:style>
  <w:style w:type="character" w:customStyle="1" w:styleId="NotedebasdepageCar">
    <w:name w:val="Note de bas de page Car"/>
    <w:basedOn w:val="Policepardfaut"/>
    <w:link w:val="Notedebasdepage"/>
    <w:uiPriority w:val="99"/>
    <w:semiHidden/>
    <w:rsid w:val="00305FB8"/>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305F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34A33-A8AD-453B-A1AE-EDC7F9364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5349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ALEFPA</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Tiphaine Garat</dc:creator>
  <cp:lastModifiedBy>GARAT Tiphaine</cp:lastModifiedBy>
  <cp:revision>2</cp:revision>
  <cp:lastPrinted>2022-12-08T12:50:00Z</cp:lastPrinted>
  <dcterms:created xsi:type="dcterms:W3CDTF">2025-03-07T13:15:00Z</dcterms:created>
  <dcterms:modified xsi:type="dcterms:W3CDTF">2025-03-07T13:15:00Z</dcterms:modified>
</cp:coreProperties>
</file>