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3C91" w14:textId="3232D04B" w:rsidR="0098307B" w:rsidRDefault="0098307B" w:rsidP="0098307B">
      <w:pPr>
        <w:jc w:val="center"/>
        <w:rPr>
          <w:rFonts w:ascii="Arial" w:hAnsi="Arial" w:cs="Arial"/>
          <w:b/>
          <w:szCs w:val="24"/>
        </w:rPr>
      </w:pPr>
      <w:r w:rsidRPr="004A6C44">
        <w:rPr>
          <w:rFonts w:ascii="Arial" w:hAnsi="Arial" w:cs="Arial"/>
          <w:b/>
          <w:szCs w:val="24"/>
        </w:rPr>
        <w:t xml:space="preserve">ACCORD RELATIF </w:t>
      </w:r>
      <w:r>
        <w:rPr>
          <w:rFonts w:ascii="Arial" w:hAnsi="Arial" w:cs="Arial"/>
          <w:b/>
          <w:szCs w:val="24"/>
        </w:rPr>
        <w:t xml:space="preserve">A LA MISE EN </w:t>
      </w:r>
      <w:r w:rsidRPr="003137C9">
        <w:rPr>
          <w:rFonts w:ascii="Arial" w:hAnsi="Arial" w:cs="Arial"/>
          <w:b/>
          <w:szCs w:val="24"/>
        </w:rPr>
        <w:t>PLACE D’UN CONGE MENSTRUEL</w:t>
      </w:r>
      <w:r>
        <w:rPr>
          <w:rFonts w:ascii="Arial" w:hAnsi="Arial" w:cs="Arial"/>
          <w:b/>
          <w:szCs w:val="24"/>
        </w:rPr>
        <w:t xml:space="preserve"> LIE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L’ENDOMETRIOSE</w:t>
      </w:r>
    </w:p>
    <w:p w14:paraId="3A43E87E" w14:textId="77777777" w:rsidR="00B739F5" w:rsidRDefault="00B739F5">
      <w:pPr>
        <w:rPr>
          <w:rFonts w:ascii="Times New Roman" w:hAnsi="Times New Roman"/>
          <w:sz w:val="24"/>
          <w:szCs w:val="24"/>
        </w:rPr>
      </w:pPr>
    </w:p>
    <w:p w14:paraId="5A3AF599" w14:textId="77777777" w:rsidR="00B14B3F" w:rsidRDefault="00B14B3F" w:rsidP="00B14B3F">
      <w:pPr>
        <w:ind w:hanging="567"/>
      </w:pPr>
    </w:p>
    <w:p w14:paraId="22ECE7E5" w14:textId="77777777" w:rsidR="00B14B3F" w:rsidRDefault="00B14B3F" w:rsidP="00B14B3F">
      <w:pPr>
        <w:ind w:hanging="567"/>
      </w:pPr>
    </w:p>
    <w:p w14:paraId="7588F296" w14:textId="77777777" w:rsidR="00526D75" w:rsidRPr="004214CB" w:rsidRDefault="00561147" w:rsidP="00B14B3F">
      <w:pPr>
        <w:ind w:hanging="567"/>
        <w:rPr>
          <w:rFonts w:ascii="Arial Narrow" w:hAnsi="Arial Narrow"/>
        </w:rPr>
      </w:pPr>
      <w:r w:rsidRPr="004214CB">
        <w:rPr>
          <w:rFonts w:ascii="Arial Narrow" w:hAnsi="Arial Narrow"/>
        </w:rPr>
        <w:t xml:space="preserve">Entre </w:t>
      </w:r>
      <w:r w:rsidR="00B14B3F" w:rsidRPr="004214CB">
        <w:rPr>
          <w:rFonts w:ascii="Arial Narrow" w:hAnsi="Arial Narrow"/>
        </w:rPr>
        <w:t>d’une part,</w:t>
      </w:r>
    </w:p>
    <w:p w14:paraId="21CF5FC0" w14:textId="77777777" w:rsidR="00561147" w:rsidRPr="004214CB" w:rsidRDefault="00561147" w:rsidP="00FA4704"/>
    <w:p w14:paraId="2B991AF3" w14:textId="77777777" w:rsidR="00B14B3F" w:rsidRPr="004214CB" w:rsidRDefault="00B14B3F" w:rsidP="00B14B3F">
      <w:pPr>
        <w:ind w:left="-567" w:right="-426"/>
        <w:rPr>
          <w:rFonts w:ascii="Arial Narrow" w:hAnsi="Arial Narrow" w:cstheme="minorHAnsi"/>
          <w:bCs/>
        </w:rPr>
      </w:pPr>
      <w:r w:rsidRPr="004214CB">
        <w:rPr>
          <w:rFonts w:ascii="Arial Narrow" w:hAnsi="Arial Narrow"/>
        </w:rPr>
        <w:t>L’</w:t>
      </w:r>
      <w:r w:rsidRPr="004214CB">
        <w:rPr>
          <w:rFonts w:ascii="Arial Narrow" w:hAnsi="Arial Narrow"/>
          <w:b/>
        </w:rPr>
        <w:t xml:space="preserve">UES ANECOOP France et </w:t>
      </w:r>
      <w:proofErr w:type="spellStart"/>
      <w:r w:rsidRPr="004214CB">
        <w:rPr>
          <w:rFonts w:ascii="Arial Narrow" w:hAnsi="Arial Narrow"/>
          <w:b/>
        </w:rPr>
        <w:t>Solagora</w:t>
      </w:r>
      <w:proofErr w:type="spellEnd"/>
      <w:r w:rsidRPr="004214CB">
        <w:rPr>
          <w:rFonts w:ascii="Arial Narrow" w:hAnsi="Arial Narrow" w:cstheme="minorHAnsi"/>
        </w:rPr>
        <w:t xml:space="preserve">, </w:t>
      </w:r>
      <w:r w:rsidRPr="004214CB">
        <w:rPr>
          <w:rFonts w:ascii="Arial Narrow" w:hAnsi="Arial Narrow" w:cstheme="minorHAnsi"/>
          <w:bCs/>
        </w:rPr>
        <w:t>dont le siège social est situé 691 aven</w:t>
      </w:r>
      <w:bookmarkStart w:id="0" w:name="_GoBack"/>
      <w:bookmarkEnd w:id="0"/>
      <w:r w:rsidRPr="004214CB">
        <w:rPr>
          <w:rFonts w:ascii="Arial Narrow" w:hAnsi="Arial Narrow" w:cstheme="minorHAnsi"/>
          <w:bCs/>
        </w:rPr>
        <w:t>ue de Londres, 66000 PERPIGNAN</w:t>
      </w:r>
    </w:p>
    <w:p w14:paraId="2BAB99B8" w14:textId="2CB02A43" w:rsidR="00B14B3F" w:rsidRPr="004214CB" w:rsidRDefault="00B14B3F" w:rsidP="00B14B3F">
      <w:pPr>
        <w:ind w:left="-567" w:right="-426"/>
        <w:rPr>
          <w:rFonts w:ascii="Arial Narrow" w:hAnsi="Arial Narrow"/>
          <w:bCs/>
        </w:rPr>
      </w:pPr>
      <w:r w:rsidRPr="004214CB">
        <w:rPr>
          <w:rFonts w:ascii="Arial Narrow" w:hAnsi="Arial Narrow" w:cstheme="minorHAnsi"/>
          <w:bCs/>
        </w:rPr>
        <w:t xml:space="preserve">Représentée </w:t>
      </w:r>
      <w:r w:rsidRPr="000D24B1">
        <w:rPr>
          <w:rFonts w:ascii="Arial Narrow" w:hAnsi="Arial Narrow" w:cstheme="minorHAnsi"/>
        </w:rPr>
        <w:t>le Président</w:t>
      </w:r>
      <w:r w:rsidRPr="004214CB">
        <w:rPr>
          <w:rFonts w:ascii="Arial Narrow" w:hAnsi="Arial Narrow" w:cstheme="minorHAnsi"/>
          <w:b/>
          <w:bCs/>
        </w:rPr>
        <w:t>,</w:t>
      </w:r>
    </w:p>
    <w:p w14:paraId="7134FF95" w14:textId="77777777" w:rsidR="00B14B3F" w:rsidRPr="004214CB" w:rsidRDefault="00B14B3F" w:rsidP="00B14B3F">
      <w:pPr>
        <w:ind w:right="-426"/>
        <w:rPr>
          <w:rFonts w:ascii="Arial Narrow" w:hAnsi="Arial Narrow"/>
        </w:rPr>
      </w:pPr>
    </w:p>
    <w:p w14:paraId="193DEBDF" w14:textId="77777777" w:rsidR="00B14B3F" w:rsidRPr="004214CB" w:rsidRDefault="00B14B3F" w:rsidP="00B14B3F">
      <w:pPr>
        <w:ind w:left="-567" w:right="-426"/>
      </w:pPr>
      <w:r w:rsidRPr="004214CB">
        <w:rPr>
          <w:rFonts w:ascii="Arial Narrow" w:hAnsi="Arial Narrow"/>
        </w:rPr>
        <w:t>Et d’autre part,</w:t>
      </w:r>
      <w:r w:rsidRPr="004214CB">
        <w:t xml:space="preserve"> </w:t>
      </w:r>
    </w:p>
    <w:p w14:paraId="778E7D7C" w14:textId="7B074137" w:rsidR="00B14B3F" w:rsidRPr="004214CB" w:rsidRDefault="00B14B3F" w:rsidP="00B14B3F">
      <w:pPr>
        <w:ind w:left="-567" w:right="-426"/>
        <w:rPr>
          <w:rFonts w:ascii="Arial Narrow" w:hAnsi="Arial Narrow"/>
        </w:rPr>
      </w:pPr>
      <w:r w:rsidRPr="004214CB">
        <w:rPr>
          <w:rFonts w:ascii="Arial Narrow" w:hAnsi="Arial Narrow"/>
        </w:rPr>
        <w:t>Le syndicat CGT représenté p</w:t>
      </w:r>
      <w:r w:rsidR="000D24B1">
        <w:rPr>
          <w:rFonts w:ascii="Arial Narrow" w:hAnsi="Arial Narrow"/>
        </w:rPr>
        <w:t xml:space="preserve">ar son </w:t>
      </w:r>
      <w:r w:rsidRPr="004214CB">
        <w:rPr>
          <w:rFonts w:ascii="Arial Narrow" w:hAnsi="Arial Narrow"/>
        </w:rPr>
        <w:t>délégué syndical,</w:t>
      </w:r>
    </w:p>
    <w:p w14:paraId="3070F615" w14:textId="5BA5EEF1" w:rsidR="00B14B3F" w:rsidRPr="004214CB" w:rsidRDefault="00B14B3F" w:rsidP="00B14B3F">
      <w:pPr>
        <w:ind w:left="-567" w:right="-426"/>
        <w:rPr>
          <w:rFonts w:ascii="Arial Narrow" w:hAnsi="Arial Narrow"/>
        </w:rPr>
      </w:pPr>
      <w:r w:rsidRPr="004214CB">
        <w:rPr>
          <w:rFonts w:ascii="Arial Narrow" w:hAnsi="Arial Narrow"/>
        </w:rPr>
        <w:t xml:space="preserve">Le syndicat CFDT représenté par </w:t>
      </w:r>
      <w:r w:rsidR="000D24B1">
        <w:rPr>
          <w:rFonts w:ascii="Arial Narrow" w:hAnsi="Arial Narrow"/>
        </w:rPr>
        <w:t>son</w:t>
      </w:r>
      <w:r w:rsidRPr="004214CB">
        <w:rPr>
          <w:rFonts w:ascii="Arial Narrow" w:hAnsi="Arial Narrow"/>
        </w:rPr>
        <w:t xml:space="preserve"> délégué syndical,</w:t>
      </w:r>
    </w:p>
    <w:p w14:paraId="789D5D2A" w14:textId="77777777" w:rsidR="00B14B3F" w:rsidRDefault="00B14B3F" w:rsidP="00B14B3F">
      <w:pPr>
        <w:ind w:left="-567" w:right="-426"/>
      </w:pPr>
    </w:p>
    <w:p w14:paraId="480C16C8" w14:textId="77777777" w:rsidR="00526D75" w:rsidRDefault="00526D75" w:rsidP="00FA4704"/>
    <w:p w14:paraId="12D2E0AF" w14:textId="77777777" w:rsidR="004239C4" w:rsidRDefault="00B14B3F" w:rsidP="00B14B3F">
      <w:pPr>
        <w:pStyle w:val="Titre1"/>
        <w:ind w:hanging="567"/>
        <w:rPr>
          <w:rFonts w:ascii="Arial Narrow" w:hAnsi="Arial Narrow"/>
        </w:rPr>
      </w:pPr>
      <w:r>
        <w:rPr>
          <w:rFonts w:ascii="Arial Narrow" w:hAnsi="Arial Narrow"/>
        </w:rPr>
        <w:t>Préambule</w:t>
      </w:r>
    </w:p>
    <w:p w14:paraId="3F024DE0" w14:textId="77777777" w:rsidR="00B14B3F" w:rsidRDefault="00B14B3F" w:rsidP="00B14B3F"/>
    <w:p w14:paraId="56725BF9" w14:textId="035FD6E5" w:rsidR="00B14B3F" w:rsidRDefault="00B14B3F" w:rsidP="006830B4">
      <w:pPr>
        <w:ind w:left="-567"/>
        <w:rPr>
          <w:rFonts w:ascii="Arial Narrow" w:hAnsi="Arial Narrow" w:cs="Arial"/>
        </w:rPr>
      </w:pPr>
      <w:r w:rsidRPr="00742971">
        <w:rPr>
          <w:rFonts w:ascii="Arial Narrow" w:hAnsi="Arial Narrow" w:cs="Arial"/>
        </w:rPr>
        <w:t>Au cours des Négociations Annuelles obligatoires de l’année 202</w:t>
      </w:r>
      <w:r w:rsidR="0098307B">
        <w:rPr>
          <w:rFonts w:ascii="Arial Narrow" w:hAnsi="Arial Narrow" w:cs="Arial"/>
        </w:rPr>
        <w:t>4</w:t>
      </w:r>
      <w:r w:rsidR="006830B4" w:rsidRPr="00742971">
        <w:rPr>
          <w:rFonts w:ascii="Arial Narrow" w:hAnsi="Arial Narrow" w:cs="Arial"/>
        </w:rPr>
        <w:t>, les parties ont décidé</w:t>
      </w:r>
      <w:r w:rsidR="00AB1A21">
        <w:rPr>
          <w:rFonts w:ascii="Arial Narrow" w:hAnsi="Arial Narrow" w:cs="Arial"/>
        </w:rPr>
        <w:t xml:space="preserve"> de rédiger un accord relatif </w:t>
      </w:r>
      <w:r w:rsidR="0098307B">
        <w:rPr>
          <w:rFonts w:ascii="Arial Narrow" w:hAnsi="Arial Narrow" w:cs="Arial"/>
        </w:rPr>
        <w:t>à la mise en place d’un congé menstruel lié à l’endométriose.</w:t>
      </w:r>
    </w:p>
    <w:p w14:paraId="22490551" w14:textId="6A544254" w:rsidR="0098307B" w:rsidRPr="0098307B" w:rsidRDefault="0098307B" w:rsidP="0098307B">
      <w:pPr>
        <w:pStyle w:val="Standard"/>
        <w:tabs>
          <w:tab w:val="left" w:pos="708"/>
          <w:tab w:val="left" w:pos="1080"/>
          <w:tab w:val="left" w:pos="3974"/>
        </w:tabs>
        <w:spacing w:after="200" w:line="276" w:lineRule="auto"/>
        <w:ind w:left="-567"/>
        <w:jc w:val="both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>L’UES</w:t>
      </w:r>
      <w:r w:rsidRPr="0098307B">
        <w:rPr>
          <w:rFonts w:ascii="Arial Narrow" w:eastAsiaTheme="minorHAnsi" w:hAnsi="Arial Narrow" w:cs="Arial"/>
          <w:sz w:val="22"/>
          <w:szCs w:val="22"/>
        </w:rPr>
        <w:t xml:space="preserve"> propose</w:t>
      </w:r>
      <w:r>
        <w:rPr>
          <w:rFonts w:ascii="Arial Narrow" w:eastAsiaTheme="minorHAnsi" w:hAnsi="Arial Narrow" w:cs="Arial"/>
          <w:sz w:val="22"/>
          <w:szCs w:val="22"/>
        </w:rPr>
        <w:t xml:space="preserve"> donc </w:t>
      </w:r>
      <w:r w:rsidRPr="0098307B">
        <w:rPr>
          <w:rFonts w:ascii="Arial Narrow" w:eastAsiaTheme="minorHAnsi" w:hAnsi="Arial Narrow" w:cs="Arial"/>
          <w:sz w:val="22"/>
          <w:szCs w:val="22"/>
        </w:rPr>
        <w:t>de définir un accord posant les conditions quant à la mise en place d</w:t>
      </w:r>
      <w:r>
        <w:rPr>
          <w:rFonts w:ascii="Arial Narrow" w:eastAsiaTheme="minorHAnsi" w:hAnsi="Arial Narrow" w:cs="Arial"/>
          <w:sz w:val="22"/>
          <w:szCs w:val="22"/>
        </w:rPr>
        <w:t>e ce</w:t>
      </w:r>
      <w:r w:rsidRPr="0098307B">
        <w:rPr>
          <w:rFonts w:ascii="Arial Narrow" w:eastAsiaTheme="minorHAnsi" w:hAnsi="Arial Narrow" w:cs="Arial"/>
          <w:sz w:val="22"/>
          <w:szCs w:val="22"/>
        </w:rPr>
        <w:t xml:space="preserve"> congé menstrue</w:t>
      </w:r>
      <w:r>
        <w:rPr>
          <w:rFonts w:ascii="Arial Narrow" w:eastAsiaTheme="minorHAnsi" w:hAnsi="Arial Narrow" w:cs="Arial"/>
          <w:sz w:val="22"/>
          <w:szCs w:val="22"/>
        </w:rPr>
        <w:t xml:space="preserve">l </w:t>
      </w:r>
      <w:r w:rsidRPr="0098307B">
        <w:rPr>
          <w:rFonts w:ascii="Arial Narrow" w:eastAsiaTheme="minorHAnsi" w:hAnsi="Arial Narrow" w:cs="Arial"/>
          <w:sz w:val="22"/>
          <w:szCs w:val="22"/>
        </w:rPr>
        <w:t xml:space="preserve">annuel supplémentaire </w:t>
      </w:r>
      <w:r w:rsidRPr="00D01CE9">
        <w:rPr>
          <w:rFonts w:ascii="Arial Narrow" w:eastAsiaTheme="minorHAnsi" w:hAnsi="Arial Narrow" w:cs="Arial"/>
          <w:sz w:val="22"/>
          <w:szCs w:val="22"/>
        </w:rPr>
        <w:t>de six jours</w:t>
      </w:r>
      <w:r w:rsidR="00F27511" w:rsidRPr="00D01CE9">
        <w:rPr>
          <w:rFonts w:ascii="Arial Narrow" w:eastAsiaTheme="minorHAnsi" w:hAnsi="Arial Narrow" w:cs="Arial"/>
          <w:sz w:val="22"/>
          <w:szCs w:val="22"/>
        </w:rPr>
        <w:t xml:space="preserve"> maximum</w:t>
      </w:r>
      <w:r w:rsidRPr="0098307B">
        <w:rPr>
          <w:rFonts w:ascii="Arial Narrow" w:eastAsiaTheme="minorHAnsi" w:hAnsi="Arial Narrow" w:cs="Arial"/>
          <w:sz w:val="22"/>
          <w:szCs w:val="22"/>
        </w:rPr>
        <w:t xml:space="preserve"> sur le temps de travail effectif (Période de référence 01/0</w:t>
      </w:r>
      <w:r>
        <w:rPr>
          <w:rFonts w:ascii="Arial Narrow" w:eastAsiaTheme="minorHAnsi" w:hAnsi="Arial Narrow" w:cs="Arial"/>
          <w:sz w:val="22"/>
          <w:szCs w:val="22"/>
        </w:rPr>
        <w:t>1</w:t>
      </w:r>
      <w:r w:rsidRPr="0098307B">
        <w:rPr>
          <w:rFonts w:ascii="Arial Narrow" w:eastAsiaTheme="minorHAnsi" w:hAnsi="Arial Narrow" w:cs="Arial"/>
          <w:sz w:val="22"/>
          <w:szCs w:val="22"/>
        </w:rPr>
        <w:t>/N au 31/</w:t>
      </w:r>
      <w:r>
        <w:rPr>
          <w:rFonts w:ascii="Arial Narrow" w:eastAsiaTheme="minorHAnsi" w:hAnsi="Arial Narrow" w:cs="Arial"/>
          <w:sz w:val="22"/>
          <w:szCs w:val="22"/>
        </w:rPr>
        <w:t>12</w:t>
      </w:r>
      <w:r w:rsidRPr="0098307B">
        <w:rPr>
          <w:rFonts w:ascii="Arial Narrow" w:eastAsiaTheme="minorHAnsi" w:hAnsi="Arial Narrow" w:cs="Arial"/>
          <w:sz w:val="22"/>
          <w:szCs w:val="22"/>
        </w:rPr>
        <w:t>/N+1).</w:t>
      </w:r>
    </w:p>
    <w:p w14:paraId="1F695716" w14:textId="6307F87D" w:rsidR="006830B4" w:rsidRPr="0098307B" w:rsidRDefault="0098307B" w:rsidP="0098307B">
      <w:pPr>
        <w:pStyle w:val="Standard"/>
        <w:tabs>
          <w:tab w:val="left" w:pos="708"/>
          <w:tab w:val="left" w:pos="1080"/>
          <w:tab w:val="left" w:pos="3974"/>
        </w:tabs>
        <w:spacing w:after="200" w:line="276" w:lineRule="auto"/>
        <w:ind w:left="-567"/>
        <w:jc w:val="both"/>
        <w:rPr>
          <w:rFonts w:ascii="Arial Narrow" w:eastAsiaTheme="minorHAnsi" w:hAnsi="Arial Narrow" w:cs="Arial"/>
          <w:sz w:val="22"/>
          <w:szCs w:val="22"/>
        </w:rPr>
      </w:pPr>
      <w:r w:rsidRPr="0098307B">
        <w:rPr>
          <w:rFonts w:ascii="Arial Narrow" w:eastAsiaTheme="minorHAnsi" w:hAnsi="Arial Narrow" w:cs="Arial"/>
          <w:sz w:val="22"/>
          <w:szCs w:val="22"/>
        </w:rPr>
        <w:t>Le présent accord vise donc à définir les modalités de mise en place et d’application de ces jours de congé accordés aux salariées.</w:t>
      </w:r>
      <w:r>
        <w:rPr>
          <w:rFonts w:ascii="Arial Narrow" w:eastAsiaTheme="minorHAnsi" w:hAnsi="Arial Narrow" w:cs="Arial"/>
          <w:sz w:val="22"/>
          <w:szCs w:val="22"/>
        </w:rPr>
        <w:t xml:space="preserve"> </w:t>
      </w:r>
      <w:r w:rsidR="006830B4" w:rsidRPr="00742971">
        <w:rPr>
          <w:rFonts w:ascii="Arial Narrow" w:hAnsi="Arial Narrow" w:cs="Arial"/>
        </w:rPr>
        <w:t>Dans cette optique, il a été décidé ce qui suit :</w:t>
      </w:r>
    </w:p>
    <w:p w14:paraId="2B5095E2" w14:textId="77777777" w:rsidR="00B14B3F" w:rsidRPr="00B14B3F" w:rsidRDefault="00B14B3F" w:rsidP="0098307B"/>
    <w:p w14:paraId="4D92CA1B" w14:textId="39B12FA9" w:rsidR="004239C4" w:rsidRDefault="004239C4" w:rsidP="00742971">
      <w:pPr>
        <w:ind w:hanging="567"/>
        <w:rPr>
          <w:b/>
          <w:sz w:val="28"/>
        </w:rPr>
      </w:pPr>
      <w:r w:rsidRPr="004239C4">
        <w:rPr>
          <w:b/>
          <w:sz w:val="28"/>
        </w:rPr>
        <w:t>Article 1</w:t>
      </w:r>
      <w:r>
        <w:rPr>
          <w:b/>
          <w:sz w:val="28"/>
        </w:rPr>
        <w:t xml:space="preserve"> : </w:t>
      </w:r>
      <w:r w:rsidR="007D3670">
        <w:rPr>
          <w:b/>
          <w:sz w:val="28"/>
          <w:u w:val="single"/>
        </w:rPr>
        <w:t>Champ d’application</w:t>
      </w:r>
    </w:p>
    <w:p w14:paraId="136040D5" w14:textId="77777777" w:rsidR="005672AA" w:rsidRDefault="005672AA" w:rsidP="00FA4704">
      <w:pPr>
        <w:rPr>
          <w:b/>
          <w:sz w:val="28"/>
        </w:rPr>
      </w:pPr>
    </w:p>
    <w:p w14:paraId="738A80D2" w14:textId="5766AF77" w:rsid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Le présent accord s’applique à toutes les salariées, embauchées au sein de l</w:t>
      </w:r>
      <w:r>
        <w:rPr>
          <w:rFonts w:ascii="Arial Narrow" w:hAnsi="Arial Narrow" w:cs="Arial"/>
        </w:rPr>
        <w:t xml:space="preserve">’UES </w:t>
      </w:r>
      <w:proofErr w:type="spellStart"/>
      <w:r>
        <w:rPr>
          <w:rFonts w:ascii="Arial Narrow" w:hAnsi="Arial Narrow" w:cs="Arial"/>
        </w:rPr>
        <w:t>Anecoop</w:t>
      </w:r>
      <w:proofErr w:type="spellEnd"/>
      <w:r>
        <w:rPr>
          <w:rFonts w:ascii="Arial Narrow" w:hAnsi="Arial Narrow" w:cs="Arial"/>
        </w:rPr>
        <w:t xml:space="preserve"> France et </w:t>
      </w:r>
      <w:proofErr w:type="spellStart"/>
      <w:r>
        <w:rPr>
          <w:rFonts w:ascii="Arial Narrow" w:hAnsi="Arial Narrow" w:cs="Arial"/>
        </w:rPr>
        <w:t>Solagora</w:t>
      </w:r>
      <w:proofErr w:type="spellEnd"/>
      <w:r w:rsidRPr="007D3670">
        <w:rPr>
          <w:rFonts w:ascii="Arial Narrow" w:hAnsi="Arial Narrow" w:cs="Arial"/>
        </w:rPr>
        <w:t xml:space="preserve">, qu’elles soient en contrat de travail à durée déterminée ou indéterminée </w:t>
      </w:r>
      <w:r>
        <w:rPr>
          <w:rFonts w:ascii="Arial Narrow" w:hAnsi="Arial Narrow" w:cs="Arial"/>
        </w:rPr>
        <w:t>sans condition d’ancienneté.</w:t>
      </w:r>
    </w:p>
    <w:p w14:paraId="4241E02F" w14:textId="77777777" w:rsidR="007D3670" w:rsidRPr="007D3670" w:rsidRDefault="007D3670" w:rsidP="00094812">
      <w:pPr>
        <w:rPr>
          <w:rFonts w:ascii="Arial Narrow" w:hAnsi="Arial Narrow" w:cs="Arial"/>
        </w:rPr>
      </w:pPr>
    </w:p>
    <w:p w14:paraId="0E97B5F4" w14:textId="7ECF24EE" w:rsidR="005672AA" w:rsidRDefault="005672AA" w:rsidP="00742971">
      <w:pPr>
        <w:ind w:hanging="567"/>
        <w:rPr>
          <w:b/>
          <w:sz w:val="28"/>
          <w:u w:val="single"/>
        </w:rPr>
      </w:pPr>
      <w:r>
        <w:rPr>
          <w:b/>
          <w:sz w:val="28"/>
        </w:rPr>
        <w:t xml:space="preserve">Article 2 : </w:t>
      </w:r>
      <w:r w:rsidR="007D3670">
        <w:rPr>
          <w:b/>
          <w:sz w:val="28"/>
          <w:u w:val="single"/>
        </w:rPr>
        <w:t>Octroi de 6 jours supplémentaires de congé par an</w:t>
      </w:r>
    </w:p>
    <w:p w14:paraId="6D2C17D9" w14:textId="77777777" w:rsidR="00742971" w:rsidRPr="00B6714B" w:rsidRDefault="00742971" w:rsidP="00742971">
      <w:pPr>
        <w:ind w:hanging="567"/>
        <w:rPr>
          <w:b/>
          <w:sz w:val="28"/>
          <w:u w:val="single"/>
        </w:rPr>
      </w:pPr>
    </w:p>
    <w:p w14:paraId="0E5EC9A6" w14:textId="45EDEED4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A compter du 01/</w:t>
      </w:r>
      <w:r>
        <w:rPr>
          <w:rFonts w:ascii="Arial Narrow" w:hAnsi="Arial Narrow" w:cs="Arial"/>
        </w:rPr>
        <w:t>01</w:t>
      </w:r>
      <w:r w:rsidRPr="007D3670">
        <w:rPr>
          <w:rFonts w:ascii="Arial Narrow" w:hAnsi="Arial Narrow" w:cs="Arial"/>
        </w:rPr>
        <w:t>/202</w:t>
      </w:r>
      <w:r>
        <w:rPr>
          <w:rFonts w:ascii="Arial Narrow" w:hAnsi="Arial Narrow" w:cs="Arial"/>
        </w:rPr>
        <w:t>5</w:t>
      </w:r>
      <w:r w:rsidRPr="007D3670">
        <w:rPr>
          <w:rFonts w:ascii="Arial Narrow" w:hAnsi="Arial Narrow" w:cs="Arial"/>
        </w:rPr>
        <w:t>, il sera attribué à l’ensemble du personnel défini dans l’article 1 souffrant d</w:t>
      </w:r>
      <w:r>
        <w:rPr>
          <w:rFonts w:ascii="Arial Narrow" w:hAnsi="Arial Narrow" w:cs="Arial"/>
        </w:rPr>
        <w:t>’endométriose</w:t>
      </w:r>
      <w:r w:rsidRPr="007D3670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6</w:t>
      </w:r>
      <w:r w:rsidRPr="007D3670">
        <w:rPr>
          <w:rFonts w:ascii="Arial Narrow" w:hAnsi="Arial Narrow" w:cs="Arial"/>
        </w:rPr>
        <w:t xml:space="preserve"> jours </w:t>
      </w:r>
      <w:r w:rsidR="00F27511" w:rsidRPr="00D01CE9">
        <w:rPr>
          <w:rFonts w:ascii="Arial Narrow" w:hAnsi="Arial Narrow" w:cs="Arial"/>
        </w:rPr>
        <w:t xml:space="preserve">maximum </w:t>
      </w:r>
      <w:r w:rsidRPr="00D01CE9">
        <w:rPr>
          <w:rFonts w:ascii="Arial Narrow" w:hAnsi="Arial Narrow" w:cs="Arial"/>
        </w:rPr>
        <w:t>d</w:t>
      </w:r>
      <w:r w:rsidRPr="007D3670">
        <w:rPr>
          <w:rFonts w:ascii="Arial Narrow" w:hAnsi="Arial Narrow" w:cs="Arial"/>
        </w:rPr>
        <w:t xml:space="preserve">e congés </w:t>
      </w:r>
      <w:r w:rsidR="00094812">
        <w:rPr>
          <w:rFonts w:ascii="Arial Narrow" w:hAnsi="Arial Narrow" w:cs="Arial"/>
        </w:rPr>
        <w:t>exceptionnels</w:t>
      </w:r>
      <w:r w:rsidRPr="007D3670">
        <w:rPr>
          <w:rFonts w:ascii="Arial Narrow" w:hAnsi="Arial Narrow" w:cs="Arial"/>
        </w:rPr>
        <w:t xml:space="preserve"> afin de leur permettre de faire face plus facilement aux contraintes qu’il rencontre durant les périodes de menstruation.</w:t>
      </w:r>
    </w:p>
    <w:p w14:paraId="656AAC7C" w14:textId="3A7CFFF3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 xml:space="preserve">Ces congés supplémentaires peuvent être pris consécutivement dans la limite de </w:t>
      </w:r>
      <w:r>
        <w:rPr>
          <w:rFonts w:ascii="Arial Narrow" w:hAnsi="Arial Narrow" w:cs="Arial"/>
        </w:rPr>
        <w:t>2</w:t>
      </w:r>
      <w:r w:rsidRPr="007D3670">
        <w:rPr>
          <w:rFonts w:ascii="Arial Narrow" w:hAnsi="Arial Narrow" w:cs="Arial"/>
        </w:rPr>
        <w:t xml:space="preserve"> jours par mois.</w:t>
      </w:r>
    </w:p>
    <w:p w14:paraId="48680051" w14:textId="77777777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Il est expressément convenu que ces jours de congés supplémentaires sont facultatifs et qu’ils devront être posés sur le temps de travail effectif.</w:t>
      </w:r>
    </w:p>
    <w:p w14:paraId="58E0F326" w14:textId="18034CA8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 xml:space="preserve">Ils pourront être posés le jour même du ou des congés par journée </w:t>
      </w:r>
      <w:r>
        <w:rPr>
          <w:rFonts w:ascii="Arial Narrow" w:hAnsi="Arial Narrow" w:cs="Arial"/>
        </w:rPr>
        <w:t>entière</w:t>
      </w:r>
      <w:r w:rsidRPr="007D3670">
        <w:rPr>
          <w:rFonts w:ascii="Arial Narrow" w:hAnsi="Arial Narrow" w:cs="Arial"/>
        </w:rPr>
        <w:t>.</w:t>
      </w:r>
    </w:p>
    <w:p w14:paraId="48DCDCD5" w14:textId="77777777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Ils ne pourront pas être posés sur une période de congés payés classique.</w:t>
      </w:r>
    </w:p>
    <w:p w14:paraId="5C10C406" w14:textId="77777777" w:rsid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Les jours de congés supplémentaires éventuellement pris seront rémunérés comme des congés payés classiques.</w:t>
      </w:r>
    </w:p>
    <w:p w14:paraId="7425DD2C" w14:textId="77777777" w:rsidR="007D3670" w:rsidRDefault="007D3670" w:rsidP="007D3670">
      <w:pPr>
        <w:ind w:left="-567"/>
        <w:rPr>
          <w:rFonts w:ascii="Arial Narrow" w:hAnsi="Arial Narrow" w:cs="Arial"/>
        </w:rPr>
      </w:pPr>
    </w:p>
    <w:p w14:paraId="092F67CB" w14:textId="45D0986C" w:rsidR="007D3670" w:rsidRDefault="007D3670" w:rsidP="007D3670">
      <w:pPr>
        <w:pStyle w:val="Titre1"/>
        <w:ind w:left="-567"/>
        <w:rPr>
          <w:rFonts w:asciiTheme="minorHAnsi" w:eastAsia="Times New Roman" w:hAnsiTheme="minorHAnsi" w:cstheme="minorHAnsi"/>
          <w:color w:val="212529"/>
          <w:u w:val="single"/>
        </w:rPr>
      </w:pPr>
      <w:r>
        <w:t>Article 3 </w:t>
      </w:r>
      <w:r w:rsidRPr="00B261ED"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  <w:color w:val="212529"/>
          <w:u w:val="single"/>
        </w:rPr>
        <w:t>Respect de la confidentialité</w:t>
      </w:r>
    </w:p>
    <w:p w14:paraId="7388615A" w14:textId="77777777" w:rsidR="007D3670" w:rsidRDefault="007D3670" w:rsidP="007D3670"/>
    <w:p w14:paraId="6E20F1CD" w14:textId="19F8CF73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La direction est garante de la confidentialité des demandes de congés exceptionnels définies par le présent accord et de leur suivi.</w:t>
      </w:r>
    </w:p>
    <w:p w14:paraId="00E933C5" w14:textId="5FABCFF4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7D3670">
        <w:rPr>
          <w:rFonts w:ascii="Arial Narrow" w:hAnsi="Arial Narrow" w:cs="Arial"/>
        </w:rPr>
        <w:t>Afin de garantir une confidentialité et la facilitation dans la prise de ces congés, les salariées devront avertir dans un premier temps le/la responsable de</w:t>
      </w:r>
      <w:r>
        <w:rPr>
          <w:rFonts w:ascii="Arial Narrow" w:hAnsi="Arial Narrow" w:cs="Arial"/>
        </w:rPr>
        <w:t xml:space="preserve"> service</w:t>
      </w:r>
      <w:r w:rsidRPr="007D3670">
        <w:rPr>
          <w:rFonts w:ascii="Arial Narrow" w:hAnsi="Arial Narrow" w:cs="Arial"/>
        </w:rPr>
        <w:t xml:space="preserve"> (par appel, </w:t>
      </w:r>
      <w:proofErr w:type="spellStart"/>
      <w:r w:rsidRPr="007D3670">
        <w:rPr>
          <w:rFonts w:ascii="Arial Narrow" w:hAnsi="Arial Narrow" w:cs="Arial"/>
        </w:rPr>
        <w:t>sms</w:t>
      </w:r>
      <w:proofErr w:type="spellEnd"/>
      <w:r w:rsidRPr="007D3670">
        <w:rPr>
          <w:rFonts w:ascii="Arial Narrow" w:hAnsi="Arial Narrow" w:cs="Arial"/>
        </w:rPr>
        <w:t>). Cette demande sera doublée d’un mail le jour même ou lors du retour de la salariée auprès d</w:t>
      </w:r>
      <w:r>
        <w:rPr>
          <w:rFonts w:ascii="Arial Narrow" w:hAnsi="Arial Narrow" w:cs="Arial"/>
        </w:rPr>
        <w:t>u service RH</w:t>
      </w:r>
      <w:r w:rsidRPr="007D3670">
        <w:rPr>
          <w:rFonts w:ascii="Arial Narrow" w:hAnsi="Arial Narrow" w:cs="Arial"/>
        </w:rPr>
        <w:t>, qui s’engage à prendre toutes précautions conformes afin de protéger la confidentialité des informations données par les salariées.</w:t>
      </w:r>
    </w:p>
    <w:p w14:paraId="0D73CE6F" w14:textId="3B8D2F1E" w:rsidR="007D3670" w:rsidRPr="007D3670" w:rsidRDefault="007D3670" w:rsidP="007D3670">
      <w:pPr>
        <w:ind w:left="-567"/>
        <w:rPr>
          <w:rFonts w:ascii="Arial Narrow" w:hAnsi="Arial Narrow" w:cs="Arial"/>
        </w:rPr>
      </w:pPr>
      <w:r w:rsidRPr="00D01CE9">
        <w:rPr>
          <w:rFonts w:ascii="Arial Narrow" w:hAnsi="Arial Narrow" w:cs="Arial"/>
        </w:rPr>
        <w:lastRenderedPageBreak/>
        <w:t xml:space="preserve">Ces congés seront accordés sur présentation </w:t>
      </w:r>
      <w:r w:rsidR="001B7A7A" w:rsidRPr="00D01CE9">
        <w:rPr>
          <w:rFonts w:ascii="Arial Narrow" w:hAnsi="Arial Narrow" w:cs="Arial"/>
        </w:rPr>
        <w:t xml:space="preserve">d’un </w:t>
      </w:r>
      <w:r w:rsidR="00F27511" w:rsidRPr="00D01CE9">
        <w:rPr>
          <w:rFonts w:ascii="Arial Narrow" w:hAnsi="Arial Narrow" w:cs="Arial"/>
        </w:rPr>
        <w:t>certificat</w:t>
      </w:r>
      <w:r w:rsidR="001B7A7A" w:rsidRPr="00D01CE9">
        <w:rPr>
          <w:rFonts w:ascii="Arial Narrow" w:hAnsi="Arial Narrow" w:cs="Arial"/>
        </w:rPr>
        <w:t xml:space="preserve"> délivré par la Médecine du Travail </w:t>
      </w:r>
      <w:r w:rsidR="007F3DF9" w:rsidRPr="00D01CE9">
        <w:rPr>
          <w:rFonts w:ascii="Arial Narrow" w:hAnsi="Arial Narrow" w:cs="Arial"/>
        </w:rPr>
        <w:t>précisant que la salariée est éligible à l’ouverture de ce congé spécifique au regard du présent accord.</w:t>
      </w:r>
      <w:r w:rsidR="007F3DF9">
        <w:rPr>
          <w:rFonts w:ascii="Arial Narrow" w:hAnsi="Arial Narrow" w:cs="Arial"/>
        </w:rPr>
        <w:t xml:space="preserve"> </w:t>
      </w:r>
    </w:p>
    <w:p w14:paraId="4B33228E" w14:textId="77777777" w:rsidR="00EA1084" w:rsidRPr="00EA1084" w:rsidRDefault="00EA1084" w:rsidP="00C61A5B">
      <w:pPr>
        <w:pStyle w:val="Sansinterligne"/>
        <w:ind w:right="-426"/>
        <w:jc w:val="both"/>
        <w:rPr>
          <w:rFonts w:ascii="Arial Narrow" w:hAnsi="Arial Narrow"/>
          <w:sz w:val="22"/>
          <w:szCs w:val="20"/>
        </w:rPr>
      </w:pPr>
    </w:p>
    <w:p w14:paraId="03C18193" w14:textId="54810BC2" w:rsidR="00E43A82" w:rsidRDefault="004273A6" w:rsidP="004273A6">
      <w:pPr>
        <w:pStyle w:val="Titre1"/>
        <w:ind w:left="-567"/>
        <w:rPr>
          <w:u w:val="single"/>
        </w:rPr>
      </w:pPr>
      <w:r>
        <w:t xml:space="preserve">Article </w:t>
      </w:r>
      <w:r w:rsidR="00C61A5B">
        <w:t>4</w:t>
      </w:r>
      <w:r w:rsidR="00E43A82">
        <w:t xml:space="preserve"> : </w:t>
      </w:r>
      <w:r>
        <w:rPr>
          <w:u w:val="single"/>
        </w:rPr>
        <w:t>Durée de l’accord – Entrée en vigueur</w:t>
      </w:r>
    </w:p>
    <w:p w14:paraId="31948BAA" w14:textId="77777777" w:rsidR="00E43A82" w:rsidRDefault="00E43A82" w:rsidP="00E43A82"/>
    <w:p w14:paraId="0FE550F5" w14:textId="74A61D3C" w:rsidR="00094812" w:rsidRDefault="004273A6" w:rsidP="00094812">
      <w:pPr>
        <w:pStyle w:val="Sansinterligne"/>
        <w:ind w:left="-567" w:right="-426"/>
        <w:jc w:val="both"/>
        <w:rPr>
          <w:rFonts w:ascii="Arial Narrow" w:hAnsi="Arial Narrow"/>
          <w:sz w:val="22"/>
          <w:szCs w:val="20"/>
        </w:rPr>
      </w:pPr>
      <w:r w:rsidRPr="004273A6">
        <w:rPr>
          <w:rFonts w:ascii="Arial Narrow" w:hAnsi="Arial Narrow"/>
          <w:sz w:val="22"/>
          <w:szCs w:val="20"/>
        </w:rPr>
        <w:t>Le présent accord est conclu pour une durée déterminée</w:t>
      </w:r>
      <w:r w:rsidR="00094812">
        <w:rPr>
          <w:rFonts w:ascii="Arial Narrow" w:hAnsi="Arial Narrow"/>
          <w:sz w:val="22"/>
          <w:szCs w:val="20"/>
        </w:rPr>
        <w:t xml:space="preserve"> d’un an sous réserve qu’aucune loi traitant le sujet des congés menstruels n’entre en vigueur</w:t>
      </w:r>
      <w:r w:rsidRPr="004273A6">
        <w:rPr>
          <w:rFonts w:ascii="Arial Narrow" w:hAnsi="Arial Narrow"/>
          <w:sz w:val="22"/>
          <w:szCs w:val="20"/>
        </w:rPr>
        <w:t>.</w:t>
      </w:r>
      <w:r w:rsidR="00094812">
        <w:rPr>
          <w:rFonts w:ascii="Arial Narrow" w:hAnsi="Arial Narrow"/>
          <w:sz w:val="22"/>
          <w:szCs w:val="20"/>
        </w:rPr>
        <w:t xml:space="preserve"> Dans l</w:t>
      </w:r>
      <w:r w:rsidR="00D01CE9">
        <w:rPr>
          <w:rFonts w:ascii="Arial Narrow" w:hAnsi="Arial Narrow"/>
          <w:sz w:val="22"/>
          <w:szCs w:val="20"/>
        </w:rPr>
        <w:t>e</w:t>
      </w:r>
      <w:r w:rsidR="00094812">
        <w:rPr>
          <w:rFonts w:ascii="Arial Narrow" w:hAnsi="Arial Narrow"/>
          <w:sz w:val="22"/>
          <w:szCs w:val="20"/>
        </w:rPr>
        <w:t xml:space="preserve"> cas de figure de la mise en place d’une telle loi, le présent accord se trouverait caduc.</w:t>
      </w:r>
    </w:p>
    <w:p w14:paraId="2ABED97E" w14:textId="6460A7E1" w:rsidR="002B18B2" w:rsidRDefault="004273A6" w:rsidP="00094812">
      <w:pPr>
        <w:pStyle w:val="Sansinterligne"/>
        <w:ind w:left="-567" w:right="-426"/>
        <w:jc w:val="both"/>
        <w:rPr>
          <w:rFonts w:ascii="Arial Narrow" w:hAnsi="Arial Narrow"/>
          <w:sz w:val="22"/>
          <w:szCs w:val="20"/>
        </w:rPr>
      </w:pPr>
      <w:r w:rsidRPr="004273A6">
        <w:rPr>
          <w:rFonts w:ascii="Arial Narrow" w:hAnsi="Arial Narrow"/>
          <w:sz w:val="22"/>
          <w:szCs w:val="20"/>
        </w:rPr>
        <w:t xml:space="preserve">Ces dispositions </w:t>
      </w:r>
      <w:r>
        <w:rPr>
          <w:rFonts w:ascii="Arial Narrow" w:hAnsi="Arial Narrow"/>
          <w:sz w:val="22"/>
          <w:szCs w:val="20"/>
        </w:rPr>
        <w:t>entreront en vigueur le 01/01/2</w:t>
      </w:r>
      <w:r w:rsidR="00C61A5B">
        <w:rPr>
          <w:rFonts w:ascii="Arial Narrow" w:hAnsi="Arial Narrow"/>
          <w:sz w:val="22"/>
          <w:szCs w:val="20"/>
        </w:rPr>
        <w:t>5</w:t>
      </w:r>
      <w:r w:rsidRPr="004273A6">
        <w:rPr>
          <w:rFonts w:ascii="Arial Narrow" w:hAnsi="Arial Narrow"/>
          <w:sz w:val="22"/>
          <w:szCs w:val="20"/>
        </w:rPr>
        <w:t xml:space="preserve">, sous réserve du bon accomplissement des formalités de dépôt et de publicité visées à l’article </w:t>
      </w:r>
      <w:r w:rsidR="004A700F">
        <w:rPr>
          <w:rFonts w:ascii="Arial Narrow" w:hAnsi="Arial Narrow"/>
          <w:sz w:val="22"/>
          <w:szCs w:val="20"/>
        </w:rPr>
        <w:t>5</w:t>
      </w:r>
      <w:r w:rsidRPr="004273A6">
        <w:rPr>
          <w:rFonts w:ascii="Arial Narrow" w:hAnsi="Arial Narrow"/>
          <w:sz w:val="22"/>
          <w:szCs w:val="20"/>
        </w:rPr>
        <w:t xml:space="preserve"> </w:t>
      </w:r>
      <w:r>
        <w:rPr>
          <w:rFonts w:ascii="Arial Narrow" w:hAnsi="Arial Narrow"/>
          <w:sz w:val="22"/>
          <w:szCs w:val="20"/>
        </w:rPr>
        <w:t>du présent accord</w:t>
      </w:r>
      <w:r w:rsidRPr="004273A6">
        <w:rPr>
          <w:rFonts w:ascii="Arial Narrow" w:hAnsi="Arial Narrow"/>
          <w:sz w:val="22"/>
          <w:szCs w:val="20"/>
        </w:rPr>
        <w:t>.</w:t>
      </w:r>
    </w:p>
    <w:p w14:paraId="0A7D03F4" w14:textId="6482589F" w:rsidR="00094812" w:rsidRPr="00094812" w:rsidRDefault="00094812" w:rsidP="00094812">
      <w:pPr>
        <w:pStyle w:val="Sansinterligne"/>
        <w:ind w:left="-567" w:right="-426"/>
        <w:jc w:val="both"/>
        <w:rPr>
          <w:rFonts w:ascii="Arial Narrow" w:hAnsi="Arial Narrow"/>
          <w:szCs w:val="20"/>
        </w:rPr>
      </w:pPr>
      <w:r w:rsidRPr="00094812">
        <w:rPr>
          <w:rFonts w:ascii="Arial Narrow" w:hAnsi="Arial Narrow"/>
          <w:szCs w:val="20"/>
        </w:rPr>
        <w:t xml:space="preserve">Le présent accord peut être révisé ou dénoncé dans les conditions prévues à l’article L. 2232-23-1 du code du travail. </w:t>
      </w:r>
    </w:p>
    <w:p w14:paraId="7FA60AAB" w14:textId="77777777" w:rsidR="00094812" w:rsidRDefault="00094812" w:rsidP="00FD0905">
      <w:pPr>
        <w:pStyle w:val="Sansinterligne"/>
        <w:ind w:left="-567" w:right="-426"/>
        <w:jc w:val="both"/>
        <w:rPr>
          <w:rFonts w:ascii="Arial Narrow" w:hAnsi="Arial Narrow"/>
          <w:sz w:val="22"/>
          <w:szCs w:val="20"/>
        </w:rPr>
      </w:pPr>
    </w:p>
    <w:p w14:paraId="76AA7D5A" w14:textId="77777777" w:rsidR="00FD0905" w:rsidRPr="00FD0905" w:rsidRDefault="00FD0905" w:rsidP="00094812">
      <w:pPr>
        <w:pStyle w:val="Sansinterligne"/>
        <w:ind w:right="-426"/>
        <w:jc w:val="both"/>
        <w:rPr>
          <w:rFonts w:ascii="Arial Narrow" w:hAnsi="Arial Narrow"/>
          <w:sz w:val="22"/>
          <w:szCs w:val="20"/>
        </w:rPr>
      </w:pPr>
    </w:p>
    <w:p w14:paraId="0597E9F3" w14:textId="6C031201" w:rsidR="00526D75" w:rsidRDefault="000040E5" w:rsidP="004273A6">
      <w:pPr>
        <w:pStyle w:val="Titre1"/>
        <w:ind w:left="-567"/>
        <w:rPr>
          <w:rFonts w:asciiTheme="minorHAnsi" w:hAnsiTheme="minorHAnsi" w:cstheme="minorHAnsi"/>
          <w:szCs w:val="20"/>
          <w:u w:val="single"/>
        </w:rPr>
      </w:pPr>
      <w:r>
        <w:t>Article</w:t>
      </w:r>
      <w:r w:rsidR="004273A6">
        <w:t xml:space="preserve"> </w:t>
      </w:r>
      <w:r w:rsidR="00C61A5B">
        <w:t>5</w:t>
      </w:r>
      <w:r w:rsidR="00911E98">
        <w:t> </w:t>
      </w:r>
      <w:r w:rsidR="003347A1">
        <w:t>:</w:t>
      </w:r>
      <w:r w:rsidR="00B261ED">
        <w:t xml:space="preserve"> </w:t>
      </w:r>
      <w:r w:rsidR="004273A6" w:rsidRPr="004273A6">
        <w:rPr>
          <w:rFonts w:asciiTheme="minorHAnsi" w:hAnsiTheme="minorHAnsi" w:cstheme="minorHAnsi"/>
          <w:szCs w:val="20"/>
          <w:u w:val="single"/>
        </w:rPr>
        <w:t>Formalités de dépôt et de publicité</w:t>
      </w:r>
    </w:p>
    <w:p w14:paraId="2FF6B352" w14:textId="77777777" w:rsidR="004214CB" w:rsidRDefault="004214CB" w:rsidP="004214CB"/>
    <w:p w14:paraId="264A126E" w14:textId="77777777" w:rsidR="004214CB" w:rsidRPr="004214CB" w:rsidRDefault="004214CB" w:rsidP="004214CB">
      <w:pPr>
        <w:pStyle w:val="Sansinterligne"/>
        <w:ind w:left="-567" w:right="-2"/>
        <w:jc w:val="both"/>
        <w:rPr>
          <w:rFonts w:ascii="Arial Narrow" w:hAnsi="Arial Narrow"/>
          <w:sz w:val="22"/>
          <w:szCs w:val="22"/>
        </w:rPr>
      </w:pPr>
      <w:r w:rsidRPr="004214CB">
        <w:rPr>
          <w:rFonts w:ascii="Arial Narrow" w:hAnsi="Arial Narrow"/>
          <w:sz w:val="22"/>
          <w:szCs w:val="22"/>
        </w:rPr>
        <w:t xml:space="preserve">Conformément aux dispositions de l’article D 2231-4 du code du travail, le présent accord, en version intégrale et signée, sous format .PDF sera déposé par l’entreprise auprès de la DREETS sur la plateforme de </w:t>
      </w:r>
      <w:proofErr w:type="spellStart"/>
      <w:r w:rsidRPr="004214CB">
        <w:rPr>
          <w:rFonts w:ascii="Arial Narrow" w:hAnsi="Arial Narrow"/>
          <w:sz w:val="22"/>
          <w:szCs w:val="22"/>
        </w:rPr>
        <w:t>téléprocédure</w:t>
      </w:r>
      <w:proofErr w:type="spellEnd"/>
      <w:r w:rsidRPr="004214CB">
        <w:rPr>
          <w:rFonts w:ascii="Arial Narrow" w:hAnsi="Arial Narrow"/>
          <w:sz w:val="22"/>
          <w:szCs w:val="22"/>
        </w:rPr>
        <w:t xml:space="preserve"> du ministre du travail « </w:t>
      </w:r>
      <w:proofErr w:type="spellStart"/>
      <w:r w:rsidRPr="004214CB">
        <w:rPr>
          <w:rFonts w:ascii="Arial Narrow" w:hAnsi="Arial Narrow"/>
          <w:sz w:val="22"/>
          <w:szCs w:val="22"/>
        </w:rPr>
        <w:t>TéléAccords</w:t>
      </w:r>
      <w:proofErr w:type="spellEnd"/>
      <w:r w:rsidRPr="004214CB">
        <w:rPr>
          <w:rFonts w:ascii="Arial Narrow" w:hAnsi="Arial Narrow"/>
          <w:sz w:val="22"/>
          <w:szCs w:val="22"/>
        </w:rPr>
        <w:t xml:space="preserve"> », une version publiable du texte (dite </w:t>
      </w:r>
      <w:proofErr w:type="spellStart"/>
      <w:r w:rsidRPr="004214CB">
        <w:rPr>
          <w:rFonts w:ascii="Arial Narrow" w:hAnsi="Arial Narrow"/>
          <w:sz w:val="22"/>
          <w:szCs w:val="22"/>
        </w:rPr>
        <w:t>anonymisée</w:t>
      </w:r>
      <w:proofErr w:type="spellEnd"/>
      <w:r w:rsidRPr="004214CB">
        <w:rPr>
          <w:rFonts w:ascii="Arial Narrow" w:hAnsi="Arial Narrow"/>
          <w:sz w:val="22"/>
          <w:szCs w:val="22"/>
        </w:rPr>
        <w:t>) sous format .</w:t>
      </w:r>
      <w:proofErr w:type="spellStart"/>
      <w:r w:rsidRPr="004214CB">
        <w:rPr>
          <w:rFonts w:ascii="Arial Narrow" w:hAnsi="Arial Narrow"/>
          <w:sz w:val="22"/>
          <w:szCs w:val="22"/>
        </w:rPr>
        <w:t>dox</w:t>
      </w:r>
      <w:proofErr w:type="spellEnd"/>
      <w:r w:rsidRPr="004214CB">
        <w:rPr>
          <w:rFonts w:ascii="Arial Narrow" w:hAnsi="Arial Narrow"/>
          <w:sz w:val="22"/>
          <w:szCs w:val="22"/>
        </w:rPr>
        <w:t>, ne comportant pas les noms, prénoms, paraphes et signatures de personnes physiques, sera également déposée à la DREETS, via ce site. Par ailleurs, un exemplaire du présent accord sera déposé au greffe du tribunal d</w:t>
      </w:r>
      <w:r>
        <w:rPr>
          <w:rFonts w:ascii="Arial Narrow" w:hAnsi="Arial Narrow"/>
          <w:sz w:val="22"/>
          <w:szCs w:val="22"/>
        </w:rPr>
        <w:t>u</w:t>
      </w:r>
      <w:r w:rsidRPr="004214CB">
        <w:rPr>
          <w:rFonts w:ascii="Arial Narrow" w:hAnsi="Arial Narrow"/>
          <w:sz w:val="22"/>
          <w:szCs w:val="22"/>
        </w:rPr>
        <w:t xml:space="preserve"> conseil de Prud’hommes de PERPIGNAN.</w:t>
      </w:r>
    </w:p>
    <w:p w14:paraId="02B1BDF0" w14:textId="77777777" w:rsidR="004214CB" w:rsidRDefault="004214CB" w:rsidP="004214CB"/>
    <w:p w14:paraId="77D04799" w14:textId="77777777" w:rsidR="004214CB" w:rsidRDefault="004214CB" w:rsidP="004214CB"/>
    <w:p w14:paraId="0C57A742" w14:textId="26D0C0B4" w:rsidR="004214CB" w:rsidRPr="00696BE4" w:rsidRDefault="004214CB" w:rsidP="004214CB">
      <w:pPr>
        <w:pStyle w:val="Sansinterligne"/>
        <w:ind w:left="5812" w:right="-2"/>
        <w:jc w:val="both"/>
        <w:rPr>
          <w:rFonts w:ascii="Arial Narrow" w:hAnsi="Arial Narrow"/>
          <w:b/>
          <w:color w:val="FF0000"/>
          <w:sz w:val="20"/>
          <w:szCs w:val="20"/>
        </w:rPr>
      </w:pPr>
      <w:r w:rsidRPr="00696BE4">
        <w:rPr>
          <w:rFonts w:ascii="Arial Narrow" w:hAnsi="Arial Narrow"/>
          <w:b/>
          <w:sz w:val="20"/>
          <w:szCs w:val="20"/>
        </w:rPr>
        <w:t xml:space="preserve">Fait à </w:t>
      </w:r>
      <w:r>
        <w:rPr>
          <w:rFonts w:ascii="Arial Narrow" w:hAnsi="Arial Narrow"/>
          <w:b/>
          <w:sz w:val="20"/>
          <w:szCs w:val="20"/>
        </w:rPr>
        <w:t>PERPIGNAN</w:t>
      </w:r>
      <w:r w:rsidRPr="00327609">
        <w:rPr>
          <w:rFonts w:ascii="Arial Narrow" w:hAnsi="Arial Narrow"/>
          <w:b/>
          <w:sz w:val="20"/>
          <w:szCs w:val="20"/>
        </w:rPr>
        <w:t xml:space="preserve">, </w:t>
      </w:r>
      <w:r w:rsidR="00EA1084">
        <w:rPr>
          <w:rFonts w:ascii="Arial Narrow" w:hAnsi="Arial Narrow"/>
          <w:b/>
          <w:sz w:val="20"/>
          <w:szCs w:val="20"/>
        </w:rPr>
        <w:t xml:space="preserve">le </w:t>
      </w:r>
      <w:r w:rsidR="004A700F">
        <w:rPr>
          <w:rFonts w:ascii="Arial Narrow" w:hAnsi="Arial Narrow"/>
          <w:b/>
          <w:sz w:val="20"/>
          <w:szCs w:val="20"/>
        </w:rPr>
        <w:t>26/12/2024</w:t>
      </w:r>
    </w:p>
    <w:p w14:paraId="19B83DF6" w14:textId="77777777" w:rsidR="004214CB" w:rsidRPr="00696BE4" w:rsidRDefault="004214CB" w:rsidP="004214CB">
      <w:pPr>
        <w:pStyle w:val="Sansinterligne"/>
        <w:ind w:left="5812" w:right="-2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En 3</w:t>
      </w:r>
      <w:r w:rsidRPr="00696BE4">
        <w:rPr>
          <w:rFonts w:ascii="Arial Narrow" w:hAnsi="Arial Narrow"/>
          <w:b/>
          <w:sz w:val="20"/>
          <w:szCs w:val="20"/>
        </w:rPr>
        <w:t xml:space="preserve"> exemplaires originaux</w:t>
      </w:r>
    </w:p>
    <w:p w14:paraId="4C2DB592" w14:textId="77777777" w:rsidR="004214CB" w:rsidRPr="004214CB" w:rsidRDefault="004214CB" w:rsidP="004214CB"/>
    <w:p w14:paraId="109B8C84" w14:textId="77777777" w:rsidR="00A90CE3" w:rsidRDefault="00A90CE3" w:rsidP="00FA4704">
      <w:pPr>
        <w:rPr>
          <w:rFonts w:eastAsia="Times New Roman"/>
        </w:rPr>
      </w:pPr>
    </w:p>
    <w:p w14:paraId="3A6A5BB3" w14:textId="77777777" w:rsidR="00A90CE3" w:rsidRDefault="00A90CE3" w:rsidP="00FA4704">
      <w:pPr>
        <w:rPr>
          <w:rFonts w:eastAsia="Times New Roman"/>
        </w:rPr>
      </w:pPr>
    </w:p>
    <w:p w14:paraId="1D4CC143" w14:textId="77777777" w:rsidR="00FA4704" w:rsidRPr="00FA4704" w:rsidRDefault="00FA4704" w:rsidP="00FA4704"/>
    <w:tbl>
      <w:tblPr>
        <w:tblStyle w:val="Grill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FA4704" w14:paraId="08E2E58A" w14:textId="77777777" w:rsidTr="00FA4704">
        <w:trPr>
          <w:trHeight w:val="1217"/>
        </w:trPr>
        <w:tc>
          <w:tcPr>
            <w:tcW w:w="4606" w:type="dxa"/>
          </w:tcPr>
          <w:p w14:paraId="249EFC03" w14:textId="77777777" w:rsidR="00FA4704" w:rsidRDefault="00A90CE3" w:rsidP="00FA4704">
            <w:pPr>
              <w:tabs>
                <w:tab w:val="left" w:pos="37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Délégué syndical CFDT</w:t>
            </w:r>
          </w:p>
        </w:tc>
        <w:tc>
          <w:tcPr>
            <w:tcW w:w="5141" w:type="dxa"/>
          </w:tcPr>
          <w:p w14:paraId="0236BC4F" w14:textId="77777777" w:rsidR="00FA4704" w:rsidRDefault="00FA4704" w:rsidP="004214CB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Président de l’UES </w:t>
            </w:r>
          </w:p>
        </w:tc>
      </w:tr>
      <w:tr w:rsidR="00FA4704" w14:paraId="0493E85D" w14:textId="77777777" w:rsidTr="00FA4704">
        <w:tc>
          <w:tcPr>
            <w:tcW w:w="4606" w:type="dxa"/>
          </w:tcPr>
          <w:p w14:paraId="038C9384" w14:textId="4B114A08" w:rsidR="00FA4704" w:rsidRDefault="00A90CE3" w:rsidP="00FA4704">
            <w:pPr>
              <w:tabs>
                <w:tab w:val="left" w:pos="37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Délégué syndical CGT</w:t>
            </w:r>
          </w:p>
        </w:tc>
        <w:tc>
          <w:tcPr>
            <w:tcW w:w="5141" w:type="dxa"/>
          </w:tcPr>
          <w:p w14:paraId="4303D1C9" w14:textId="77777777" w:rsidR="00FA4704" w:rsidRDefault="00FA4704" w:rsidP="00060ADE">
            <w:pPr>
              <w:tabs>
                <w:tab w:val="left" w:pos="378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45EA4A" w14:textId="77777777" w:rsidR="00060ADE" w:rsidRPr="00FA4704" w:rsidRDefault="00060ADE" w:rsidP="00060ADE">
      <w:pPr>
        <w:tabs>
          <w:tab w:val="left" w:pos="3780"/>
        </w:tabs>
        <w:jc w:val="right"/>
        <w:rPr>
          <w:rFonts w:ascii="Times New Roman" w:hAnsi="Times New Roman"/>
          <w:sz w:val="24"/>
          <w:szCs w:val="24"/>
        </w:rPr>
      </w:pPr>
    </w:p>
    <w:sectPr w:rsidR="00060ADE" w:rsidRPr="00FA4704" w:rsidSect="00993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46F98" w14:textId="77777777" w:rsidR="00F46788" w:rsidRDefault="00F46788" w:rsidP="00F46788">
      <w:r>
        <w:separator/>
      </w:r>
    </w:p>
  </w:endnote>
  <w:endnote w:type="continuationSeparator" w:id="0">
    <w:p w14:paraId="10F9806F" w14:textId="77777777" w:rsidR="00F46788" w:rsidRDefault="00F46788" w:rsidP="00F4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0E42B" w14:textId="77777777" w:rsidR="00517947" w:rsidRDefault="0051794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E4A6" w14:textId="77777777" w:rsidR="00517947" w:rsidRDefault="0051794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3759A" w14:textId="77777777" w:rsidR="00517947" w:rsidRDefault="0051794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5AE7" w14:textId="77777777" w:rsidR="00F46788" w:rsidRDefault="00F46788" w:rsidP="00F46788">
      <w:r>
        <w:separator/>
      </w:r>
    </w:p>
  </w:footnote>
  <w:footnote w:type="continuationSeparator" w:id="0">
    <w:p w14:paraId="7FC66599" w14:textId="77777777" w:rsidR="00F46788" w:rsidRDefault="00F46788" w:rsidP="00F46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F483" w14:textId="77777777" w:rsidR="00517947" w:rsidRDefault="0051794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8505"/>
    </w:tblGrid>
    <w:tr w:rsidR="00F46788" w14:paraId="7F1D2056" w14:textId="77777777" w:rsidTr="00615DBC">
      <w:trPr>
        <w:trHeight w:val="1125"/>
      </w:trPr>
      <w:tc>
        <w:tcPr>
          <w:tcW w:w="2553" w:type="dxa"/>
        </w:tcPr>
        <w:p w14:paraId="1C1B6417" w14:textId="77777777" w:rsidR="00F46788" w:rsidRDefault="00F46788" w:rsidP="00993FAA">
          <w:pPr>
            <w:pStyle w:val="En-tte"/>
            <w:tabs>
              <w:tab w:val="left" w:pos="3969"/>
            </w:tabs>
            <w:ind w:left="-108"/>
          </w:pPr>
          <w:r>
            <w:rPr>
              <w:noProof/>
              <w:lang w:eastAsia="fr-FR"/>
            </w:rPr>
            <w:drawing>
              <wp:inline distT="0" distB="0" distL="0" distR="0" wp14:anchorId="6524B192" wp14:editId="4BBD0B53">
                <wp:extent cx="1408176" cy="487680"/>
                <wp:effectExtent l="0" t="0" r="1905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ECOOP FRANCE SOLAGO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76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61DB8FB5" w14:textId="77777777" w:rsidR="00F46788" w:rsidRPr="002F05EC" w:rsidRDefault="00F46788" w:rsidP="00615DBC">
          <w:pPr>
            <w:pStyle w:val="En-tte"/>
            <w:tabs>
              <w:tab w:val="left" w:pos="3969"/>
            </w:tabs>
            <w:rPr>
              <w:b/>
            </w:rPr>
          </w:pPr>
          <w:r>
            <w:rPr>
              <w:b/>
            </w:rPr>
            <w:t xml:space="preserve">UES </w:t>
          </w:r>
          <w:proofErr w:type="spellStart"/>
          <w:r>
            <w:rPr>
              <w:b/>
            </w:rPr>
            <w:t>Anecoop</w:t>
          </w:r>
          <w:proofErr w:type="spellEnd"/>
          <w:r>
            <w:rPr>
              <w:b/>
            </w:rPr>
            <w:t xml:space="preserve"> France </w:t>
          </w:r>
          <w:r w:rsidRPr="002F05EC">
            <w:rPr>
              <w:b/>
            </w:rPr>
            <w:t xml:space="preserve">et </w:t>
          </w:r>
          <w:proofErr w:type="spellStart"/>
          <w:r w:rsidRPr="002F05EC">
            <w:rPr>
              <w:b/>
            </w:rPr>
            <w:t>Solagora</w:t>
          </w:r>
          <w:proofErr w:type="spellEnd"/>
        </w:p>
        <w:p w14:paraId="3F250C4A" w14:textId="77777777" w:rsidR="00F46788" w:rsidRDefault="00F46788" w:rsidP="00615DBC">
          <w:pPr>
            <w:pStyle w:val="En-tte"/>
            <w:tabs>
              <w:tab w:val="left" w:pos="3969"/>
            </w:tabs>
          </w:pPr>
          <w:r>
            <w:t>ZAC St Charles – Avenue de Londres – BP 95052 - 66030 Perpignan Cedex – France</w:t>
          </w:r>
        </w:p>
        <w:p w14:paraId="0B553E30" w14:textId="77777777" w:rsidR="00F46788" w:rsidRDefault="00F46788" w:rsidP="00615DBC">
          <w:pPr>
            <w:pStyle w:val="En-tte"/>
            <w:tabs>
              <w:tab w:val="left" w:pos="3969"/>
            </w:tabs>
          </w:pPr>
          <w:r>
            <w:sym w:font="Wingdings" w:char="F029"/>
          </w:r>
          <w:r>
            <w:t xml:space="preserve"> : +33468683867</w:t>
          </w:r>
        </w:p>
        <w:p w14:paraId="603F7FF7" w14:textId="77777777" w:rsidR="00F46788" w:rsidRDefault="00F46788" w:rsidP="00615DBC">
          <w:pPr>
            <w:pStyle w:val="En-tte"/>
            <w:tabs>
              <w:tab w:val="left" w:pos="3969"/>
            </w:tabs>
          </w:pPr>
          <w:r>
            <w:sym w:font="Wingdings" w:char="F02A"/>
          </w:r>
          <w:r>
            <w:t> : rh@anecoop-france.com</w:t>
          </w:r>
        </w:p>
      </w:tc>
    </w:tr>
  </w:tbl>
  <w:p w14:paraId="1B6E7BE1" w14:textId="77777777" w:rsidR="00F46788" w:rsidRDefault="00F4678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94BD" w14:textId="77777777" w:rsidR="00517947" w:rsidRDefault="0051794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C58"/>
    <w:multiLevelType w:val="multilevel"/>
    <w:tmpl w:val="87F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6A2C"/>
    <w:multiLevelType w:val="multilevel"/>
    <w:tmpl w:val="D7A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83661"/>
    <w:multiLevelType w:val="hybridMultilevel"/>
    <w:tmpl w:val="C9EC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03DC"/>
    <w:multiLevelType w:val="hybridMultilevel"/>
    <w:tmpl w:val="7BD2B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1615"/>
    <w:multiLevelType w:val="hybridMultilevel"/>
    <w:tmpl w:val="9C18C50E"/>
    <w:lvl w:ilvl="0" w:tplc="38509D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6A7B"/>
    <w:multiLevelType w:val="multilevel"/>
    <w:tmpl w:val="68B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D5F9B"/>
    <w:multiLevelType w:val="hybridMultilevel"/>
    <w:tmpl w:val="68ECC3C4"/>
    <w:lvl w:ilvl="0" w:tplc="6FAECDE6">
      <w:start w:val="1"/>
      <w:numFmt w:val="bullet"/>
      <w:lvlText w:val="-"/>
      <w:lvlJc w:val="left"/>
      <w:pPr>
        <w:ind w:left="21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>
    <w:nsid w:val="36644B0C"/>
    <w:multiLevelType w:val="hybridMultilevel"/>
    <w:tmpl w:val="80D60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02AA9"/>
    <w:multiLevelType w:val="hybridMultilevel"/>
    <w:tmpl w:val="95F44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C7FA5"/>
    <w:multiLevelType w:val="multilevel"/>
    <w:tmpl w:val="4BB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D4E19"/>
    <w:multiLevelType w:val="hybridMultilevel"/>
    <w:tmpl w:val="CB109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3A1B"/>
    <w:multiLevelType w:val="multilevel"/>
    <w:tmpl w:val="AC1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E31D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60B1917"/>
    <w:multiLevelType w:val="hybridMultilevel"/>
    <w:tmpl w:val="2D6ABF80"/>
    <w:lvl w:ilvl="0" w:tplc="EFA2A8B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8C13C91"/>
    <w:multiLevelType w:val="multilevel"/>
    <w:tmpl w:val="8BE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22E1B"/>
    <w:multiLevelType w:val="hybridMultilevel"/>
    <w:tmpl w:val="D8C24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03F2E"/>
    <w:multiLevelType w:val="multilevel"/>
    <w:tmpl w:val="0B8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4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88"/>
    <w:rsid w:val="000040E5"/>
    <w:rsid w:val="0000470D"/>
    <w:rsid w:val="00045C4B"/>
    <w:rsid w:val="00055CD3"/>
    <w:rsid w:val="00060ADE"/>
    <w:rsid w:val="00094812"/>
    <w:rsid w:val="000D24B1"/>
    <w:rsid w:val="000F2BA4"/>
    <w:rsid w:val="00114F9A"/>
    <w:rsid w:val="00142E3D"/>
    <w:rsid w:val="001A377C"/>
    <w:rsid w:val="001B0808"/>
    <w:rsid w:val="001B7A7A"/>
    <w:rsid w:val="00242D2C"/>
    <w:rsid w:val="002776F9"/>
    <w:rsid w:val="00280E49"/>
    <w:rsid w:val="00294766"/>
    <w:rsid w:val="00297388"/>
    <w:rsid w:val="002B18B2"/>
    <w:rsid w:val="002B1AB6"/>
    <w:rsid w:val="002C7A5C"/>
    <w:rsid w:val="002D31E6"/>
    <w:rsid w:val="003347A1"/>
    <w:rsid w:val="00391AD6"/>
    <w:rsid w:val="003D6D9E"/>
    <w:rsid w:val="004149E1"/>
    <w:rsid w:val="00417D1A"/>
    <w:rsid w:val="004214CB"/>
    <w:rsid w:val="004239C4"/>
    <w:rsid w:val="004273A6"/>
    <w:rsid w:val="00496F27"/>
    <w:rsid w:val="004A700F"/>
    <w:rsid w:val="004C0093"/>
    <w:rsid w:val="00517947"/>
    <w:rsid w:val="00526D75"/>
    <w:rsid w:val="005322B8"/>
    <w:rsid w:val="00555F01"/>
    <w:rsid w:val="00561147"/>
    <w:rsid w:val="00562D43"/>
    <w:rsid w:val="005672AA"/>
    <w:rsid w:val="0058593E"/>
    <w:rsid w:val="005E0BCF"/>
    <w:rsid w:val="00611808"/>
    <w:rsid w:val="00644CC6"/>
    <w:rsid w:val="006652BF"/>
    <w:rsid w:val="006830B4"/>
    <w:rsid w:val="006B159D"/>
    <w:rsid w:val="006E37A5"/>
    <w:rsid w:val="006E3CFC"/>
    <w:rsid w:val="0073650B"/>
    <w:rsid w:val="00742971"/>
    <w:rsid w:val="0076756C"/>
    <w:rsid w:val="00793151"/>
    <w:rsid w:val="007A4264"/>
    <w:rsid w:val="007D3670"/>
    <w:rsid w:val="007E7D50"/>
    <w:rsid w:val="007F3DF9"/>
    <w:rsid w:val="00803435"/>
    <w:rsid w:val="00812E76"/>
    <w:rsid w:val="008B278D"/>
    <w:rsid w:val="00911E98"/>
    <w:rsid w:val="0091718B"/>
    <w:rsid w:val="00951730"/>
    <w:rsid w:val="00956790"/>
    <w:rsid w:val="0098307B"/>
    <w:rsid w:val="0098634D"/>
    <w:rsid w:val="00993FAA"/>
    <w:rsid w:val="00994608"/>
    <w:rsid w:val="00A80E75"/>
    <w:rsid w:val="00A816FE"/>
    <w:rsid w:val="00A86884"/>
    <w:rsid w:val="00A90CE3"/>
    <w:rsid w:val="00A94A40"/>
    <w:rsid w:val="00AB1A21"/>
    <w:rsid w:val="00B14B3F"/>
    <w:rsid w:val="00B23B31"/>
    <w:rsid w:val="00B261ED"/>
    <w:rsid w:val="00B6714B"/>
    <w:rsid w:val="00B739F5"/>
    <w:rsid w:val="00B75C07"/>
    <w:rsid w:val="00B81AE4"/>
    <w:rsid w:val="00BE37DF"/>
    <w:rsid w:val="00BE55DB"/>
    <w:rsid w:val="00BF7F82"/>
    <w:rsid w:val="00C210C7"/>
    <w:rsid w:val="00C61A5B"/>
    <w:rsid w:val="00CB55E1"/>
    <w:rsid w:val="00CD7E0D"/>
    <w:rsid w:val="00CE6298"/>
    <w:rsid w:val="00D01CE9"/>
    <w:rsid w:val="00D07BC7"/>
    <w:rsid w:val="00D11E27"/>
    <w:rsid w:val="00D6355B"/>
    <w:rsid w:val="00E43A82"/>
    <w:rsid w:val="00E4548B"/>
    <w:rsid w:val="00E70E86"/>
    <w:rsid w:val="00E75BA0"/>
    <w:rsid w:val="00E80DF4"/>
    <w:rsid w:val="00EA1084"/>
    <w:rsid w:val="00EC385B"/>
    <w:rsid w:val="00ED448D"/>
    <w:rsid w:val="00ED4AFB"/>
    <w:rsid w:val="00F27511"/>
    <w:rsid w:val="00F46788"/>
    <w:rsid w:val="00F92111"/>
    <w:rsid w:val="00F93A56"/>
    <w:rsid w:val="00FA4430"/>
    <w:rsid w:val="00FA4704"/>
    <w:rsid w:val="00FC5F40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96E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04"/>
    <w:pPr>
      <w:spacing w:after="0" w:line="240" w:lineRule="auto"/>
      <w:jc w:val="both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470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78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6788"/>
  </w:style>
  <w:style w:type="paragraph" w:styleId="Pieddepage">
    <w:name w:val="footer"/>
    <w:basedOn w:val="Normal"/>
    <w:link w:val="PieddepageCar"/>
    <w:uiPriority w:val="99"/>
    <w:unhideWhenUsed/>
    <w:rsid w:val="00F4678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6788"/>
  </w:style>
  <w:style w:type="paragraph" w:styleId="Textedebulles">
    <w:name w:val="Balloon Text"/>
    <w:basedOn w:val="Normal"/>
    <w:link w:val="TextedebullesCar"/>
    <w:uiPriority w:val="99"/>
    <w:semiHidden/>
    <w:unhideWhenUsed/>
    <w:rsid w:val="00F46788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78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4678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526D75"/>
    <w:pPr>
      <w:ind w:left="60"/>
    </w:pPr>
    <w:rPr>
      <w:rFonts w:ascii="Times New Roman" w:eastAsia="Times New Roman" w:hAnsi="Times New Roman"/>
      <w:sz w:val="24"/>
      <w:szCs w:val="20"/>
    </w:rPr>
  </w:style>
  <w:style w:type="character" w:customStyle="1" w:styleId="Sous-titreCar">
    <w:name w:val="Sous-titre Car"/>
    <w:basedOn w:val="Policepardfaut"/>
    <w:link w:val="Sous-titre"/>
    <w:rsid w:val="00526D7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9460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4704"/>
    <w:rPr>
      <w:rFonts w:ascii="Calibri" w:eastAsiaTheme="majorEastAsia" w:hAnsi="Calibri" w:cstheme="majorBidi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672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A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43A82"/>
    <w:rPr>
      <w:color w:val="0000FF"/>
      <w:u w:val="single"/>
    </w:rPr>
  </w:style>
  <w:style w:type="paragraph" w:styleId="Sansinterligne">
    <w:name w:val="No Spacing"/>
    <w:uiPriority w:val="1"/>
    <w:qFormat/>
    <w:rsid w:val="0004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8307B"/>
    <w:pPr>
      <w:suppressAutoHyphens/>
      <w:autoSpaceDN w:val="0"/>
      <w:spacing w:after="0" w:line="240" w:lineRule="auto"/>
    </w:pPr>
    <w:rPr>
      <w:rFonts w:ascii="Cambria" w:eastAsia="MS Mincho" w:hAnsi="Cambria" w:cs="Tahom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04"/>
    <w:pPr>
      <w:spacing w:after="0" w:line="240" w:lineRule="auto"/>
      <w:jc w:val="both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470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78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6788"/>
  </w:style>
  <w:style w:type="paragraph" w:styleId="Pieddepage">
    <w:name w:val="footer"/>
    <w:basedOn w:val="Normal"/>
    <w:link w:val="PieddepageCar"/>
    <w:uiPriority w:val="99"/>
    <w:unhideWhenUsed/>
    <w:rsid w:val="00F4678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6788"/>
  </w:style>
  <w:style w:type="paragraph" w:styleId="Textedebulles">
    <w:name w:val="Balloon Text"/>
    <w:basedOn w:val="Normal"/>
    <w:link w:val="TextedebullesCar"/>
    <w:uiPriority w:val="99"/>
    <w:semiHidden/>
    <w:unhideWhenUsed/>
    <w:rsid w:val="00F46788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78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4678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526D75"/>
    <w:pPr>
      <w:ind w:left="60"/>
    </w:pPr>
    <w:rPr>
      <w:rFonts w:ascii="Times New Roman" w:eastAsia="Times New Roman" w:hAnsi="Times New Roman"/>
      <w:sz w:val="24"/>
      <w:szCs w:val="20"/>
    </w:rPr>
  </w:style>
  <w:style w:type="character" w:customStyle="1" w:styleId="Sous-titreCar">
    <w:name w:val="Sous-titre Car"/>
    <w:basedOn w:val="Policepardfaut"/>
    <w:link w:val="Sous-titre"/>
    <w:rsid w:val="00526D7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9460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4704"/>
    <w:rPr>
      <w:rFonts w:ascii="Calibri" w:eastAsiaTheme="majorEastAsia" w:hAnsi="Calibri" w:cstheme="majorBidi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672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A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43A82"/>
    <w:rPr>
      <w:color w:val="0000FF"/>
      <w:u w:val="single"/>
    </w:rPr>
  </w:style>
  <w:style w:type="paragraph" w:styleId="Sansinterligne">
    <w:name w:val="No Spacing"/>
    <w:uiPriority w:val="1"/>
    <w:qFormat/>
    <w:rsid w:val="0004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8307B"/>
    <w:pPr>
      <w:suppressAutoHyphens/>
      <w:autoSpaceDN w:val="0"/>
      <w:spacing w:after="0" w:line="240" w:lineRule="auto"/>
    </w:pPr>
    <w:rPr>
      <w:rFonts w:ascii="Cambria" w:eastAsia="MS Mincho" w:hAnsi="Cambria" w:cs="Tahom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CBEC-9BDE-C64F-AD78-50D1D753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, ,</cp:lastModifiedBy>
  <cp:revision>2</cp:revision>
  <cp:lastPrinted>2019-08-31T04:36:00Z</cp:lastPrinted>
  <dcterms:created xsi:type="dcterms:W3CDTF">2025-02-19T16:51:00Z</dcterms:created>
  <dcterms:modified xsi:type="dcterms:W3CDTF">2025-02-19T16:51:00Z</dcterms:modified>
</cp:coreProperties>
</file>