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7D4A6175" w14:textId="77777777" w:rsidP="007C4133" w:rsidR="007C4133" w:rsidRDefault="007C4133" w:rsidRPr="0088343E">
      <w:pPr>
        <w:pBdr>
          <w:top w:color="auto" w:space="1" w:sz="4" w:val="single"/>
          <w:left w:color="auto" w:space="4" w:sz="4" w:val="single"/>
          <w:bottom w:color="auto" w:space="0" w:sz="4" w:val="single"/>
          <w:right w:color="auto" w:space="4" w:sz="4" w:val="single"/>
        </w:pBdr>
        <w:jc w:val="center"/>
        <w:rPr>
          <w:rFonts w:ascii="Tahoma" w:cs="Tahoma" w:hAnsi="Tahoma"/>
          <w:b/>
          <w:sz w:val="20"/>
          <w:szCs w:val="20"/>
          <w:highlight w:val="yellow"/>
        </w:rPr>
      </w:pPr>
    </w:p>
    <w:p w14:paraId="2989D119" w14:textId="77777777" w:rsidP="007C4133" w:rsidR="00597C62" w:rsidRDefault="00C96816" w:rsidRPr="0088343E">
      <w:pPr>
        <w:pBdr>
          <w:top w:color="auto" w:space="1" w:sz="4" w:val="single"/>
          <w:left w:color="auto" w:space="4" w:sz="4" w:val="single"/>
          <w:bottom w:color="auto" w:space="0" w:sz="4" w:val="single"/>
          <w:right w:color="auto" w:space="4" w:sz="4" w:val="single"/>
        </w:pBdr>
        <w:jc w:val="center"/>
        <w:rPr>
          <w:rFonts w:ascii="Tahoma" w:cs="Tahoma" w:hAnsi="Tahoma"/>
          <w:b/>
        </w:rPr>
      </w:pPr>
      <w:bookmarkStart w:id="0" w:name="_Hlk137822499"/>
      <w:r w:rsidRPr="0088343E">
        <w:rPr>
          <w:rFonts w:ascii="Tahoma" w:cs="Tahoma" w:hAnsi="Tahoma"/>
          <w:b/>
        </w:rPr>
        <w:t xml:space="preserve">Accord </w:t>
      </w:r>
      <w:r w:rsidR="00EE6470" w:rsidRPr="0088343E">
        <w:rPr>
          <w:rFonts w:ascii="Tahoma" w:cs="Tahoma" w:hAnsi="Tahoma"/>
          <w:b/>
        </w:rPr>
        <w:t xml:space="preserve">pour l’intégration professionnelle </w:t>
      </w:r>
      <w:r w:rsidR="0018303F" w:rsidRPr="0088343E">
        <w:rPr>
          <w:rFonts w:ascii="Tahoma" w:cs="Tahoma" w:hAnsi="Tahoma"/>
          <w:b/>
        </w:rPr>
        <w:t xml:space="preserve">et le maintien dans l’emploi </w:t>
      </w:r>
      <w:r w:rsidR="00EE6470" w:rsidRPr="0088343E">
        <w:rPr>
          <w:rFonts w:ascii="Tahoma" w:cs="Tahoma" w:hAnsi="Tahoma"/>
          <w:b/>
        </w:rPr>
        <w:t xml:space="preserve">des personnes </w:t>
      </w:r>
      <w:r w:rsidR="00337733" w:rsidRPr="0088343E">
        <w:rPr>
          <w:rFonts w:ascii="Tahoma" w:cs="Tahoma" w:hAnsi="Tahoma"/>
          <w:b/>
        </w:rPr>
        <w:t>en situation de handicap</w:t>
      </w:r>
    </w:p>
    <w:bookmarkEnd w:id="0"/>
    <w:p w14:paraId="27276ED8" w14:textId="77777777" w:rsidP="13F6F61E" w:rsidR="00492C4F" w:rsidRDefault="00492C4F" w:rsidRPr="0088343E">
      <w:pPr>
        <w:pBdr>
          <w:top w:color="auto" w:space="1" w:sz="4" w:val="single"/>
          <w:left w:color="auto" w:space="4" w:sz="4" w:val="single"/>
          <w:bottom w:color="auto" w:space="0" w:sz="4" w:val="single"/>
          <w:right w:color="auto" w:space="4" w:sz="4" w:val="single"/>
        </w:pBdr>
        <w:jc w:val="center"/>
        <w:rPr>
          <w:rFonts w:ascii="Tahoma" w:cs="Tahoma" w:hAnsi="Tahoma"/>
          <w:b/>
          <w:bCs/>
          <w:sz w:val="20"/>
          <w:szCs w:val="20"/>
          <w:highlight w:val="yellow"/>
        </w:rPr>
      </w:pPr>
    </w:p>
    <w:p w14:paraId="2ED4283D" w14:textId="77777777" w:rsidP="00492C4F" w:rsidR="00492C4F" w:rsidRDefault="00492C4F" w:rsidRPr="0088343E">
      <w:pPr>
        <w:rPr>
          <w:rFonts w:ascii="Tahoma" w:cs="Tahoma" w:hAnsi="Tahoma"/>
          <w:sz w:val="20"/>
          <w:szCs w:val="20"/>
          <w:highlight w:val="yellow"/>
        </w:rPr>
      </w:pPr>
    </w:p>
    <w:p w14:paraId="1C1888D9" w14:textId="77777777" w:rsidP="0025504C" w:rsidR="0025504C" w:rsidRDefault="0025504C" w:rsidRPr="0088343E">
      <w:pPr>
        <w:ind w:left="-900"/>
        <w:rPr>
          <w:rFonts w:ascii="Tahoma" w:cs="Tahoma" w:hAnsi="Tahoma"/>
          <w:sz w:val="20"/>
          <w:szCs w:val="20"/>
          <w:highlight w:val="yellow"/>
        </w:rPr>
      </w:pPr>
    </w:p>
    <w:p w14:paraId="7446BAC1" w14:textId="77777777" w:rsidP="0025504C" w:rsidR="0025504C" w:rsidRDefault="0025504C" w:rsidRPr="0088343E">
      <w:pPr>
        <w:ind w:left="-900"/>
        <w:rPr>
          <w:rFonts w:ascii="Tahoma" w:cs="Tahoma" w:hAnsi="Tahoma"/>
          <w:sz w:val="20"/>
          <w:szCs w:val="20"/>
          <w:highlight w:val="yellow"/>
        </w:rPr>
      </w:pPr>
    </w:p>
    <w:p w14:paraId="58777AB8" w14:textId="77777777" w:rsidP="00DD2A88" w:rsidR="00DD2A88" w:rsidRDefault="00DD2A88" w:rsidRPr="0088343E">
      <w:pPr>
        <w:jc w:val="both"/>
        <w:rPr>
          <w:rFonts w:ascii="Tahoma" w:cs="Tahoma" w:hAnsi="Tahoma"/>
          <w:b/>
          <w:sz w:val="20"/>
          <w:szCs w:val="20"/>
        </w:rPr>
      </w:pPr>
      <w:r w:rsidRPr="0088343E">
        <w:rPr>
          <w:rFonts w:ascii="Tahoma" w:cs="Tahoma" w:hAnsi="Tahoma"/>
          <w:bCs/>
          <w:sz w:val="20"/>
          <w:szCs w:val="20"/>
        </w:rPr>
        <w:t>ENTRE</w:t>
      </w:r>
      <w:r w:rsidRPr="0088343E">
        <w:rPr>
          <w:rFonts w:ascii="Tahoma" w:cs="Tahoma" w:hAnsi="Tahoma"/>
          <w:b/>
          <w:sz w:val="20"/>
          <w:szCs w:val="20"/>
        </w:rPr>
        <w:t xml:space="preserve"> :</w:t>
      </w:r>
    </w:p>
    <w:p w14:paraId="7AABC160" w14:textId="77777777" w:rsidP="00306590" w:rsidR="00306590" w:rsidRDefault="00306590" w:rsidRPr="0088343E">
      <w:pPr>
        <w:jc w:val="both"/>
        <w:rPr>
          <w:rFonts w:ascii="Tahoma" w:cs="Tahoma" w:hAnsi="Tahoma"/>
          <w:bCs/>
          <w:sz w:val="20"/>
          <w:szCs w:val="20"/>
        </w:rPr>
      </w:pPr>
    </w:p>
    <w:p w14:paraId="2A268C98" w14:textId="77777777" w:rsidP="00306590" w:rsidR="00306590" w:rsidRDefault="00306590" w:rsidRPr="0088343E">
      <w:pPr>
        <w:jc w:val="both"/>
        <w:rPr>
          <w:rFonts w:ascii="Tahoma" w:cs="Tahoma" w:hAnsi="Tahoma"/>
          <w:bCs/>
          <w:sz w:val="20"/>
          <w:szCs w:val="20"/>
        </w:rPr>
      </w:pPr>
      <w:r w:rsidRPr="0088343E">
        <w:rPr>
          <w:rFonts w:ascii="Tahoma" w:cs="Tahoma" w:hAnsi="Tahoma"/>
          <w:bCs/>
          <w:sz w:val="20"/>
          <w:szCs w:val="20"/>
        </w:rPr>
        <w:t>D'une part,</w:t>
      </w:r>
    </w:p>
    <w:p w14:paraId="23EC5B7E" w14:textId="77777777" w:rsidP="00DD2A88" w:rsidR="00DD2A88" w:rsidRDefault="00DD2A88" w:rsidRPr="0088343E">
      <w:pPr>
        <w:jc w:val="both"/>
        <w:rPr>
          <w:rFonts w:ascii="Tahoma" w:cs="Tahoma" w:hAnsi="Tahoma"/>
          <w:b/>
          <w:sz w:val="20"/>
          <w:szCs w:val="20"/>
        </w:rPr>
      </w:pPr>
    </w:p>
    <w:p w14:paraId="3D7EB40F" w14:textId="77777777" w:rsidP="00107C9F" w:rsidR="00DD2A88" w:rsidRDefault="49192B73" w:rsidRPr="0088343E">
      <w:pPr>
        <w:jc w:val="both"/>
        <w:rPr>
          <w:rFonts w:ascii="Tahoma" w:cs="Tahoma" w:hAnsi="Tahoma"/>
          <w:sz w:val="20"/>
          <w:szCs w:val="20"/>
        </w:rPr>
      </w:pPr>
      <w:r w:rsidRPr="49192B73">
        <w:rPr>
          <w:rFonts w:ascii="Tahoma" w:cs="Tahoma" w:hAnsi="Tahoma"/>
          <w:sz w:val="20"/>
          <w:szCs w:val="20"/>
        </w:rPr>
        <w:t xml:space="preserve">La société Icade SA, dont le siège social est situé 27 rue Camille Desmoulins - CS 10166 - 92445 </w:t>
      </w:r>
      <w:r w:rsidR="00DD2A88">
        <w:br/>
      </w:r>
      <w:r w:rsidRPr="49192B73">
        <w:rPr>
          <w:rFonts w:ascii="Tahoma" w:cs="Tahoma" w:hAnsi="Tahoma"/>
          <w:sz w:val="20"/>
          <w:szCs w:val="20"/>
        </w:rPr>
        <w:t>Issy les Moulineaux cedex, immatriculée au R.C.S. de Nanterre sous le numéro 582 074 944 ;</w:t>
      </w:r>
    </w:p>
    <w:p w14:paraId="40CE81A2" w14:textId="77777777" w:rsidP="00107C9F" w:rsidR="00DD2A88" w:rsidRDefault="00DD2A88" w:rsidRPr="0088343E">
      <w:pPr>
        <w:jc w:val="both"/>
        <w:rPr>
          <w:rFonts w:ascii="Tahoma" w:cs="Tahoma" w:hAnsi="Tahoma"/>
          <w:sz w:val="20"/>
          <w:szCs w:val="20"/>
        </w:rPr>
      </w:pPr>
    </w:p>
    <w:p w14:paraId="4D500A0E" w14:textId="77777777" w:rsidP="00107C9F" w:rsidR="00DD2A88" w:rsidRDefault="49192B73" w:rsidRPr="0088343E">
      <w:pPr>
        <w:jc w:val="both"/>
        <w:rPr>
          <w:rFonts w:ascii="Tahoma" w:cs="Tahoma" w:hAnsi="Tahoma"/>
          <w:sz w:val="20"/>
          <w:szCs w:val="20"/>
        </w:rPr>
      </w:pPr>
      <w:r w:rsidRPr="49192B73">
        <w:rPr>
          <w:rFonts w:ascii="Tahoma" w:cs="Tahoma" w:hAnsi="Tahoma"/>
          <w:sz w:val="20"/>
          <w:szCs w:val="20"/>
        </w:rPr>
        <w:t>Le GIE Icade Management dont le siège social est situé 27 rue Camille Desmoulins - CS 10166 92 445 Issy les Moulineaux cedex, immatriculé au R.C.S. de Nanterre sous le numéro 318 607 207 ;</w:t>
      </w:r>
    </w:p>
    <w:p w14:paraId="129E8BA3" w14:textId="77777777" w:rsidP="00107C9F" w:rsidR="00DD2A88" w:rsidRDefault="00DD2A88" w:rsidRPr="0088343E">
      <w:pPr>
        <w:jc w:val="both"/>
        <w:rPr>
          <w:rFonts w:ascii="Tahoma" w:cs="Tahoma" w:hAnsi="Tahoma"/>
          <w:sz w:val="20"/>
          <w:szCs w:val="20"/>
        </w:rPr>
      </w:pPr>
    </w:p>
    <w:p w14:paraId="675FA9CE" w14:textId="51F48A4E" w:rsidP="00107C9F" w:rsidR="00DD2A88" w:rsidRDefault="49192B73" w:rsidRPr="0088343E">
      <w:pPr>
        <w:jc w:val="both"/>
        <w:rPr>
          <w:rFonts w:ascii="Tahoma" w:cs="Tahoma" w:hAnsi="Tahoma"/>
          <w:sz w:val="20"/>
          <w:szCs w:val="20"/>
        </w:rPr>
      </w:pPr>
      <w:r w:rsidRPr="49192B73">
        <w:rPr>
          <w:rFonts w:ascii="Tahoma" w:cs="Tahoma" w:hAnsi="Tahoma"/>
          <w:sz w:val="20"/>
          <w:szCs w:val="20"/>
        </w:rPr>
        <w:t>La société Icade Promotion, dont le siège social est situé 27 rue Camille Desmoulins, Immeuble Open 92445 Issy les Moulineaux cedex, immatriculée au R.C.S. de Nanterre sous le numéro 78</w:t>
      </w:r>
      <w:r w:rsidR="0046402B">
        <w:rPr>
          <w:rFonts w:ascii="Tahoma" w:cs="Tahoma" w:hAnsi="Tahoma"/>
          <w:sz w:val="20"/>
          <w:szCs w:val="20"/>
        </w:rPr>
        <w:t>4</w:t>
      </w:r>
      <w:r w:rsidRPr="49192B73">
        <w:rPr>
          <w:rFonts w:ascii="Tahoma" w:cs="Tahoma" w:hAnsi="Tahoma"/>
          <w:sz w:val="20"/>
          <w:szCs w:val="20"/>
        </w:rPr>
        <w:t xml:space="preserve"> 606 576 ; </w:t>
      </w:r>
    </w:p>
    <w:p w14:paraId="5C022983" w14:textId="77777777" w:rsidP="00107C9F" w:rsidR="00DD2A88" w:rsidRDefault="00DD2A88" w:rsidRPr="0088343E">
      <w:pPr>
        <w:jc w:val="both"/>
        <w:rPr>
          <w:rFonts w:ascii="Tahoma" w:cs="Tahoma" w:hAnsi="Tahoma"/>
          <w:sz w:val="20"/>
          <w:szCs w:val="20"/>
        </w:rPr>
      </w:pPr>
    </w:p>
    <w:p w14:paraId="59FF7316" w14:textId="59100534" w:rsidP="00107C9F" w:rsidR="00DD2A88" w:rsidRDefault="6A14B1E3" w:rsidRPr="0088343E">
      <w:pPr>
        <w:jc w:val="both"/>
        <w:rPr>
          <w:rFonts w:ascii="Tahoma" w:cs="Tahoma" w:hAnsi="Tahoma"/>
          <w:sz w:val="20"/>
          <w:szCs w:val="20"/>
        </w:rPr>
      </w:pPr>
      <w:bookmarkStart w:id="1" w:name="_Hlk137820364"/>
      <w:r w:rsidRPr="6A14B1E3">
        <w:rPr>
          <w:rFonts w:ascii="Tahoma" w:cs="Tahoma" w:hAnsi="Tahoma"/>
          <w:sz w:val="20"/>
          <w:szCs w:val="20"/>
        </w:rPr>
        <w:t>La société Urbain des Bois, dont le siège social est situé, 8 Esplanade Compans Caffarelli,</w:t>
      </w:r>
      <w:r w:rsidR="0046402B">
        <w:rPr>
          <w:rFonts w:ascii="Tahoma" w:cs="Tahoma" w:hAnsi="Tahoma"/>
          <w:sz w:val="20"/>
          <w:szCs w:val="20"/>
        </w:rPr>
        <w:t xml:space="preserve"> Immeuble Atria 31000 Toulouse, </w:t>
      </w:r>
      <w:r w:rsidRPr="6A14B1E3">
        <w:rPr>
          <w:rFonts w:ascii="Tahoma" w:cs="Tahoma" w:hAnsi="Tahoma"/>
          <w:sz w:val="20"/>
          <w:szCs w:val="20"/>
        </w:rPr>
        <w:t>immatriculée au R.C.S. de Toulouse sous le numéro 894 806 595 ;</w:t>
      </w:r>
    </w:p>
    <w:bookmarkEnd w:id="1"/>
    <w:p w14:paraId="416DE578" w14:textId="4DF73D63" w:rsidP="00107C9F" w:rsidR="3CCFEB88" w:rsidRDefault="3CCFEB88">
      <w:pPr>
        <w:jc w:val="both"/>
        <w:rPr>
          <w:rFonts w:ascii="Tahoma" w:cs="Tahoma" w:hAnsi="Tahoma"/>
          <w:sz w:val="20"/>
          <w:szCs w:val="20"/>
        </w:rPr>
      </w:pPr>
    </w:p>
    <w:p w14:paraId="60CFC561" w14:textId="16C2A86E" w:rsidP="00107C9F" w:rsidR="00DD2A88" w:rsidRDefault="6A14B1E3" w:rsidRPr="0088343E">
      <w:pPr>
        <w:jc w:val="both"/>
        <w:rPr>
          <w:rFonts w:ascii="Tahoma" w:cs="Tahoma" w:hAnsi="Tahoma"/>
          <w:sz w:val="20"/>
          <w:szCs w:val="20"/>
        </w:rPr>
      </w:pPr>
      <w:r w:rsidRPr="6A14B1E3">
        <w:rPr>
          <w:rFonts w:ascii="Tahoma" w:cs="Tahoma" w:hAnsi="Tahoma"/>
          <w:sz w:val="20"/>
          <w:szCs w:val="20"/>
        </w:rPr>
        <w:t>La société Arkadéa, dont le siège social est situé 27 rue Camille Desmoulins, Immeuble Open 92 445 Issy les Moulineaux cedex, immatriculée au R.C.S. de Nanterre sous le numéro 511 869 95</w:t>
      </w:r>
      <w:r w:rsidR="0046402B">
        <w:rPr>
          <w:rFonts w:ascii="Tahoma" w:cs="Tahoma" w:hAnsi="Tahoma"/>
          <w:sz w:val="20"/>
          <w:szCs w:val="20"/>
        </w:rPr>
        <w:t>0</w:t>
      </w:r>
    </w:p>
    <w:p w14:paraId="79D888AB" w14:textId="36235464" w:rsidP="00107C9F" w:rsidR="6A14B1E3" w:rsidRDefault="6A14B1E3">
      <w:pPr>
        <w:jc w:val="both"/>
        <w:rPr>
          <w:rFonts w:ascii="Tahoma" w:cs="Tahoma" w:hAnsi="Tahoma"/>
          <w:sz w:val="20"/>
          <w:szCs w:val="20"/>
        </w:rPr>
      </w:pPr>
    </w:p>
    <w:p w14:paraId="1DD4168C" w14:textId="17146119" w:rsidP="00107C9F" w:rsidR="00DD2A88" w:rsidRDefault="00DD2A88" w:rsidRPr="0088343E">
      <w:pPr>
        <w:jc w:val="both"/>
        <w:rPr>
          <w:rFonts w:ascii="Tahoma" w:cs="Tahoma" w:hAnsi="Tahoma"/>
          <w:bCs/>
          <w:sz w:val="20"/>
          <w:szCs w:val="20"/>
        </w:rPr>
      </w:pPr>
      <w:r w:rsidRPr="0088343E">
        <w:rPr>
          <w:rFonts w:ascii="Tahoma" w:cs="Tahoma" w:hAnsi="Tahoma"/>
          <w:bCs/>
          <w:sz w:val="20"/>
          <w:szCs w:val="20"/>
        </w:rPr>
        <w:t>Ci-après dénommés « les Entreprises », et composant ensemble l’Unité Economique et Sociale (UES) Icade, représentée par, en sa qualité de Directeur Général d’Icade, ayant tous pouvoirs à cet effet ;</w:t>
      </w:r>
    </w:p>
    <w:p w14:paraId="6C71B972" w14:textId="77777777" w:rsidP="00107C9F" w:rsidR="00DD2A88" w:rsidRDefault="00DD2A88" w:rsidRPr="0088343E">
      <w:pPr>
        <w:jc w:val="both"/>
        <w:rPr>
          <w:rFonts w:ascii="Tahoma" w:cs="Tahoma" w:hAnsi="Tahoma"/>
          <w:bCs/>
          <w:sz w:val="20"/>
          <w:szCs w:val="20"/>
        </w:rPr>
      </w:pPr>
    </w:p>
    <w:p w14:paraId="61E43A48" w14:textId="77777777" w:rsidP="00DD2A88" w:rsidR="00DD2A88" w:rsidRDefault="00DD2A88" w:rsidRPr="0088343E">
      <w:pPr>
        <w:jc w:val="both"/>
        <w:rPr>
          <w:rFonts w:ascii="Tahoma" w:cs="Tahoma" w:hAnsi="Tahoma"/>
          <w:bCs/>
          <w:sz w:val="20"/>
          <w:szCs w:val="20"/>
        </w:rPr>
      </w:pPr>
      <w:r w:rsidRPr="0088343E">
        <w:rPr>
          <w:rFonts w:ascii="Tahoma" w:cs="Tahoma" w:hAnsi="Tahoma"/>
          <w:bCs/>
          <w:sz w:val="20"/>
          <w:szCs w:val="20"/>
        </w:rPr>
        <w:t>ET</w:t>
      </w:r>
    </w:p>
    <w:p w14:paraId="0B9CBD57" w14:textId="77777777" w:rsidP="00DD2A88" w:rsidR="00DD2A88" w:rsidRDefault="00DD2A88" w:rsidRPr="0088343E">
      <w:pPr>
        <w:jc w:val="both"/>
        <w:rPr>
          <w:rFonts w:ascii="Tahoma" w:cs="Tahoma" w:hAnsi="Tahoma"/>
          <w:bCs/>
          <w:sz w:val="20"/>
          <w:szCs w:val="20"/>
        </w:rPr>
      </w:pPr>
    </w:p>
    <w:p w14:paraId="17187CA3" w14:textId="77777777" w:rsidP="00306590" w:rsidR="00306590" w:rsidRDefault="00306590" w:rsidRPr="0088343E">
      <w:pPr>
        <w:jc w:val="both"/>
        <w:rPr>
          <w:rFonts w:ascii="Tahoma" w:cs="Tahoma" w:hAnsi="Tahoma"/>
          <w:bCs/>
          <w:sz w:val="20"/>
          <w:szCs w:val="20"/>
        </w:rPr>
      </w:pPr>
      <w:r w:rsidRPr="0088343E">
        <w:rPr>
          <w:rFonts w:ascii="Tahoma" w:cs="Tahoma" w:hAnsi="Tahoma"/>
          <w:bCs/>
          <w:sz w:val="20"/>
          <w:szCs w:val="20"/>
        </w:rPr>
        <w:t>D’autre part,</w:t>
      </w:r>
    </w:p>
    <w:p w14:paraId="21723E60" w14:textId="77777777" w:rsidP="00DD2A88" w:rsidR="00DD2A88" w:rsidRDefault="00DD2A88" w:rsidRPr="0088343E">
      <w:pPr>
        <w:jc w:val="both"/>
        <w:rPr>
          <w:rFonts w:ascii="Tahoma" w:cs="Tahoma" w:hAnsi="Tahoma"/>
          <w:bCs/>
          <w:sz w:val="20"/>
          <w:szCs w:val="20"/>
        </w:rPr>
      </w:pPr>
    </w:p>
    <w:p w14:paraId="36CFB574" w14:textId="77777777" w:rsidP="00DD2A88" w:rsidR="00DD2A88" w:rsidRDefault="00DD2A88" w:rsidRPr="0088343E">
      <w:pPr>
        <w:jc w:val="both"/>
        <w:rPr>
          <w:rFonts w:ascii="Tahoma" w:cs="Tahoma" w:hAnsi="Tahoma"/>
          <w:bCs/>
          <w:sz w:val="20"/>
          <w:szCs w:val="20"/>
        </w:rPr>
      </w:pPr>
      <w:r w:rsidRPr="0088343E">
        <w:rPr>
          <w:rFonts w:ascii="Tahoma" w:cs="Tahoma" w:hAnsi="Tahoma"/>
          <w:bCs/>
          <w:sz w:val="20"/>
          <w:szCs w:val="20"/>
        </w:rPr>
        <w:t>Les Organisations Syndicales Représentatives suivantes, représentées par leurs délégués syndicaux :</w:t>
      </w:r>
    </w:p>
    <w:p w14:paraId="5970EF0B" w14:textId="77777777" w:rsidP="00DD2A88" w:rsidR="00DD2A88" w:rsidRDefault="00DD2A88" w:rsidRPr="0088343E">
      <w:pPr>
        <w:jc w:val="both"/>
        <w:rPr>
          <w:rFonts w:ascii="Tahoma" w:cs="Tahoma" w:hAnsi="Tahoma"/>
          <w:bCs/>
          <w:sz w:val="20"/>
          <w:szCs w:val="20"/>
        </w:rPr>
      </w:pPr>
    </w:p>
    <w:p w14:paraId="5C8F52E9" w14:textId="42B42FE7" w:rsidP="00DD2A88" w:rsidR="00404A69" w:rsidRDefault="00DD2A88" w:rsidRPr="0088343E">
      <w:pPr>
        <w:jc w:val="both"/>
        <w:rPr>
          <w:rFonts w:ascii="Tahoma" w:cs="Tahoma" w:hAnsi="Tahoma"/>
          <w:bCs/>
          <w:sz w:val="20"/>
          <w:szCs w:val="20"/>
        </w:rPr>
      </w:pPr>
      <w:r w:rsidRPr="0088343E">
        <w:rPr>
          <w:rFonts w:ascii="Tahoma" w:cs="Tahoma" w:hAnsi="Tahoma"/>
          <w:bCs/>
          <w:sz w:val="20"/>
          <w:szCs w:val="20"/>
        </w:rPr>
        <w:t>-</w:t>
      </w:r>
      <w:r w:rsidRPr="0088343E">
        <w:rPr>
          <w:rFonts w:ascii="Tahoma" w:cs="Tahoma" w:hAnsi="Tahoma"/>
          <w:bCs/>
          <w:sz w:val="20"/>
          <w:szCs w:val="20"/>
        </w:rPr>
        <w:tab/>
        <w:t>SNUHAB-CFE-CGC, représenté par, délégué syndical</w:t>
      </w:r>
      <w:r w:rsidR="00E8048E" w:rsidRPr="0088343E">
        <w:rPr>
          <w:rFonts w:ascii="Tahoma" w:cs="Tahoma" w:hAnsi="Tahoma"/>
          <w:bCs/>
          <w:sz w:val="20"/>
          <w:szCs w:val="20"/>
        </w:rPr>
        <w:t xml:space="preserve"> </w:t>
      </w:r>
      <w:r w:rsidR="00D20CF4" w:rsidRPr="0088343E">
        <w:rPr>
          <w:rFonts w:ascii="Tahoma" w:cs="Tahoma" w:hAnsi="Tahoma"/>
          <w:bCs/>
          <w:sz w:val="20"/>
          <w:szCs w:val="20"/>
        </w:rPr>
        <w:t>coordonnateur</w:t>
      </w:r>
    </w:p>
    <w:p w14:paraId="016C8D4A" w14:textId="77777777" w:rsidP="00DD2A88" w:rsidR="00DD2A88" w:rsidRDefault="00DD2A88" w:rsidRPr="0088343E">
      <w:pPr>
        <w:jc w:val="both"/>
        <w:rPr>
          <w:rFonts w:ascii="Tahoma" w:cs="Tahoma" w:hAnsi="Tahoma"/>
          <w:bCs/>
          <w:sz w:val="20"/>
          <w:szCs w:val="20"/>
        </w:rPr>
      </w:pPr>
    </w:p>
    <w:p w14:paraId="3C74FECA" w14:textId="159E9673" w:rsidP="00DD2A88" w:rsidR="00DD2A88" w:rsidRDefault="00DD2A88" w:rsidRPr="0088343E">
      <w:pPr>
        <w:jc w:val="both"/>
        <w:rPr>
          <w:rFonts w:ascii="Tahoma" w:cs="Tahoma" w:hAnsi="Tahoma"/>
          <w:bCs/>
          <w:sz w:val="20"/>
          <w:szCs w:val="20"/>
        </w:rPr>
      </w:pPr>
      <w:r w:rsidRPr="0088343E">
        <w:rPr>
          <w:rFonts w:ascii="Tahoma" w:cs="Tahoma" w:hAnsi="Tahoma"/>
          <w:bCs/>
          <w:sz w:val="20"/>
          <w:szCs w:val="20"/>
        </w:rPr>
        <w:t>-</w:t>
      </w:r>
      <w:r w:rsidRPr="0088343E">
        <w:rPr>
          <w:rFonts w:ascii="Tahoma" w:cs="Tahoma" w:hAnsi="Tahoma"/>
          <w:bCs/>
          <w:sz w:val="20"/>
          <w:szCs w:val="20"/>
        </w:rPr>
        <w:tab/>
        <w:t xml:space="preserve">CGT Icade, représentée par déléguée </w:t>
      </w:r>
      <w:r w:rsidR="00404A69" w:rsidRPr="0088343E">
        <w:rPr>
          <w:rFonts w:ascii="Tahoma" w:cs="Tahoma" w:hAnsi="Tahoma"/>
          <w:bCs/>
          <w:sz w:val="20"/>
          <w:szCs w:val="20"/>
        </w:rPr>
        <w:t xml:space="preserve">syndicale </w:t>
      </w:r>
      <w:r w:rsidR="00D33B03" w:rsidRPr="0088343E">
        <w:rPr>
          <w:rFonts w:ascii="Tahoma" w:cs="Tahoma" w:hAnsi="Tahoma"/>
          <w:bCs/>
          <w:sz w:val="20"/>
          <w:szCs w:val="20"/>
        </w:rPr>
        <w:t>coord</w:t>
      </w:r>
      <w:r w:rsidR="00D33B03">
        <w:rPr>
          <w:rFonts w:ascii="Tahoma" w:cs="Tahoma" w:hAnsi="Tahoma"/>
          <w:bCs/>
          <w:sz w:val="20"/>
          <w:szCs w:val="20"/>
        </w:rPr>
        <w:t>o</w:t>
      </w:r>
      <w:r w:rsidR="00D33B03" w:rsidRPr="0088343E">
        <w:rPr>
          <w:rFonts w:ascii="Tahoma" w:cs="Tahoma" w:hAnsi="Tahoma"/>
          <w:bCs/>
          <w:sz w:val="20"/>
          <w:szCs w:val="20"/>
        </w:rPr>
        <w:t>n</w:t>
      </w:r>
      <w:r w:rsidR="00D33B03">
        <w:rPr>
          <w:rFonts w:ascii="Tahoma" w:cs="Tahoma" w:hAnsi="Tahoma"/>
          <w:bCs/>
          <w:sz w:val="20"/>
          <w:szCs w:val="20"/>
        </w:rPr>
        <w:t>n</w:t>
      </w:r>
      <w:r w:rsidR="00D33B03" w:rsidRPr="0088343E">
        <w:rPr>
          <w:rFonts w:ascii="Tahoma" w:cs="Tahoma" w:hAnsi="Tahoma"/>
          <w:bCs/>
          <w:sz w:val="20"/>
          <w:szCs w:val="20"/>
        </w:rPr>
        <w:t>a</w:t>
      </w:r>
      <w:r w:rsidR="00D33B03">
        <w:rPr>
          <w:rFonts w:ascii="Tahoma" w:cs="Tahoma" w:hAnsi="Tahoma"/>
          <w:bCs/>
          <w:sz w:val="20"/>
          <w:szCs w:val="20"/>
        </w:rPr>
        <w:t>trice</w:t>
      </w:r>
    </w:p>
    <w:p w14:paraId="6F5F59FB" w14:textId="77777777" w:rsidP="00DD2A88" w:rsidR="00DD2A88" w:rsidRDefault="00DD2A88" w:rsidRPr="0088343E">
      <w:pPr>
        <w:jc w:val="both"/>
        <w:rPr>
          <w:rFonts w:ascii="Tahoma" w:cs="Tahoma" w:hAnsi="Tahoma"/>
          <w:bCs/>
          <w:sz w:val="20"/>
          <w:szCs w:val="20"/>
        </w:rPr>
      </w:pPr>
    </w:p>
    <w:p w14:paraId="380BEC3E" w14:textId="7FFE71F8" w:rsidP="00DD2A88" w:rsidR="00DD2A88" w:rsidRDefault="00DD2A88" w:rsidRPr="0088343E">
      <w:pPr>
        <w:jc w:val="both"/>
        <w:rPr>
          <w:rFonts w:ascii="Tahoma" w:cs="Tahoma" w:hAnsi="Tahoma"/>
          <w:bCs/>
          <w:sz w:val="20"/>
          <w:szCs w:val="20"/>
        </w:rPr>
      </w:pPr>
      <w:r w:rsidRPr="0088343E">
        <w:rPr>
          <w:rFonts w:ascii="Tahoma" w:cs="Tahoma" w:hAnsi="Tahoma"/>
          <w:bCs/>
          <w:sz w:val="20"/>
          <w:szCs w:val="20"/>
        </w:rPr>
        <w:t>-</w:t>
      </w:r>
      <w:r w:rsidRPr="0088343E">
        <w:rPr>
          <w:rFonts w:ascii="Tahoma" w:cs="Tahoma" w:hAnsi="Tahoma"/>
          <w:bCs/>
          <w:sz w:val="20"/>
          <w:szCs w:val="20"/>
        </w:rPr>
        <w:tab/>
        <w:t xml:space="preserve">FO-FEC, représentée par, délégué syndical </w:t>
      </w:r>
      <w:r w:rsidR="00D20CF4" w:rsidRPr="0088343E">
        <w:rPr>
          <w:rFonts w:ascii="Tahoma" w:cs="Tahoma" w:hAnsi="Tahoma"/>
          <w:bCs/>
          <w:sz w:val="20"/>
          <w:szCs w:val="20"/>
        </w:rPr>
        <w:t>coordonnateur</w:t>
      </w:r>
    </w:p>
    <w:p w14:paraId="3C72DC51" w14:textId="77777777" w:rsidP="00DD2A88" w:rsidR="00DD2A88" w:rsidRDefault="00DD2A88" w:rsidRPr="0088343E">
      <w:pPr>
        <w:jc w:val="both"/>
        <w:rPr>
          <w:rFonts w:ascii="Tahoma" w:cs="Tahoma" w:hAnsi="Tahoma"/>
          <w:bCs/>
          <w:sz w:val="20"/>
          <w:szCs w:val="20"/>
        </w:rPr>
      </w:pPr>
    </w:p>
    <w:p w14:paraId="1D7AE871" w14:textId="5F674023" w:rsidP="00DD2A88" w:rsidR="00DD2A88" w:rsidRDefault="00DD2A88" w:rsidRPr="0088343E">
      <w:pPr>
        <w:jc w:val="both"/>
        <w:rPr>
          <w:rFonts w:ascii="Tahoma" w:cs="Tahoma" w:hAnsi="Tahoma"/>
          <w:b/>
          <w:sz w:val="20"/>
          <w:szCs w:val="20"/>
        </w:rPr>
      </w:pPr>
      <w:r w:rsidRPr="0088343E">
        <w:rPr>
          <w:rFonts w:ascii="Tahoma" w:cs="Tahoma" w:hAnsi="Tahoma"/>
          <w:bCs/>
          <w:sz w:val="20"/>
          <w:szCs w:val="20"/>
        </w:rPr>
        <w:t>-</w:t>
      </w:r>
      <w:r w:rsidRPr="0088343E">
        <w:rPr>
          <w:rFonts w:ascii="Tahoma" w:cs="Tahoma" w:hAnsi="Tahoma"/>
          <w:bCs/>
          <w:sz w:val="20"/>
          <w:szCs w:val="20"/>
        </w:rPr>
        <w:tab/>
        <w:t xml:space="preserve">UNSA-Icade, représentée par, déléguée syndicale </w:t>
      </w:r>
      <w:r w:rsidR="00E8048E" w:rsidRPr="0088343E">
        <w:rPr>
          <w:rFonts w:ascii="Tahoma" w:cs="Tahoma" w:hAnsi="Tahoma"/>
          <w:bCs/>
          <w:sz w:val="20"/>
          <w:szCs w:val="20"/>
        </w:rPr>
        <w:t>coordonnatrice</w:t>
      </w:r>
    </w:p>
    <w:p w14:paraId="0F3408CD" w14:textId="77777777" w:rsidP="00DD2A88" w:rsidR="00DD2A88" w:rsidRDefault="00DD2A88" w:rsidRPr="0088343E">
      <w:pPr>
        <w:jc w:val="both"/>
        <w:rPr>
          <w:rFonts w:ascii="Tahoma" w:cs="Tahoma" w:hAnsi="Tahoma"/>
          <w:b/>
          <w:sz w:val="20"/>
          <w:szCs w:val="20"/>
        </w:rPr>
      </w:pPr>
    </w:p>
    <w:p w14:paraId="5A425A77" w14:textId="77777777" w:rsidP="00D60B32" w:rsidR="00DE5185" w:rsidRDefault="00DE5185" w:rsidRPr="0088343E">
      <w:pPr>
        <w:jc w:val="center"/>
        <w:rPr>
          <w:rFonts w:ascii="Tahoma" w:cs="Tahoma" w:hAnsi="Tahoma"/>
          <w:sz w:val="20"/>
          <w:szCs w:val="20"/>
        </w:rPr>
        <w:sectPr w:rsidR="00DE5185" w:rsidRPr="0088343E">
          <w:headerReference r:id="rId8" w:type="even"/>
          <w:headerReference r:id="rId9" w:type="default"/>
          <w:footerReference r:id="rId10" w:type="default"/>
          <w:headerReference r:id="rId11" w:type="first"/>
          <w:pgSz w:h="16838" w:w="11906"/>
          <w:pgMar w:bottom="1417" w:footer="708" w:gutter="0" w:header="708" w:left="1417" w:right="1417" w:top="1417"/>
          <w:cols w:space="708"/>
          <w:docGrid w:linePitch="360"/>
        </w:sectPr>
      </w:pPr>
    </w:p>
    <w:p w14:paraId="3E9577B3" w14:textId="77777777" w:rsidP="00D60B32" w:rsidR="00304C70" w:rsidRDefault="00717D48" w:rsidRPr="0088343E">
      <w:pPr>
        <w:jc w:val="center"/>
        <w:rPr>
          <w:rFonts w:ascii="Tahoma" w:cs="Tahoma" w:hAnsi="Tahoma"/>
          <w:b/>
          <w:sz w:val="20"/>
          <w:szCs w:val="20"/>
        </w:rPr>
      </w:pPr>
      <w:r w:rsidRPr="0088343E">
        <w:rPr>
          <w:rFonts w:ascii="Tahoma" w:cs="Tahoma" w:hAnsi="Tahoma"/>
          <w:sz w:val="20"/>
          <w:szCs w:val="20"/>
        </w:rPr>
        <w:br w:type="page"/>
      </w:r>
      <w:r w:rsidR="00304C70" w:rsidRPr="0088343E">
        <w:rPr>
          <w:rFonts w:ascii="Tahoma" w:cs="Tahoma" w:hAnsi="Tahoma"/>
          <w:b/>
          <w:sz w:val="20"/>
          <w:szCs w:val="20"/>
        </w:rPr>
        <w:lastRenderedPageBreak/>
        <w:t>Sommaire</w:t>
      </w:r>
    </w:p>
    <w:p w14:paraId="071DDA29" w14:textId="77777777" w:rsidP="00304C70" w:rsidR="00304C70" w:rsidRDefault="00304C70" w:rsidRPr="0088343E"/>
    <w:p w14:paraId="0DC96654" w14:textId="2C547214" w:rsidP="00661D08" w:rsidR="00661D08" w:rsidRDefault="00304C70" w:rsidRPr="00661D08">
      <w:pPr>
        <w:pStyle w:val="TM1"/>
        <w:rPr>
          <w:rFonts w:eastAsiaTheme="minorEastAsia"/>
        </w:rPr>
      </w:pPr>
      <w:r w:rsidRPr="6A14B1E3">
        <w:rPr>
          <w:rStyle w:val="Lienhypertexte"/>
          <w:color w:val="auto"/>
          <w:sz w:val="18"/>
          <w:szCs w:val="18"/>
        </w:rPr>
        <w:fldChar w:fldCharType="begin"/>
      </w:r>
      <w:r w:rsidRPr="6A14B1E3">
        <w:rPr>
          <w:rStyle w:val="Lienhypertexte"/>
          <w:color w:val="auto"/>
          <w:sz w:val="18"/>
          <w:szCs w:val="18"/>
        </w:rPr>
        <w:instrText xml:space="preserve"> TOC \o "1-3" \h \z \u </w:instrText>
      </w:r>
      <w:r w:rsidRPr="6A14B1E3">
        <w:rPr>
          <w:rStyle w:val="Lienhypertexte"/>
          <w:color w:val="auto"/>
          <w:sz w:val="18"/>
          <w:szCs w:val="18"/>
        </w:rPr>
        <w:fldChar w:fldCharType="separate"/>
      </w:r>
      <w:hyperlink w:anchor="_Toc146728417" w:history="1">
        <w:r w:rsidR="00661D08" w:rsidRPr="00661D08">
          <w:rPr>
            <w:rStyle w:val="Lienhypertexte"/>
          </w:rPr>
          <w:t>Article 1 : Champ d’application</w:t>
        </w:r>
        <w:r w:rsidR="00661D08" w:rsidRPr="00661D08">
          <w:rPr>
            <w:webHidden/>
          </w:rPr>
          <w:tab/>
        </w:r>
        <w:r w:rsidR="00661D08" w:rsidRPr="00661D08">
          <w:rPr>
            <w:webHidden/>
          </w:rPr>
          <w:fldChar w:fldCharType="begin"/>
        </w:r>
        <w:r w:rsidR="00661D08" w:rsidRPr="00661D08">
          <w:rPr>
            <w:webHidden/>
          </w:rPr>
          <w:instrText xml:space="preserve"> PAGEREF _Toc146728417 \h </w:instrText>
        </w:r>
        <w:r w:rsidR="00661D08" w:rsidRPr="00661D08">
          <w:rPr>
            <w:webHidden/>
          </w:rPr>
        </w:r>
        <w:r w:rsidR="00661D08" w:rsidRPr="00661D08">
          <w:rPr>
            <w:webHidden/>
          </w:rPr>
          <w:fldChar w:fldCharType="separate"/>
        </w:r>
        <w:r w:rsidR="00661D08" w:rsidRPr="00661D08">
          <w:rPr>
            <w:webHidden/>
          </w:rPr>
          <w:t>4</w:t>
        </w:r>
        <w:r w:rsidR="00661D08" w:rsidRPr="00661D08">
          <w:rPr>
            <w:webHidden/>
          </w:rPr>
          <w:fldChar w:fldCharType="end"/>
        </w:r>
      </w:hyperlink>
    </w:p>
    <w:p w14:paraId="02676BC7" w14:textId="3566E651" w:rsidP="00661D08" w:rsidR="00661D08" w:rsidRDefault="00000000" w:rsidRPr="00661D08">
      <w:pPr>
        <w:pStyle w:val="TM1"/>
        <w:rPr>
          <w:rFonts w:eastAsiaTheme="minorEastAsia"/>
        </w:rPr>
      </w:pPr>
      <w:hyperlink w:anchor="_Toc146728418" w:history="1">
        <w:r w:rsidR="00661D08" w:rsidRPr="00661D08">
          <w:rPr>
            <w:rStyle w:val="Lienhypertexte"/>
          </w:rPr>
          <w:t>Article 2 : Objet de l’accord</w:t>
        </w:r>
        <w:r w:rsidR="00661D08" w:rsidRPr="00661D08">
          <w:rPr>
            <w:webHidden/>
          </w:rPr>
          <w:tab/>
        </w:r>
        <w:r w:rsidR="00661D08" w:rsidRPr="00661D08">
          <w:rPr>
            <w:webHidden/>
          </w:rPr>
          <w:fldChar w:fldCharType="begin"/>
        </w:r>
        <w:r w:rsidR="00661D08" w:rsidRPr="00661D08">
          <w:rPr>
            <w:webHidden/>
          </w:rPr>
          <w:instrText xml:space="preserve"> PAGEREF _Toc146728418 \h </w:instrText>
        </w:r>
        <w:r w:rsidR="00661D08" w:rsidRPr="00661D08">
          <w:rPr>
            <w:webHidden/>
          </w:rPr>
        </w:r>
        <w:r w:rsidR="00661D08" w:rsidRPr="00661D08">
          <w:rPr>
            <w:webHidden/>
          </w:rPr>
          <w:fldChar w:fldCharType="separate"/>
        </w:r>
        <w:r w:rsidR="00661D08" w:rsidRPr="00661D08">
          <w:rPr>
            <w:webHidden/>
          </w:rPr>
          <w:t>4</w:t>
        </w:r>
        <w:r w:rsidR="00661D08" w:rsidRPr="00661D08">
          <w:rPr>
            <w:webHidden/>
          </w:rPr>
          <w:fldChar w:fldCharType="end"/>
        </w:r>
      </w:hyperlink>
    </w:p>
    <w:p w14:paraId="549E5ACD" w14:textId="33189959" w:rsidP="00661D08" w:rsidR="00661D08" w:rsidRDefault="00000000" w:rsidRPr="00661D08">
      <w:pPr>
        <w:pStyle w:val="TM1"/>
        <w:rPr>
          <w:rFonts w:eastAsiaTheme="minorEastAsia"/>
        </w:rPr>
      </w:pPr>
      <w:hyperlink w:anchor="_Toc146728419" w:history="1">
        <w:r w:rsidR="00661D08" w:rsidRPr="00661D08">
          <w:rPr>
            <w:rStyle w:val="Lienhypertexte"/>
          </w:rPr>
          <w:t>Article 3 : Bénéficiaires de l’accord</w:t>
        </w:r>
        <w:r w:rsidR="00661D08" w:rsidRPr="00661D08">
          <w:rPr>
            <w:webHidden/>
          </w:rPr>
          <w:tab/>
        </w:r>
        <w:r w:rsidR="00661D08" w:rsidRPr="00661D08">
          <w:rPr>
            <w:webHidden/>
          </w:rPr>
          <w:fldChar w:fldCharType="begin"/>
        </w:r>
        <w:r w:rsidR="00661D08" w:rsidRPr="00661D08">
          <w:rPr>
            <w:webHidden/>
          </w:rPr>
          <w:instrText xml:space="preserve"> PAGEREF _Toc146728419 \h </w:instrText>
        </w:r>
        <w:r w:rsidR="00661D08" w:rsidRPr="00661D08">
          <w:rPr>
            <w:webHidden/>
          </w:rPr>
        </w:r>
        <w:r w:rsidR="00661D08" w:rsidRPr="00661D08">
          <w:rPr>
            <w:webHidden/>
          </w:rPr>
          <w:fldChar w:fldCharType="separate"/>
        </w:r>
        <w:r w:rsidR="00661D08" w:rsidRPr="00661D08">
          <w:rPr>
            <w:webHidden/>
          </w:rPr>
          <w:t>4</w:t>
        </w:r>
        <w:r w:rsidR="00661D08" w:rsidRPr="00661D08">
          <w:rPr>
            <w:webHidden/>
          </w:rPr>
          <w:fldChar w:fldCharType="end"/>
        </w:r>
      </w:hyperlink>
    </w:p>
    <w:p w14:paraId="5A0E5C71" w14:textId="31CE93D5" w:rsidP="00661D08" w:rsidR="00661D08" w:rsidRDefault="00000000" w:rsidRPr="00661D08">
      <w:pPr>
        <w:pStyle w:val="TM1"/>
        <w:rPr>
          <w:rFonts w:eastAsiaTheme="minorEastAsia"/>
        </w:rPr>
      </w:pPr>
      <w:hyperlink w:anchor="_Toc146728420" w:history="1">
        <w:r w:rsidR="00661D08" w:rsidRPr="00661D08">
          <w:rPr>
            <w:rStyle w:val="Lienhypertexte"/>
          </w:rPr>
          <w:t>Article 4 : Accompagnement des salariés en amont de la démarche de RQTH</w:t>
        </w:r>
        <w:r w:rsidR="00661D08" w:rsidRPr="00661D08">
          <w:rPr>
            <w:webHidden/>
          </w:rPr>
          <w:tab/>
        </w:r>
        <w:r w:rsidR="00661D08" w:rsidRPr="00661D08">
          <w:rPr>
            <w:webHidden/>
          </w:rPr>
          <w:fldChar w:fldCharType="begin"/>
        </w:r>
        <w:r w:rsidR="00661D08" w:rsidRPr="00661D08">
          <w:rPr>
            <w:webHidden/>
          </w:rPr>
          <w:instrText xml:space="preserve"> PAGEREF _Toc146728420 \h </w:instrText>
        </w:r>
        <w:r w:rsidR="00661D08" w:rsidRPr="00661D08">
          <w:rPr>
            <w:webHidden/>
          </w:rPr>
        </w:r>
        <w:r w:rsidR="00661D08" w:rsidRPr="00661D08">
          <w:rPr>
            <w:webHidden/>
          </w:rPr>
          <w:fldChar w:fldCharType="separate"/>
        </w:r>
        <w:r w:rsidR="00661D08" w:rsidRPr="00661D08">
          <w:rPr>
            <w:webHidden/>
          </w:rPr>
          <w:t>5</w:t>
        </w:r>
        <w:r w:rsidR="00661D08" w:rsidRPr="00661D08">
          <w:rPr>
            <w:webHidden/>
          </w:rPr>
          <w:fldChar w:fldCharType="end"/>
        </w:r>
      </w:hyperlink>
    </w:p>
    <w:p w14:paraId="73FD3017" w14:textId="7D2580E7" w:rsidP="00661D08" w:rsidR="00661D08" w:rsidRDefault="00000000" w:rsidRPr="00661D08">
      <w:pPr>
        <w:pStyle w:val="TM1"/>
        <w:rPr>
          <w:rFonts w:eastAsiaTheme="minorEastAsia"/>
        </w:rPr>
      </w:pPr>
      <w:hyperlink w:anchor="_Toc146728421" w:history="1">
        <w:r w:rsidR="00661D08" w:rsidRPr="00661D08">
          <w:rPr>
            <w:rStyle w:val="Lienhypertexte"/>
          </w:rPr>
          <w:t>Article 5 : Le maintien dans l’emploi des salariés en situation de handicap</w:t>
        </w:r>
        <w:r w:rsidR="00661D08" w:rsidRPr="00661D08">
          <w:rPr>
            <w:webHidden/>
          </w:rPr>
          <w:tab/>
        </w:r>
        <w:r w:rsidR="00661D08" w:rsidRPr="00661D08">
          <w:rPr>
            <w:webHidden/>
          </w:rPr>
          <w:fldChar w:fldCharType="begin"/>
        </w:r>
        <w:r w:rsidR="00661D08" w:rsidRPr="00661D08">
          <w:rPr>
            <w:webHidden/>
          </w:rPr>
          <w:instrText xml:space="preserve"> PAGEREF _Toc146728421 \h </w:instrText>
        </w:r>
        <w:r w:rsidR="00661D08" w:rsidRPr="00661D08">
          <w:rPr>
            <w:webHidden/>
          </w:rPr>
        </w:r>
        <w:r w:rsidR="00661D08" w:rsidRPr="00661D08">
          <w:rPr>
            <w:webHidden/>
          </w:rPr>
          <w:fldChar w:fldCharType="separate"/>
        </w:r>
        <w:r w:rsidR="00661D08" w:rsidRPr="00661D08">
          <w:rPr>
            <w:webHidden/>
          </w:rPr>
          <w:t>5</w:t>
        </w:r>
        <w:r w:rsidR="00661D08" w:rsidRPr="00661D08">
          <w:rPr>
            <w:webHidden/>
          </w:rPr>
          <w:fldChar w:fldCharType="end"/>
        </w:r>
      </w:hyperlink>
    </w:p>
    <w:p w14:paraId="532AE8C7" w14:textId="6CB16D7A" w:rsidP="00661D08" w:rsidR="00661D08" w:rsidRDefault="00000000" w:rsidRPr="00661D08">
      <w:pPr>
        <w:pStyle w:val="TM1"/>
        <w:rPr>
          <w:rFonts w:eastAsiaTheme="minorEastAsia"/>
        </w:rPr>
      </w:pPr>
      <w:hyperlink w:anchor="_Toc146728422" w:history="1">
        <w:r w:rsidR="00661D08" w:rsidRPr="00661D08">
          <w:rPr>
            <w:rStyle w:val="Lienhypertexte"/>
          </w:rPr>
          <w:t>Article 5.1 : La démarche de reconnaissance en qualité de travailleur handicapé (RQTH)</w:t>
        </w:r>
        <w:r w:rsidR="00661D08" w:rsidRPr="00661D08">
          <w:rPr>
            <w:webHidden/>
          </w:rPr>
          <w:tab/>
        </w:r>
        <w:r w:rsidR="00661D08" w:rsidRPr="00661D08">
          <w:rPr>
            <w:webHidden/>
          </w:rPr>
          <w:fldChar w:fldCharType="begin"/>
        </w:r>
        <w:r w:rsidR="00661D08" w:rsidRPr="00661D08">
          <w:rPr>
            <w:webHidden/>
          </w:rPr>
          <w:instrText xml:space="preserve"> PAGEREF _Toc146728422 \h </w:instrText>
        </w:r>
        <w:r w:rsidR="00661D08" w:rsidRPr="00661D08">
          <w:rPr>
            <w:webHidden/>
          </w:rPr>
        </w:r>
        <w:r w:rsidR="00661D08" w:rsidRPr="00661D08">
          <w:rPr>
            <w:webHidden/>
          </w:rPr>
          <w:fldChar w:fldCharType="separate"/>
        </w:r>
        <w:r w:rsidR="00661D08" w:rsidRPr="00661D08">
          <w:rPr>
            <w:webHidden/>
          </w:rPr>
          <w:t>5</w:t>
        </w:r>
        <w:r w:rsidR="00661D08" w:rsidRPr="00661D08">
          <w:rPr>
            <w:webHidden/>
          </w:rPr>
          <w:fldChar w:fldCharType="end"/>
        </w:r>
      </w:hyperlink>
    </w:p>
    <w:p w14:paraId="3030EF0A" w14:textId="77D7D817" w:rsidP="00661D08" w:rsidR="00661D08" w:rsidRDefault="00000000" w:rsidRPr="00661D08">
      <w:pPr>
        <w:pStyle w:val="TM1"/>
        <w:rPr>
          <w:rFonts w:eastAsiaTheme="minorEastAsia"/>
        </w:rPr>
      </w:pPr>
      <w:hyperlink w:anchor="_Toc146728423" w:history="1">
        <w:r w:rsidR="00661D08" w:rsidRPr="00661D08">
          <w:rPr>
            <w:rStyle w:val="Lienhypertexte"/>
          </w:rPr>
          <w:t>Article 5-2 : Le dispositif de reclassement et les formations de reconversion</w:t>
        </w:r>
        <w:r w:rsidR="00661D08" w:rsidRPr="00661D08">
          <w:rPr>
            <w:webHidden/>
          </w:rPr>
          <w:tab/>
        </w:r>
        <w:r w:rsidR="00661D08" w:rsidRPr="00661D08">
          <w:rPr>
            <w:webHidden/>
          </w:rPr>
          <w:fldChar w:fldCharType="begin"/>
        </w:r>
        <w:r w:rsidR="00661D08" w:rsidRPr="00661D08">
          <w:rPr>
            <w:webHidden/>
          </w:rPr>
          <w:instrText xml:space="preserve"> PAGEREF _Toc146728423 \h </w:instrText>
        </w:r>
        <w:r w:rsidR="00661D08" w:rsidRPr="00661D08">
          <w:rPr>
            <w:webHidden/>
          </w:rPr>
        </w:r>
        <w:r w:rsidR="00661D08" w:rsidRPr="00661D08">
          <w:rPr>
            <w:webHidden/>
          </w:rPr>
          <w:fldChar w:fldCharType="separate"/>
        </w:r>
        <w:r w:rsidR="00661D08" w:rsidRPr="00661D08">
          <w:rPr>
            <w:webHidden/>
          </w:rPr>
          <w:t>6</w:t>
        </w:r>
        <w:r w:rsidR="00661D08" w:rsidRPr="00661D08">
          <w:rPr>
            <w:webHidden/>
          </w:rPr>
          <w:fldChar w:fldCharType="end"/>
        </w:r>
      </w:hyperlink>
    </w:p>
    <w:p w14:paraId="604F16D1" w14:textId="494FBBFE" w:rsidP="00661D08" w:rsidR="00661D08" w:rsidRDefault="00000000" w:rsidRPr="00661D08">
      <w:pPr>
        <w:pStyle w:val="TM1"/>
        <w:rPr>
          <w:rFonts w:eastAsiaTheme="minorEastAsia"/>
        </w:rPr>
      </w:pPr>
      <w:hyperlink w:anchor="_Toc146728424" w:history="1">
        <w:r w:rsidR="00661D08" w:rsidRPr="00661D08">
          <w:rPr>
            <w:rStyle w:val="Lienhypertexte"/>
          </w:rPr>
          <w:t>Article 5-3 : L’accessibilité des locaux et les aménagements de poste</w:t>
        </w:r>
        <w:r w:rsidR="00661D08" w:rsidRPr="00661D08">
          <w:rPr>
            <w:webHidden/>
          </w:rPr>
          <w:tab/>
        </w:r>
        <w:r w:rsidR="00661D08" w:rsidRPr="00661D08">
          <w:rPr>
            <w:webHidden/>
          </w:rPr>
          <w:fldChar w:fldCharType="begin"/>
        </w:r>
        <w:r w:rsidR="00661D08" w:rsidRPr="00661D08">
          <w:rPr>
            <w:webHidden/>
          </w:rPr>
          <w:instrText xml:space="preserve"> PAGEREF _Toc146728424 \h </w:instrText>
        </w:r>
        <w:r w:rsidR="00661D08" w:rsidRPr="00661D08">
          <w:rPr>
            <w:webHidden/>
          </w:rPr>
        </w:r>
        <w:r w:rsidR="00661D08" w:rsidRPr="00661D08">
          <w:rPr>
            <w:webHidden/>
          </w:rPr>
          <w:fldChar w:fldCharType="separate"/>
        </w:r>
        <w:r w:rsidR="00661D08" w:rsidRPr="00661D08">
          <w:rPr>
            <w:webHidden/>
          </w:rPr>
          <w:t>6</w:t>
        </w:r>
        <w:r w:rsidR="00661D08" w:rsidRPr="00661D08">
          <w:rPr>
            <w:webHidden/>
          </w:rPr>
          <w:fldChar w:fldCharType="end"/>
        </w:r>
      </w:hyperlink>
    </w:p>
    <w:p w14:paraId="552B3501" w14:textId="32A276F5" w:rsidP="00661D08" w:rsidR="00661D08" w:rsidRDefault="00000000" w:rsidRPr="00661D08">
      <w:pPr>
        <w:pStyle w:val="TM1"/>
        <w:rPr>
          <w:rFonts w:eastAsiaTheme="minorEastAsia"/>
        </w:rPr>
      </w:pPr>
      <w:hyperlink w:anchor="_Toc146728425" w:history="1">
        <w:r w:rsidR="00661D08" w:rsidRPr="00661D08">
          <w:rPr>
            <w:rStyle w:val="Lienhypertexte"/>
          </w:rPr>
          <w:t>Article 6 : La prise en compte du handicap dans l’articulation entre la vie professionnelle et la vie personnelle des salariés</w:t>
        </w:r>
        <w:r w:rsidR="00661D08" w:rsidRPr="00661D08">
          <w:rPr>
            <w:webHidden/>
          </w:rPr>
          <w:tab/>
        </w:r>
        <w:r w:rsidR="00661D08" w:rsidRPr="00661D08">
          <w:rPr>
            <w:webHidden/>
          </w:rPr>
          <w:fldChar w:fldCharType="begin"/>
        </w:r>
        <w:r w:rsidR="00661D08" w:rsidRPr="00661D08">
          <w:rPr>
            <w:webHidden/>
          </w:rPr>
          <w:instrText xml:space="preserve"> PAGEREF _Toc146728425 \h </w:instrText>
        </w:r>
        <w:r w:rsidR="00661D08" w:rsidRPr="00661D08">
          <w:rPr>
            <w:webHidden/>
          </w:rPr>
        </w:r>
        <w:r w:rsidR="00661D08" w:rsidRPr="00661D08">
          <w:rPr>
            <w:webHidden/>
          </w:rPr>
          <w:fldChar w:fldCharType="separate"/>
        </w:r>
        <w:r w:rsidR="00661D08" w:rsidRPr="00661D08">
          <w:rPr>
            <w:webHidden/>
          </w:rPr>
          <w:t>6</w:t>
        </w:r>
        <w:r w:rsidR="00661D08" w:rsidRPr="00661D08">
          <w:rPr>
            <w:webHidden/>
          </w:rPr>
          <w:fldChar w:fldCharType="end"/>
        </w:r>
      </w:hyperlink>
    </w:p>
    <w:p w14:paraId="759D4279" w14:textId="0D5687DE" w:rsidP="00661D08" w:rsidR="00661D08" w:rsidRDefault="00000000" w:rsidRPr="00661D08">
      <w:pPr>
        <w:pStyle w:val="TM1"/>
        <w:rPr>
          <w:rFonts w:eastAsiaTheme="minorEastAsia"/>
        </w:rPr>
      </w:pPr>
      <w:hyperlink w:anchor="_Toc146728426" w:history="1">
        <w:r w:rsidR="00661D08" w:rsidRPr="00661D08">
          <w:rPr>
            <w:rStyle w:val="Lienhypertexte"/>
          </w:rPr>
          <w:t>Article 6-1 : Les CESU handicap</w:t>
        </w:r>
        <w:r w:rsidR="00661D08" w:rsidRPr="00661D08">
          <w:rPr>
            <w:webHidden/>
          </w:rPr>
          <w:tab/>
        </w:r>
        <w:r w:rsidR="00661D08" w:rsidRPr="00661D08">
          <w:rPr>
            <w:webHidden/>
          </w:rPr>
          <w:fldChar w:fldCharType="begin"/>
        </w:r>
        <w:r w:rsidR="00661D08" w:rsidRPr="00661D08">
          <w:rPr>
            <w:webHidden/>
          </w:rPr>
          <w:instrText xml:space="preserve"> PAGEREF _Toc146728426 \h </w:instrText>
        </w:r>
        <w:r w:rsidR="00661D08" w:rsidRPr="00661D08">
          <w:rPr>
            <w:webHidden/>
          </w:rPr>
        </w:r>
        <w:r w:rsidR="00661D08" w:rsidRPr="00661D08">
          <w:rPr>
            <w:webHidden/>
          </w:rPr>
          <w:fldChar w:fldCharType="separate"/>
        </w:r>
        <w:r w:rsidR="00661D08" w:rsidRPr="00661D08">
          <w:rPr>
            <w:webHidden/>
          </w:rPr>
          <w:t>7</w:t>
        </w:r>
        <w:r w:rsidR="00661D08" w:rsidRPr="00661D08">
          <w:rPr>
            <w:webHidden/>
          </w:rPr>
          <w:fldChar w:fldCharType="end"/>
        </w:r>
      </w:hyperlink>
    </w:p>
    <w:p w14:paraId="2D0C175E" w14:textId="75AF44FE" w:rsidP="00661D08" w:rsidR="00661D08" w:rsidRDefault="00000000" w:rsidRPr="00661D08">
      <w:pPr>
        <w:pStyle w:val="TM1"/>
        <w:rPr>
          <w:rFonts w:eastAsiaTheme="minorEastAsia"/>
        </w:rPr>
      </w:pPr>
      <w:hyperlink w:anchor="_Toc146728427" w:history="1">
        <w:r w:rsidR="00661D08" w:rsidRPr="00661D08">
          <w:rPr>
            <w:rStyle w:val="Lienhypertexte"/>
          </w:rPr>
          <w:t>Article 6-2 : L’aide au transport</w:t>
        </w:r>
        <w:r w:rsidR="00661D08" w:rsidRPr="00661D08">
          <w:rPr>
            <w:webHidden/>
          </w:rPr>
          <w:tab/>
        </w:r>
        <w:r w:rsidR="00661D08" w:rsidRPr="00661D08">
          <w:rPr>
            <w:webHidden/>
          </w:rPr>
          <w:fldChar w:fldCharType="begin"/>
        </w:r>
        <w:r w:rsidR="00661D08" w:rsidRPr="00661D08">
          <w:rPr>
            <w:webHidden/>
          </w:rPr>
          <w:instrText xml:space="preserve"> PAGEREF _Toc146728427 \h </w:instrText>
        </w:r>
        <w:r w:rsidR="00661D08" w:rsidRPr="00661D08">
          <w:rPr>
            <w:webHidden/>
          </w:rPr>
        </w:r>
        <w:r w:rsidR="00661D08" w:rsidRPr="00661D08">
          <w:rPr>
            <w:webHidden/>
          </w:rPr>
          <w:fldChar w:fldCharType="separate"/>
        </w:r>
        <w:r w:rsidR="00661D08" w:rsidRPr="00661D08">
          <w:rPr>
            <w:webHidden/>
          </w:rPr>
          <w:t>7</w:t>
        </w:r>
        <w:r w:rsidR="00661D08" w:rsidRPr="00661D08">
          <w:rPr>
            <w:webHidden/>
          </w:rPr>
          <w:fldChar w:fldCharType="end"/>
        </w:r>
      </w:hyperlink>
    </w:p>
    <w:p w14:paraId="43E92AEB" w14:textId="41438167" w:rsidP="00661D08" w:rsidR="00661D08" w:rsidRDefault="00000000" w:rsidRPr="00661D08">
      <w:pPr>
        <w:pStyle w:val="TM1"/>
        <w:rPr>
          <w:rFonts w:eastAsiaTheme="minorEastAsia"/>
        </w:rPr>
      </w:pPr>
      <w:hyperlink w:anchor="_Toc146728428" w:history="1">
        <w:r w:rsidR="00661D08" w:rsidRPr="00661D08">
          <w:rPr>
            <w:rStyle w:val="Lienhypertexte"/>
          </w:rPr>
          <w:t>Article 6-3 : Les mesures d’aménagement des horaires de travail</w:t>
        </w:r>
        <w:r w:rsidR="00661D08" w:rsidRPr="00661D08">
          <w:rPr>
            <w:webHidden/>
          </w:rPr>
          <w:tab/>
        </w:r>
        <w:r w:rsidR="00661D08" w:rsidRPr="00661D08">
          <w:rPr>
            <w:webHidden/>
          </w:rPr>
          <w:fldChar w:fldCharType="begin"/>
        </w:r>
        <w:r w:rsidR="00661D08" w:rsidRPr="00661D08">
          <w:rPr>
            <w:webHidden/>
          </w:rPr>
          <w:instrText xml:space="preserve"> PAGEREF _Toc146728428 \h </w:instrText>
        </w:r>
        <w:r w:rsidR="00661D08" w:rsidRPr="00661D08">
          <w:rPr>
            <w:webHidden/>
          </w:rPr>
        </w:r>
        <w:r w:rsidR="00661D08" w:rsidRPr="00661D08">
          <w:rPr>
            <w:webHidden/>
          </w:rPr>
          <w:fldChar w:fldCharType="separate"/>
        </w:r>
        <w:r w:rsidR="00661D08" w:rsidRPr="00661D08">
          <w:rPr>
            <w:webHidden/>
          </w:rPr>
          <w:t>7</w:t>
        </w:r>
        <w:r w:rsidR="00661D08" w:rsidRPr="00661D08">
          <w:rPr>
            <w:webHidden/>
          </w:rPr>
          <w:fldChar w:fldCharType="end"/>
        </w:r>
      </w:hyperlink>
    </w:p>
    <w:p w14:paraId="632054EF" w14:textId="0252BE0C" w:rsidP="00661D08" w:rsidR="00661D08" w:rsidRDefault="00000000" w:rsidRPr="00661D08">
      <w:pPr>
        <w:pStyle w:val="TM1"/>
        <w:rPr>
          <w:rFonts w:eastAsiaTheme="minorEastAsia"/>
        </w:rPr>
      </w:pPr>
      <w:hyperlink w:anchor="_Toc146728429" w:history="1">
        <w:r w:rsidR="00661D08" w:rsidRPr="00661D08">
          <w:rPr>
            <w:rStyle w:val="Lienhypertexte"/>
          </w:rPr>
          <w:t>Article 6-4 : Le passage à temps partiel</w:t>
        </w:r>
        <w:r w:rsidR="00661D08" w:rsidRPr="00661D08">
          <w:rPr>
            <w:webHidden/>
          </w:rPr>
          <w:tab/>
        </w:r>
        <w:r w:rsidR="00661D08" w:rsidRPr="00661D08">
          <w:rPr>
            <w:webHidden/>
          </w:rPr>
          <w:fldChar w:fldCharType="begin"/>
        </w:r>
        <w:r w:rsidR="00661D08" w:rsidRPr="00661D08">
          <w:rPr>
            <w:webHidden/>
          </w:rPr>
          <w:instrText xml:space="preserve"> PAGEREF _Toc146728429 \h </w:instrText>
        </w:r>
        <w:r w:rsidR="00661D08" w:rsidRPr="00661D08">
          <w:rPr>
            <w:webHidden/>
          </w:rPr>
        </w:r>
        <w:r w:rsidR="00661D08" w:rsidRPr="00661D08">
          <w:rPr>
            <w:webHidden/>
          </w:rPr>
          <w:fldChar w:fldCharType="separate"/>
        </w:r>
        <w:r w:rsidR="00661D08" w:rsidRPr="00661D08">
          <w:rPr>
            <w:webHidden/>
          </w:rPr>
          <w:t>8</w:t>
        </w:r>
        <w:r w:rsidR="00661D08" w:rsidRPr="00661D08">
          <w:rPr>
            <w:webHidden/>
          </w:rPr>
          <w:fldChar w:fldCharType="end"/>
        </w:r>
      </w:hyperlink>
    </w:p>
    <w:p w14:paraId="6A672D50" w14:textId="5A695E76" w:rsidP="00661D08" w:rsidR="00661D08" w:rsidRDefault="00000000" w:rsidRPr="00661D08">
      <w:pPr>
        <w:pStyle w:val="TM1"/>
        <w:rPr>
          <w:rFonts w:eastAsiaTheme="minorEastAsia"/>
        </w:rPr>
      </w:pPr>
      <w:hyperlink w:anchor="_Toc146728430" w:history="1">
        <w:r w:rsidR="00661D08" w:rsidRPr="00661D08">
          <w:rPr>
            <w:rStyle w:val="Lienhypertexte"/>
          </w:rPr>
          <w:t>Article 6-5 : Le télétravail</w:t>
        </w:r>
        <w:r w:rsidR="00661D08" w:rsidRPr="00661D08">
          <w:rPr>
            <w:webHidden/>
          </w:rPr>
          <w:tab/>
        </w:r>
        <w:r w:rsidR="00661D08" w:rsidRPr="00661D08">
          <w:rPr>
            <w:webHidden/>
          </w:rPr>
          <w:fldChar w:fldCharType="begin"/>
        </w:r>
        <w:r w:rsidR="00661D08" w:rsidRPr="00661D08">
          <w:rPr>
            <w:webHidden/>
          </w:rPr>
          <w:instrText xml:space="preserve"> PAGEREF _Toc146728430 \h </w:instrText>
        </w:r>
        <w:r w:rsidR="00661D08" w:rsidRPr="00661D08">
          <w:rPr>
            <w:webHidden/>
          </w:rPr>
        </w:r>
        <w:r w:rsidR="00661D08" w:rsidRPr="00661D08">
          <w:rPr>
            <w:webHidden/>
          </w:rPr>
          <w:fldChar w:fldCharType="separate"/>
        </w:r>
        <w:r w:rsidR="00661D08" w:rsidRPr="00661D08">
          <w:rPr>
            <w:webHidden/>
          </w:rPr>
          <w:t>8</w:t>
        </w:r>
        <w:r w:rsidR="00661D08" w:rsidRPr="00661D08">
          <w:rPr>
            <w:webHidden/>
          </w:rPr>
          <w:fldChar w:fldCharType="end"/>
        </w:r>
      </w:hyperlink>
    </w:p>
    <w:p w14:paraId="134243C3" w14:textId="09AF3E00" w:rsidP="00661D08" w:rsidR="00661D08" w:rsidRDefault="00000000" w:rsidRPr="00661D08">
      <w:pPr>
        <w:pStyle w:val="TM1"/>
        <w:rPr>
          <w:rFonts w:eastAsiaTheme="minorEastAsia"/>
        </w:rPr>
      </w:pPr>
      <w:hyperlink w:anchor="_Toc146728431" w:history="1">
        <w:r w:rsidR="00661D08" w:rsidRPr="00661D08">
          <w:rPr>
            <w:rStyle w:val="Lienhypertexte"/>
          </w:rPr>
          <w:t>Article 6-6 : Les actions destinées à accompagner spécifiquement les salariés touchés par le handicap dans leur sphère familiale</w:t>
        </w:r>
        <w:r w:rsidR="00661D08" w:rsidRPr="00661D08">
          <w:rPr>
            <w:webHidden/>
          </w:rPr>
          <w:tab/>
        </w:r>
        <w:r w:rsidR="00661D08" w:rsidRPr="00661D08">
          <w:rPr>
            <w:webHidden/>
          </w:rPr>
          <w:fldChar w:fldCharType="begin"/>
        </w:r>
        <w:r w:rsidR="00661D08" w:rsidRPr="00661D08">
          <w:rPr>
            <w:webHidden/>
          </w:rPr>
          <w:instrText xml:space="preserve"> PAGEREF _Toc146728431 \h </w:instrText>
        </w:r>
        <w:r w:rsidR="00661D08" w:rsidRPr="00661D08">
          <w:rPr>
            <w:webHidden/>
          </w:rPr>
        </w:r>
        <w:r w:rsidR="00661D08" w:rsidRPr="00661D08">
          <w:rPr>
            <w:webHidden/>
          </w:rPr>
          <w:fldChar w:fldCharType="separate"/>
        </w:r>
        <w:r w:rsidR="00661D08" w:rsidRPr="00661D08">
          <w:rPr>
            <w:webHidden/>
          </w:rPr>
          <w:t>8</w:t>
        </w:r>
        <w:r w:rsidR="00661D08" w:rsidRPr="00661D08">
          <w:rPr>
            <w:webHidden/>
          </w:rPr>
          <w:fldChar w:fldCharType="end"/>
        </w:r>
      </w:hyperlink>
    </w:p>
    <w:p w14:paraId="702E4051" w14:textId="71F8869E" w:rsidP="00661D08" w:rsidR="00661D08" w:rsidRDefault="00000000" w:rsidRPr="00661D08">
      <w:pPr>
        <w:pStyle w:val="TM1"/>
        <w:rPr>
          <w:rFonts w:eastAsiaTheme="minorEastAsia"/>
        </w:rPr>
      </w:pPr>
      <w:hyperlink w:anchor="_Toc146728432" w:history="1">
        <w:r w:rsidR="00661D08" w:rsidRPr="00661D08">
          <w:rPr>
            <w:rStyle w:val="Lienhypertexte"/>
          </w:rPr>
          <w:t>Article 7 : Les actions visant à accueillir des salariés en situation de handicap</w:t>
        </w:r>
        <w:r w:rsidR="00661D08" w:rsidRPr="00661D08">
          <w:rPr>
            <w:webHidden/>
          </w:rPr>
          <w:tab/>
        </w:r>
        <w:r w:rsidR="00661D08" w:rsidRPr="00661D08">
          <w:rPr>
            <w:webHidden/>
          </w:rPr>
          <w:fldChar w:fldCharType="begin"/>
        </w:r>
        <w:r w:rsidR="00661D08" w:rsidRPr="00661D08">
          <w:rPr>
            <w:webHidden/>
          </w:rPr>
          <w:instrText xml:space="preserve"> PAGEREF _Toc146728432 \h </w:instrText>
        </w:r>
        <w:r w:rsidR="00661D08" w:rsidRPr="00661D08">
          <w:rPr>
            <w:webHidden/>
          </w:rPr>
        </w:r>
        <w:r w:rsidR="00661D08" w:rsidRPr="00661D08">
          <w:rPr>
            <w:webHidden/>
          </w:rPr>
          <w:fldChar w:fldCharType="separate"/>
        </w:r>
        <w:r w:rsidR="00661D08" w:rsidRPr="00661D08">
          <w:rPr>
            <w:webHidden/>
          </w:rPr>
          <w:t>9</w:t>
        </w:r>
        <w:r w:rsidR="00661D08" w:rsidRPr="00661D08">
          <w:rPr>
            <w:webHidden/>
          </w:rPr>
          <w:fldChar w:fldCharType="end"/>
        </w:r>
      </w:hyperlink>
    </w:p>
    <w:p w14:paraId="39665145" w14:textId="4DB0085F" w:rsidP="00661D08" w:rsidR="00661D08" w:rsidRDefault="00000000" w:rsidRPr="00661D08">
      <w:pPr>
        <w:pStyle w:val="TM1"/>
        <w:rPr>
          <w:rFonts w:eastAsiaTheme="minorEastAsia"/>
        </w:rPr>
      </w:pPr>
      <w:hyperlink w:anchor="_Toc146728433" w:history="1">
        <w:r w:rsidR="00661D08" w:rsidRPr="00661D08">
          <w:rPr>
            <w:rStyle w:val="Lienhypertexte"/>
          </w:rPr>
          <w:t>Article 8 : Les actions de communication et de sensibilisation</w:t>
        </w:r>
        <w:r w:rsidR="00661D08" w:rsidRPr="00661D08">
          <w:rPr>
            <w:webHidden/>
          </w:rPr>
          <w:tab/>
        </w:r>
        <w:r w:rsidR="00661D08" w:rsidRPr="00661D08">
          <w:rPr>
            <w:webHidden/>
          </w:rPr>
          <w:fldChar w:fldCharType="begin"/>
        </w:r>
        <w:r w:rsidR="00661D08" w:rsidRPr="00661D08">
          <w:rPr>
            <w:webHidden/>
          </w:rPr>
          <w:instrText xml:space="preserve"> PAGEREF _Toc146728433 \h </w:instrText>
        </w:r>
        <w:r w:rsidR="00661D08" w:rsidRPr="00661D08">
          <w:rPr>
            <w:webHidden/>
          </w:rPr>
        </w:r>
        <w:r w:rsidR="00661D08" w:rsidRPr="00661D08">
          <w:rPr>
            <w:webHidden/>
          </w:rPr>
          <w:fldChar w:fldCharType="separate"/>
        </w:r>
        <w:r w:rsidR="00661D08" w:rsidRPr="00661D08">
          <w:rPr>
            <w:webHidden/>
          </w:rPr>
          <w:t>9</w:t>
        </w:r>
        <w:r w:rsidR="00661D08" w:rsidRPr="00661D08">
          <w:rPr>
            <w:webHidden/>
          </w:rPr>
          <w:fldChar w:fldCharType="end"/>
        </w:r>
      </w:hyperlink>
    </w:p>
    <w:p w14:paraId="2548A8FF" w14:textId="68895B40" w:rsidP="00661D08" w:rsidR="00661D08" w:rsidRDefault="00000000" w:rsidRPr="00661D08">
      <w:pPr>
        <w:pStyle w:val="TM1"/>
        <w:rPr>
          <w:rFonts w:eastAsiaTheme="minorEastAsia"/>
        </w:rPr>
      </w:pPr>
      <w:hyperlink w:anchor="_Toc146728434" w:history="1">
        <w:r w:rsidR="00661D08" w:rsidRPr="00661D08">
          <w:rPr>
            <w:rStyle w:val="Lienhypertexte"/>
          </w:rPr>
          <w:t>Article 8-1 : Communication interne</w:t>
        </w:r>
        <w:r w:rsidR="00661D08" w:rsidRPr="00661D08">
          <w:rPr>
            <w:webHidden/>
          </w:rPr>
          <w:tab/>
        </w:r>
        <w:r w:rsidR="00661D08" w:rsidRPr="00661D08">
          <w:rPr>
            <w:webHidden/>
          </w:rPr>
          <w:fldChar w:fldCharType="begin"/>
        </w:r>
        <w:r w:rsidR="00661D08" w:rsidRPr="00661D08">
          <w:rPr>
            <w:webHidden/>
          </w:rPr>
          <w:instrText xml:space="preserve"> PAGEREF _Toc146728434 \h </w:instrText>
        </w:r>
        <w:r w:rsidR="00661D08" w:rsidRPr="00661D08">
          <w:rPr>
            <w:webHidden/>
          </w:rPr>
        </w:r>
        <w:r w:rsidR="00661D08" w:rsidRPr="00661D08">
          <w:rPr>
            <w:webHidden/>
          </w:rPr>
          <w:fldChar w:fldCharType="separate"/>
        </w:r>
        <w:r w:rsidR="00661D08" w:rsidRPr="00661D08">
          <w:rPr>
            <w:webHidden/>
          </w:rPr>
          <w:t>9</w:t>
        </w:r>
        <w:r w:rsidR="00661D08" w:rsidRPr="00661D08">
          <w:rPr>
            <w:webHidden/>
          </w:rPr>
          <w:fldChar w:fldCharType="end"/>
        </w:r>
      </w:hyperlink>
    </w:p>
    <w:p w14:paraId="6F880BCF" w14:textId="51E8326E" w:rsidP="00661D08" w:rsidR="00661D08" w:rsidRDefault="00000000" w:rsidRPr="00661D08">
      <w:pPr>
        <w:pStyle w:val="TM1"/>
        <w:rPr>
          <w:rFonts w:eastAsiaTheme="minorEastAsia"/>
        </w:rPr>
      </w:pPr>
      <w:hyperlink w:anchor="_Toc146728435" w:history="1">
        <w:r w:rsidR="00661D08" w:rsidRPr="00661D08">
          <w:rPr>
            <w:rStyle w:val="Lienhypertexte"/>
          </w:rPr>
          <w:t>Article 8-2 : Communication externe</w:t>
        </w:r>
        <w:r w:rsidR="00661D08" w:rsidRPr="00661D08">
          <w:rPr>
            <w:webHidden/>
          </w:rPr>
          <w:tab/>
        </w:r>
        <w:r w:rsidR="00661D08" w:rsidRPr="00661D08">
          <w:rPr>
            <w:webHidden/>
          </w:rPr>
          <w:fldChar w:fldCharType="begin"/>
        </w:r>
        <w:r w:rsidR="00661D08" w:rsidRPr="00661D08">
          <w:rPr>
            <w:webHidden/>
          </w:rPr>
          <w:instrText xml:space="preserve"> PAGEREF _Toc146728435 \h </w:instrText>
        </w:r>
        <w:r w:rsidR="00661D08" w:rsidRPr="00661D08">
          <w:rPr>
            <w:webHidden/>
          </w:rPr>
        </w:r>
        <w:r w:rsidR="00661D08" w:rsidRPr="00661D08">
          <w:rPr>
            <w:webHidden/>
          </w:rPr>
          <w:fldChar w:fldCharType="separate"/>
        </w:r>
        <w:r w:rsidR="00661D08" w:rsidRPr="00661D08">
          <w:rPr>
            <w:webHidden/>
          </w:rPr>
          <w:t>10</w:t>
        </w:r>
        <w:r w:rsidR="00661D08" w:rsidRPr="00661D08">
          <w:rPr>
            <w:webHidden/>
          </w:rPr>
          <w:fldChar w:fldCharType="end"/>
        </w:r>
      </w:hyperlink>
    </w:p>
    <w:p w14:paraId="513A07D9" w14:textId="26D712BB" w:rsidP="00661D08" w:rsidR="00661D08" w:rsidRDefault="00000000" w:rsidRPr="00661D08">
      <w:pPr>
        <w:pStyle w:val="TM1"/>
        <w:rPr>
          <w:rFonts w:eastAsiaTheme="minorEastAsia"/>
        </w:rPr>
      </w:pPr>
      <w:hyperlink w:anchor="_Toc146728436" w:history="1">
        <w:r w:rsidR="00661D08" w:rsidRPr="00661D08">
          <w:rPr>
            <w:rStyle w:val="Lienhypertexte"/>
          </w:rPr>
          <w:t>Article 8-3 : Formation/sensibilisation</w:t>
        </w:r>
        <w:r w:rsidR="00661D08" w:rsidRPr="00661D08">
          <w:rPr>
            <w:webHidden/>
          </w:rPr>
          <w:tab/>
        </w:r>
        <w:r w:rsidR="00661D08" w:rsidRPr="00661D08">
          <w:rPr>
            <w:webHidden/>
          </w:rPr>
          <w:fldChar w:fldCharType="begin"/>
        </w:r>
        <w:r w:rsidR="00661D08" w:rsidRPr="00661D08">
          <w:rPr>
            <w:webHidden/>
          </w:rPr>
          <w:instrText xml:space="preserve"> PAGEREF _Toc146728436 \h </w:instrText>
        </w:r>
        <w:r w:rsidR="00661D08" w:rsidRPr="00661D08">
          <w:rPr>
            <w:webHidden/>
          </w:rPr>
        </w:r>
        <w:r w:rsidR="00661D08" w:rsidRPr="00661D08">
          <w:rPr>
            <w:webHidden/>
          </w:rPr>
          <w:fldChar w:fldCharType="separate"/>
        </w:r>
        <w:r w:rsidR="00661D08" w:rsidRPr="00661D08">
          <w:rPr>
            <w:webHidden/>
          </w:rPr>
          <w:t>10</w:t>
        </w:r>
        <w:r w:rsidR="00661D08" w:rsidRPr="00661D08">
          <w:rPr>
            <w:webHidden/>
          </w:rPr>
          <w:fldChar w:fldCharType="end"/>
        </w:r>
      </w:hyperlink>
    </w:p>
    <w:p w14:paraId="3A4BEF37" w14:textId="184242BC" w:rsidP="00661D08" w:rsidR="00661D08" w:rsidRDefault="00000000" w:rsidRPr="00661D08">
      <w:pPr>
        <w:pStyle w:val="TM1"/>
        <w:rPr>
          <w:rFonts w:eastAsiaTheme="minorEastAsia"/>
        </w:rPr>
      </w:pPr>
      <w:hyperlink w:anchor="_Toc146728437" w:history="1">
        <w:r w:rsidR="00661D08" w:rsidRPr="00661D08">
          <w:rPr>
            <w:rStyle w:val="Lienhypertexte"/>
          </w:rPr>
          <w:t>Article 9 : Les actions visant à développer la collaboration avec le Secteur du Travail Protégé et Adapté (STPA)</w:t>
        </w:r>
        <w:r w:rsidR="00661D08" w:rsidRPr="00661D08">
          <w:rPr>
            <w:webHidden/>
          </w:rPr>
          <w:tab/>
        </w:r>
        <w:r w:rsidR="00661D08" w:rsidRPr="00661D08">
          <w:rPr>
            <w:webHidden/>
          </w:rPr>
          <w:fldChar w:fldCharType="begin"/>
        </w:r>
        <w:r w:rsidR="00661D08" w:rsidRPr="00661D08">
          <w:rPr>
            <w:webHidden/>
          </w:rPr>
          <w:instrText xml:space="preserve"> PAGEREF _Toc146728437 \h </w:instrText>
        </w:r>
        <w:r w:rsidR="00661D08" w:rsidRPr="00661D08">
          <w:rPr>
            <w:webHidden/>
          </w:rPr>
        </w:r>
        <w:r w:rsidR="00661D08" w:rsidRPr="00661D08">
          <w:rPr>
            <w:webHidden/>
          </w:rPr>
          <w:fldChar w:fldCharType="separate"/>
        </w:r>
        <w:r w:rsidR="00661D08" w:rsidRPr="00661D08">
          <w:rPr>
            <w:webHidden/>
          </w:rPr>
          <w:t>10</w:t>
        </w:r>
        <w:r w:rsidR="00661D08" w:rsidRPr="00661D08">
          <w:rPr>
            <w:webHidden/>
          </w:rPr>
          <w:fldChar w:fldCharType="end"/>
        </w:r>
      </w:hyperlink>
    </w:p>
    <w:p w14:paraId="0E24F397" w14:textId="43415B55" w:rsidP="00661D08" w:rsidR="00661D08" w:rsidRDefault="00000000" w:rsidRPr="00661D08">
      <w:pPr>
        <w:pStyle w:val="TM1"/>
        <w:rPr>
          <w:rFonts w:eastAsiaTheme="minorEastAsia"/>
        </w:rPr>
      </w:pPr>
      <w:hyperlink w:anchor="_Toc146728438" w:history="1">
        <w:r w:rsidR="00661D08" w:rsidRPr="00661D08">
          <w:rPr>
            <w:rStyle w:val="Lienhypertexte"/>
          </w:rPr>
          <w:t>Article 10 : L’organisation interne et les moyens</w:t>
        </w:r>
        <w:r w:rsidR="00661D08" w:rsidRPr="00661D08">
          <w:rPr>
            <w:webHidden/>
          </w:rPr>
          <w:tab/>
        </w:r>
        <w:r w:rsidR="00661D08" w:rsidRPr="00661D08">
          <w:rPr>
            <w:webHidden/>
          </w:rPr>
          <w:fldChar w:fldCharType="begin"/>
        </w:r>
        <w:r w:rsidR="00661D08" w:rsidRPr="00661D08">
          <w:rPr>
            <w:webHidden/>
          </w:rPr>
          <w:instrText xml:space="preserve"> PAGEREF _Toc146728438 \h </w:instrText>
        </w:r>
        <w:r w:rsidR="00661D08" w:rsidRPr="00661D08">
          <w:rPr>
            <w:webHidden/>
          </w:rPr>
        </w:r>
        <w:r w:rsidR="00661D08" w:rsidRPr="00661D08">
          <w:rPr>
            <w:webHidden/>
          </w:rPr>
          <w:fldChar w:fldCharType="separate"/>
        </w:r>
        <w:r w:rsidR="00661D08" w:rsidRPr="00661D08">
          <w:rPr>
            <w:webHidden/>
          </w:rPr>
          <w:t>11</w:t>
        </w:r>
        <w:r w:rsidR="00661D08" w:rsidRPr="00661D08">
          <w:rPr>
            <w:webHidden/>
          </w:rPr>
          <w:fldChar w:fldCharType="end"/>
        </w:r>
      </w:hyperlink>
    </w:p>
    <w:p w14:paraId="3AA19CD5" w14:textId="57704136" w:rsidP="00661D08" w:rsidR="00661D08" w:rsidRDefault="00000000" w:rsidRPr="00661D08">
      <w:pPr>
        <w:pStyle w:val="TM1"/>
        <w:rPr>
          <w:rFonts w:eastAsiaTheme="minorEastAsia"/>
        </w:rPr>
      </w:pPr>
      <w:hyperlink w:anchor="_Toc146728439" w:history="1">
        <w:r w:rsidR="00661D08" w:rsidRPr="00661D08">
          <w:rPr>
            <w:rStyle w:val="Lienhypertexte"/>
          </w:rPr>
          <w:t>Article 10-1 : La coordination</w:t>
        </w:r>
        <w:r w:rsidR="00661D08" w:rsidRPr="00661D08">
          <w:rPr>
            <w:webHidden/>
          </w:rPr>
          <w:tab/>
        </w:r>
        <w:r w:rsidR="00661D08" w:rsidRPr="00661D08">
          <w:rPr>
            <w:webHidden/>
          </w:rPr>
          <w:fldChar w:fldCharType="begin"/>
        </w:r>
        <w:r w:rsidR="00661D08" w:rsidRPr="00661D08">
          <w:rPr>
            <w:webHidden/>
          </w:rPr>
          <w:instrText xml:space="preserve"> PAGEREF _Toc146728439 \h </w:instrText>
        </w:r>
        <w:r w:rsidR="00661D08" w:rsidRPr="00661D08">
          <w:rPr>
            <w:webHidden/>
          </w:rPr>
        </w:r>
        <w:r w:rsidR="00661D08" w:rsidRPr="00661D08">
          <w:rPr>
            <w:webHidden/>
          </w:rPr>
          <w:fldChar w:fldCharType="separate"/>
        </w:r>
        <w:r w:rsidR="00661D08" w:rsidRPr="00661D08">
          <w:rPr>
            <w:webHidden/>
          </w:rPr>
          <w:t>11</w:t>
        </w:r>
        <w:r w:rsidR="00661D08" w:rsidRPr="00661D08">
          <w:rPr>
            <w:webHidden/>
          </w:rPr>
          <w:fldChar w:fldCharType="end"/>
        </w:r>
      </w:hyperlink>
    </w:p>
    <w:p w14:paraId="650A5AF6" w14:textId="63C9F512" w:rsidP="00661D08" w:rsidR="00661D08" w:rsidRDefault="00000000" w:rsidRPr="00661D08">
      <w:pPr>
        <w:pStyle w:val="TM1"/>
        <w:rPr>
          <w:rFonts w:eastAsiaTheme="minorEastAsia"/>
        </w:rPr>
      </w:pPr>
      <w:hyperlink w:anchor="_Toc146728440" w:history="1">
        <w:r w:rsidR="00661D08" w:rsidRPr="00661D08">
          <w:rPr>
            <w:rStyle w:val="Lienhypertexte"/>
          </w:rPr>
          <w:t>Article 10-2 : Les moyens financiers</w:t>
        </w:r>
        <w:r w:rsidR="00661D08" w:rsidRPr="00661D08">
          <w:rPr>
            <w:webHidden/>
          </w:rPr>
          <w:tab/>
        </w:r>
        <w:r w:rsidR="00661D08" w:rsidRPr="00661D08">
          <w:rPr>
            <w:webHidden/>
          </w:rPr>
          <w:fldChar w:fldCharType="begin"/>
        </w:r>
        <w:r w:rsidR="00661D08" w:rsidRPr="00661D08">
          <w:rPr>
            <w:webHidden/>
          </w:rPr>
          <w:instrText xml:space="preserve"> PAGEREF _Toc146728440 \h </w:instrText>
        </w:r>
        <w:r w:rsidR="00661D08" w:rsidRPr="00661D08">
          <w:rPr>
            <w:webHidden/>
          </w:rPr>
        </w:r>
        <w:r w:rsidR="00661D08" w:rsidRPr="00661D08">
          <w:rPr>
            <w:webHidden/>
          </w:rPr>
          <w:fldChar w:fldCharType="separate"/>
        </w:r>
        <w:r w:rsidR="00661D08" w:rsidRPr="00661D08">
          <w:rPr>
            <w:webHidden/>
          </w:rPr>
          <w:t>11</w:t>
        </w:r>
        <w:r w:rsidR="00661D08" w:rsidRPr="00661D08">
          <w:rPr>
            <w:webHidden/>
          </w:rPr>
          <w:fldChar w:fldCharType="end"/>
        </w:r>
      </w:hyperlink>
    </w:p>
    <w:p w14:paraId="5950896D" w14:textId="1ADD28A4" w:rsidP="00661D08" w:rsidR="00661D08" w:rsidRDefault="00000000" w:rsidRPr="00661D08">
      <w:pPr>
        <w:pStyle w:val="TM1"/>
        <w:rPr>
          <w:rFonts w:eastAsiaTheme="minorEastAsia"/>
        </w:rPr>
      </w:pPr>
      <w:hyperlink w:anchor="_Toc146728441" w:history="1">
        <w:r w:rsidR="00661D08" w:rsidRPr="00661D08">
          <w:rPr>
            <w:rStyle w:val="Lienhypertexte"/>
          </w:rPr>
          <w:t>Article 10-3 : Le bilan</w:t>
        </w:r>
        <w:r w:rsidR="00661D08" w:rsidRPr="00661D08">
          <w:rPr>
            <w:webHidden/>
          </w:rPr>
          <w:tab/>
        </w:r>
        <w:r w:rsidR="00661D08" w:rsidRPr="00661D08">
          <w:rPr>
            <w:webHidden/>
          </w:rPr>
          <w:fldChar w:fldCharType="begin"/>
        </w:r>
        <w:r w:rsidR="00661D08" w:rsidRPr="00661D08">
          <w:rPr>
            <w:webHidden/>
          </w:rPr>
          <w:instrText xml:space="preserve"> PAGEREF _Toc146728441 \h </w:instrText>
        </w:r>
        <w:r w:rsidR="00661D08" w:rsidRPr="00661D08">
          <w:rPr>
            <w:webHidden/>
          </w:rPr>
        </w:r>
        <w:r w:rsidR="00661D08" w:rsidRPr="00661D08">
          <w:rPr>
            <w:webHidden/>
          </w:rPr>
          <w:fldChar w:fldCharType="separate"/>
        </w:r>
        <w:r w:rsidR="00661D08" w:rsidRPr="00661D08">
          <w:rPr>
            <w:webHidden/>
          </w:rPr>
          <w:t>11</w:t>
        </w:r>
        <w:r w:rsidR="00661D08" w:rsidRPr="00661D08">
          <w:rPr>
            <w:webHidden/>
          </w:rPr>
          <w:fldChar w:fldCharType="end"/>
        </w:r>
      </w:hyperlink>
    </w:p>
    <w:p w14:paraId="01B4F052" w14:textId="20C3A2F8" w:rsidP="00661D08" w:rsidR="00661D08" w:rsidRDefault="00000000" w:rsidRPr="00661D08">
      <w:pPr>
        <w:pStyle w:val="TM1"/>
        <w:rPr>
          <w:rFonts w:eastAsiaTheme="minorEastAsia"/>
        </w:rPr>
      </w:pPr>
      <w:hyperlink w:anchor="_Toc146728442" w:history="1">
        <w:r w:rsidR="00661D08" w:rsidRPr="00661D08">
          <w:rPr>
            <w:rStyle w:val="Lienhypertexte"/>
          </w:rPr>
          <w:t>Article 10-4 : La commission de suivi</w:t>
        </w:r>
        <w:r w:rsidR="00661D08" w:rsidRPr="00661D08">
          <w:rPr>
            <w:webHidden/>
          </w:rPr>
          <w:tab/>
        </w:r>
        <w:r w:rsidR="00661D08" w:rsidRPr="00661D08">
          <w:rPr>
            <w:webHidden/>
          </w:rPr>
          <w:fldChar w:fldCharType="begin"/>
        </w:r>
        <w:r w:rsidR="00661D08" w:rsidRPr="00661D08">
          <w:rPr>
            <w:webHidden/>
          </w:rPr>
          <w:instrText xml:space="preserve"> PAGEREF _Toc146728442 \h </w:instrText>
        </w:r>
        <w:r w:rsidR="00661D08" w:rsidRPr="00661D08">
          <w:rPr>
            <w:webHidden/>
          </w:rPr>
        </w:r>
        <w:r w:rsidR="00661D08" w:rsidRPr="00661D08">
          <w:rPr>
            <w:webHidden/>
          </w:rPr>
          <w:fldChar w:fldCharType="separate"/>
        </w:r>
        <w:r w:rsidR="00661D08" w:rsidRPr="00661D08">
          <w:rPr>
            <w:webHidden/>
          </w:rPr>
          <w:t>11</w:t>
        </w:r>
        <w:r w:rsidR="00661D08" w:rsidRPr="00661D08">
          <w:rPr>
            <w:webHidden/>
          </w:rPr>
          <w:fldChar w:fldCharType="end"/>
        </w:r>
      </w:hyperlink>
    </w:p>
    <w:p w14:paraId="1574257A" w14:textId="75949912" w:rsidP="00661D08" w:rsidR="00661D08" w:rsidRDefault="00000000">
      <w:pPr>
        <w:pStyle w:val="TM1"/>
        <w:rPr>
          <w:rFonts w:asciiTheme="minorHAnsi" w:cstheme="minorBidi" w:eastAsiaTheme="minorEastAsia" w:hAnsiTheme="minorHAnsi"/>
          <w:sz w:val="22"/>
          <w:szCs w:val="22"/>
        </w:rPr>
      </w:pPr>
      <w:hyperlink w:anchor="_Toc146728443" w:history="1">
        <w:r w:rsidR="00661D08" w:rsidRPr="00661D08">
          <w:rPr>
            <w:rStyle w:val="Lienhypertexte"/>
          </w:rPr>
          <w:t>Article 11 : Durée de l’accord</w:t>
        </w:r>
        <w:r w:rsidR="00661D08" w:rsidRPr="00661D08">
          <w:rPr>
            <w:webHidden/>
          </w:rPr>
          <w:tab/>
        </w:r>
        <w:r w:rsidR="00661D08" w:rsidRPr="00661D08">
          <w:rPr>
            <w:webHidden/>
          </w:rPr>
          <w:fldChar w:fldCharType="begin"/>
        </w:r>
        <w:r w:rsidR="00661D08" w:rsidRPr="00661D08">
          <w:rPr>
            <w:webHidden/>
          </w:rPr>
          <w:instrText xml:space="preserve"> PAGEREF _Toc146728443 \h </w:instrText>
        </w:r>
        <w:r w:rsidR="00661D08" w:rsidRPr="00661D08">
          <w:rPr>
            <w:webHidden/>
          </w:rPr>
        </w:r>
        <w:r w:rsidR="00661D08" w:rsidRPr="00661D08">
          <w:rPr>
            <w:webHidden/>
          </w:rPr>
          <w:fldChar w:fldCharType="separate"/>
        </w:r>
        <w:r w:rsidR="00661D08" w:rsidRPr="00661D08">
          <w:rPr>
            <w:webHidden/>
          </w:rPr>
          <w:t>11</w:t>
        </w:r>
        <w:r w:rsidR="00661D08" w:rsidRPr="00661D08">
          <w:rPr>
            <w:webHidden/>
          </w:rPr>
          <w:fldChar w:fldCharType="end"/>
        </w:r>
      </w:hyperlink>
    </w:p>
    <w:p w14:paraId="23CE68D4" w14:textId="605DE4CE" w:rsidP="00661D08" w:rsidR="00661D08" w:rsidRDefault="00000000" w:rsidRPr="00661D08">
      <w:pPr>
        <w:pStyle w:val="TM1"/>
        <w:rPr>
          <w:rFonts w:eastAsiaTheme="minorEastAsia"/>
        </w:rPr>
      </w:pPr>
      <w:hyperlink w:anchor="_Toc146728444" w:history="1">
        <w:r w:rsidR="00661D08" w:rsidRPr="00661D08">
          <w:rPr>
            <w:rStyle w:val="Lienhypertexte"/>
          </w:rPr>
          <w:t>Article 12 : Publicité de l’accord</w:t>
        </w:r>
        <w:r w:rsidR="00661D08" w:rsidRPr="00661D08">
          <w:rPr>
            <w:webHidden/>
          </w:rPr>
          <w:tab/>
        </w:r>
        <w:r w:rsidR="00661D08" w:rsidRPr="00661D08">
          <w:rPr>
            <w:webHidden/>
          </w:rPr>
          <w:fldChar w:fldCharType="begin"/>
        </w:r>
        <w:r w:rsidR="00661D08" w:rsidRPr="00661D08">
          <w:rPr>
            <w:webHidden/>
          </w:rPr>
          <w:instrText xml:space="preserve"> PAGEREF _Toc146728444 \h </w:instrText>
        </w:r>
        <w:r w:rsidR="00661D08" w:rsidRPr="00661D08">
          <w:rPr>
            <w:webHidden/>
          </w:rPr>
        </w:r>
        <w:r w:rsidR="00661D08" w:rsidRPr="00661D08">
          <w:rPr>
            <w:webHidden/>
          </w:rPr>
          <w:fldChar w:fldCharType="separate"/>
        </w:r>
        <w:r w:rsidR="00661D08" w:rsidRPr="00661D08">
          <w:rPr>
            <w:webHidden/>
          </w:rPr>
          <w:t>12</w:t>
        </w:r>
        <w:r w:rsidR="00661D08" w:rsidRPr="00661D08">
          <w:rPr>
            <w:webHidden/>
          </w:rPr>
          <w:fldChar w:fldCharType="end"/>
        </w:r>
      </w:hyperlink>
    </w:p>
    <w:p w14:paraId="7EB8AC23" w14:textId="40985DA4" w:rsidP="00661D08" w:rsidR="00304C70" w:rsidRDefault="00304C70" w:rsidRPr="0088343E">
      <w:pPr>
        <w:pStyle w:val="TM1"/>
        <w:rPr>
          <w:rStyle w:val="Lienhypertexte"/>
          <w:color w:val="auto"/>
        </w:rPr>
      </w:pPr>
      <w:r w:rsidRPr="6A14B1E3">
        <w:rPr>
          <w:rStyle w:val="Lienhypertexte"/>
          <w:color w:val="auto"/>
        </w:rPr>
        <w:fldChar w:fldCharType="end"/>
      </w:r>
    </w:p>
    <w:p w14:paraId="0DB0B29A" w14:textId="77777777" w:rsidP="00691995" w:rsidR="003E7CC5" w:rsidRDefault="003E7CC5" w:rsidRPr="0088343E">
      <w:pPr>
        <w:jc w:val="both"/>
        <w:rPr>
          <w:rFonts w:ascii="Tahoma" w:cs="Tahoma" w:hAnsi="Tahoma"/>
          <w:sz w:val="18"/>
          <w:szCs w:val="18"/>
        </w:rPr>
      </w:pPr>
    </w:p>
    <w:p w14:paraId="4EC08966" w14:textId="77777777" w:rsidP="00691995" w:rsidR="007028EE" w:rsidRDefault="007028EE" w:rsidRPr="0088343E">
      <w:pPr>
        <w:jc w:val="both"/>
        <w:rPr>
          <w:rFonts w:ascii="Tahoma" w:cs="Tahoma" w:hAnsi="Tahoma"/>
          <w:sz w:val="18"/>
          <w:szCs w:val="18"/>
        </w:rPr>
      </w:pPr>
    </w:p>
    <w:p w14:paraId="4B63E486" w14:textId="77777777" w:rsidP="00691995" w:rsidR="003E7CC5" w:rsidRDefault="003E7CC5" w:rsidRPr="0088343E">
      <w:pPr>
        <w:jc w:val="both"/>
        <w:rPr>
          <w:rFonts w:ascii="Tahoma" w:cs="Tahoma" w:hAnsi="Tahoma"/>
          <w:sz w:val="20"/>
          <w:szCs w:val="20"/>
        </w:rPr>
      </w:pPr>
    </w:p>
    <w:p w14:paraId="5242B3AF" w14:textId="7EEF1FE6" w:rsidP="49192B73" w:rsidR="00691995" w:rsidRDefault="00D949E5" w:rsidRPr="0088343E">
      <w:pPr>
        <w:jc w:val="both"/>
        <w:rPr>
          <w:rFonts w:ascii="Tahoma" w:cs="Tahoma" w:hAnsi="Tahoma"/>
          <w:b/>
          <w:bCs/>
          <w:sz w:val="20"/>
          <w:szCs w:val="20"/>
        </w:rPr>
      </w:pPr>
      <w:r w:rsidRPr="49192B73">
        <w:rPr>
          <w:rFonts w:ascii="Tahoma" w:cs="Tahoma" w:hAnsi="Tahoma"/>
          <w:sz w:val="20"/>
          <w:szCs w:val="20"/>
        </w:rPr>
        <w:br w:type="page"/>
      </w:r>
      <w:r w:rsidR="49192B73" w:rsidRPr="49192B73">
        <w:rPr>
          <w:rFonts w:ascii="Tahoma" w:cs="Tahoma" w:hAnsi="Tahoma"/>
          <w:b/>
          <w:bCs/>
          <w:sz w:val="20"/>
          <w:szCs w:val="20"/>
        </w:rPr>
        <w:lastRenderedPageBreak/>
        <w:t>Préambule</w:t>
      </w:r>
    </w:p>
    <w:p w14:paraId="63F41398" w14:textId="77777777" w:rsidP="00691995" w:rsidR="00691995" w:rsidRDefault="00691995" w:rsidRPr="0088343E">
      <w:pPr>
        <w:jc w:val="both"/>
        <w:rPr>
          <w:rFonts w:ascii="Tahoma" w:cs="Tahoma" w:hAnsi="Tahoma"/>
          <w:sz w:val="20"/>
          <w:szCs w:val="20"/>
          <w:highlight w:val="yellow"/>
        </w:rPr>
      </w:pPr>
    </w:p>
    <w:p w14:paraId="25A091F3"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Icade s’est engagée dans une politique active d’emploi et d’insertion des personnes en situation de handicap dès 2009.</w:t>
      </w:r>
    </w:p>
    <w:p w14:paraId="1C0BE80D" w14:textId="77777777" w:rsidP="00691995" w:rsidR="00C86D06" w:rsidRDefault="00C86D06" w:rsidRPr="0088343E">
      <w:pPr>
        <w:jc w:val="both"/>
        <w:rPr>
          <w:rFonts w:ascii="Tahoma" w:cs="Tahoma" w:hAnsi="Tahoma"/>
          <w:sz w:val="20"/>
          <w:szCs w:val="20"/>
        </w:rPr>
      </w:pPr>
    </w:p>
    <w:p w14:paraId="0FD20D39"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 xml:space="preserve">Plusieurs accords ont été signés </w:t>
      </w:r>
      <w:r w:rsidR="00C86D06" w:rsidRPr="0088343E">
        <w:rPr>
          <w:rFonts w:ascii="Tahoma" w:cs="Tahoma" w:hAnsi="Tahoma"/>
          <w:sz w:val="20"/>
          <w:szCs w:val="20"/>
        </w:rPr>
        <w:t xml:space="preserve">depuis </w:t>
      </w:r>
      <w:r w:rsidRPr="0088343E">
        <w:rPr>
          <w:rFonts w:ascii="Tahoma" w:cs="Tahoma" w:hAnsi="Tahoma"/>
          <w:sz w:val="20"/>
          <w:szCs w:val="20"/>
        </w:rPr>
        <w:t>2012. A l’échéance d</w:t>
      </w:r>
      <w:r w:rsidR="00A1663E" w:rsidRPr="0088343E">
        <w:rPr>
          <w:rFonts w:ascii="Tahoma" w:cs="Tahoma" w:hAnsi="Tahoma"/>
          <w:sz w:val="20"/>
          <w:szCs w:val="20"/>
        </w:rPr>
        <w:t xml:space="preserve">u </w:t>
      </w:r>
      <w:r w:rsidRPr="0088343E">
        <w:rPr>
          <w:rFonts w:ascii="Tahoma" w:cs="Tahoma" w:hAnsi="Tahoma"/>
          <w:sz w:val="20"/>
          <w:szCs w:val="20"/>
        </w:rPr>
        <w:t>dernier accord</w:t>
      </w:r>
      <w:r w:rsidR="00C95BFC" w:rsidRPr="0088343E">
        <w:rPr>
          <w:rFonts w:ascii="Tahoma" w:cs="Tahoma" w:hAnsi="Tahoma"/>
          <w:sz w:val="20"/>
          <w:szCs w:val="20"/>
        </w:rPr>
        <w:t xml:space="preserve">, </w:t>
      </w:r>
      <w:r w:rsidRPr="0088343E">
        <w:rPr>
          <w:rFonts w:ascii="Tahoma" w:cs="Tahoma" w:hAnsi="Tahoma"/>
          <w:sz w:val="20"/>
          <w:szCs w:val="20"/>
        </w:rPr>
        <w:t>les parties à la négociation se sont réunies à plusieurs reprises afin de faire le bilan des engagements inscrits, d’échanger sur les orientations d’un nouvel accord et de déterminer des mesures à mettre en œuvre ou à prolonger dans le cadre de ce nouvel accord.</w:t>
      </w:r>
    </w:p>
    <w:p w14:paraId="0851F6A9" w14:textId="77777777" w:rsidP="00691995" w:rsidR="00691995" w:rsidRDefault="00691995" w:rsidRPr="0088343E">
      <w:pPr>
        <w:jc w:val="both"/>
        <w:rPr>
          <w:rFonts w:ascii="Tahoma" w:cs="Tahoma" w:hAnsi="Tahoma"/>
          <w:sz w:val="20"/>
          <w:szCs w:val="20"/>
        </w:rPr>
      </w:pPr>
    </w:p>
    <w:p w14:paraId="4B7078A7"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Le bilan réalisé est un bilan positif. Les parties souhaitent donc pérenniser et réaffirmer leur engagement « citoyen » en faveur des personnes en situation de handicap en poursuivant sa politique visant à améliorer le maintien dans l’emploi, l’insertion et l’accueil au sein d’Icade.</w:t>
      </w:r>
    </w:p>
    <w:p w14:paraId="34D16E8B" w14:textId="77777777" w:rsidP="00691995" w:rsidR="00691995" w:rsidRDefault="00691995" w:rsidRPr="0088343E">
      <w:pPr>
        <w:jc w:val="both"/>
        <w:rPr>
          <w:rFonts w:ascii="Tahoma" w:cs="Tahoma" w:hAnsi="Tahoma"/>
          <w:sz w:val="20"/>
          <w:szCs w:val="20"/>
        </w:rPr>
      </w:pPr>
    </w:p>
    <w:p w14:paraId="618A9619"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La politique handicap au sein de l’UES Icade s’articule toujours autour de 5 axes :</w:t>
      </w:r>
    </w:p>
    <w:p w14:paraId="1CAD217D"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 xml:space="preserve"> </w:t>
      </w:r>
    </w:p>
    <w:p w14:paraId="38EA7B2C" w14:textId="77777777" w:rsidR="00691995" w:rsidRDefault="00691995" w:rsidRPr="0088343E">
      <w:pPr>
        <w:numPr>
          <w:ilvl w:val="0"/>
          <w:numId w:val="7"/>
        </w:numPr>
        <w:jc w:val="both"/>
        <w:rPr>
          <w:rFonts w:ascii="Tahoma" w:cs="Tahoma" w:hAnsi="Tahoma"/>
          <w:sz w:val="20"/>
          <w:szCs w:val="20"/>
        </w:rPr>
      </w:pPr>
      <w:r w:rsidRPr="0088343E">
        <w:rPr>
          <w:rFonts w:ascii="Tahoma" w:cs="Tahoma" w:hAnsi="Tahoma"/>
          <w:sz w:val="20"/>
          <w:szCs w:val="20"/>
        </w:rPr>
        <w:t>Maintenir dans l’emploi les salariés en situation de handicap</w:t>
      </w:r>
    </w:p>
    <w:p w14:paraId="16841AC2" w14:textId="77777777" w:rsidR="00691995" w:rsidRDefault="00691995" w:rsidRPr="0088343E">
      <w:pPr>
        <w:numPr>
          <w:ilvl w:val="0"/>
          <w:numId w:val="7"/>
        </w:numPr>
        <w:jc w:val="both"/>
        <w:rPr>
          <w:rFonts w:ascii="Tahoma" w:cs="Tahoma" w:hAnsi="Tahoma"/>
          <w:sz w:val="20"/>
          <w:szCs w:val="20"/>
        </w:rPr>
      </w:pPr>
      <w:r w:rsidRPr="0088343E">
        <w:rPr>
          <w:rFonts w:ascii="Tahoma" w:cs="Tahoma" w:hAnsi="Tahoma"/>
          <w:sz w:val="20"/>
          <w:szCs w:val="20"/>
        </w:rPr>
        <w:t>Prendre en compte le handicap dans l’articulation vie professionnelle/vie personnelle</w:t>
      </w:r>
    </w:p>
    <w:p w14:paraId="65033ACC" w14:textId="77777777" w:rsidR="00691995" w:rsidRDefault="00691995" w:rsidRPr="0088343E">
      <w:pPr>
        <w:numPr>
          <w:ilvl w:val="0"/>
          <w:numId w:val="7"/>
        </w:numPr>
        <w:jc w:val="both"/>
        <w:rPr>
          <w:rFonts w:ascii="Tahoma" w:cs="Tahoma" w:hAnsi="Tahoma"/>
          <w:sz w:val="20"/>
          <w:szCs w:val="20"/>
        </w:rPr>
      </w:pPr>
      <w:r w:rsidRPr="0088343E">
        <w:rPr>
          <w:rFonts w:ascii="Tahoma" w:cs="Tahoma" w:hAnsi="Tahoma"/>
          <w:sz w:val="20"/>
          <w:szCs w:val="20"/>
        </w:rPr>
        <w:t>Accueillir des personnes en situation de handicap</w:t>
      </w:r>
    </w:p>
    <w:p w14:paraId="47F39866" w14:textId="77777777" w:rsidR="00691995" w:rsidRDefault="00691995" w:rsidRPr="0088343E">
      <w:pPr>
        <w:numPr>
          <w:ilvl w:val="0"/>
          <w:numId w:val="7"/>
        </w:numPr>
        <w:jc w:val="both"/>
        <w:rPr>
          <w:rFonts w:ascii="Tahoma" w:cs="Tahoma" w:hAnsi="Tahoma"/>
          <w:sz w:val="20"/>
          <w:szCs w:val="20"/>
        </w:rPr>
      </w:pPr>
      <w:r w:rsidRPr="0088343E">
        <w:rPr>
          <w:rFonts w:ascii="Tahoma" w:cs="Tahoma" w:hAnsi="Tahoma"/>
          <w:sz w:val="20"/>
          <w:szCs w:val="20"/>
        </w:rPr>
        <w:t>Communiquer et sensibiliser pour changer le regard sur le handicap</w:t>
      </w:r>
    </w:p>
    <w:p w14:paraId="672A574C" w14:textId="77777777" w:rsidR="00691995" w:rsidRDefault="00691995" w:rsidRPr="0088343E">
      <w:pPr>
        <w:numPr>
          <w:ilvl w:val="0"/>
          <w:numId w:val="7"/>
        </w:numPr>
        <w:jc w:val="both"/>
        <w:rPr>
          <w:rFonts w:ascii="Tahoma" w:cs="Tahoma" w:hAnsi="Tahoma"/>
          <w:sz w:val="20"/>
          <w:szCs w:val="20"/>
        </w:rPr>
      </w:pPr>
      <w:r w:rsidRPr="0088343E">
        <w:rPr>
          <w:rFonts w:ascii="Tahoma" w:cs="Tahoma" w:hAnsi="Tahoma"/>
          <w:sz w:val="20"/>
          <w:szCs w:val="20"/>
        </w:rPr>
        <w:t>Collaborer avec le Secteur du Travail Protégé et Adapté</w:t>
      </w:r>
    </w:p>
    <w:p w14:paraId="5E63DB12" w14:textId="77777777" w:rsidP="00691995" w:rsidR="00691995" w:rsidRDefault="00691995" w:rsidRPr="0088343E">
      <w:pPr>
        <w:jc w:val="both"/>
        <w:rPr>
          <w:rFonts w:ascii="Tahoma" w:cs="Tahoma" w:hAnsi="Tahoma"/>
          <w:sz w:val="20"/>
          <w:szCs w:val="20"/>
        </w:rPr>
      </w:pPr>
    </w:p>
    <w:p w14:paraId="37D820EC"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 xml:space="preserve">Cette négociation s’inscrit également dans le nouveau cadre légal de la loi n° 2018-771 « pour la liberté de choisir son avenir professionnel » du 5 septembre 2018 et qui favorise l’entreprise inclusive (emploi direct). </w:t>
      </w:r>
    </w:p>
    <w:p w14:paraId="7973E056" w14:textId="77777777" w:rsidP="00691995" w:rsidR="00691995" w:rsidRDefault="00691995" w:rsidRPr="0088343E">
      <w:pPr>
        <w:jc w:val="both"/>
        <w:rPr>
          <w:rFonts w:ascii="Tahoma" w:cs="Tahoma" w:hAnsi="Tahoma"/>
          <w:sz w:val="20"/>
          <w:szCs w:val="20"/>
        </w:rPr>
      </w:pPr>
    </w:p>
    <w:p w14:paraId="6D7244F1"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Par ce nouvel accord, les parties affirment vouloir faire de la politique handicap une composante essentielle d’une politique plus large d’égalité des chances et de non-discrimination.</w:t>
      </w:r>
    </w:p>
    <w:p w14:paraId="53CBBB93"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Elles veulent également poursuivre la dynamique engagée et renforcer la mobilisation de tous en faveur du handicap.</w:t>
      </w:r>
    </w:p>
    <w:p w14:paraId="49E7D124" w14:textId="77777777" w:rsidP="00691995" w:rsidR="00691995" w:rsidRDefault="00691995" w:rsidRPr="0088343E">
      <w:pPr>
        <w:jc w:val="both"/>
        <w:rPr>
          <w:rFonts w:ascii="Tahoma" w:cs="Tahoma" w:hAnsi="Tahoma"/>
          <w:sz w:val="20"/>
          <w:szCs w:val="20"/>
        </w:rPr>
      </w:pPr>
    </w:p>
    <w:p w14:paraId="5D4F2AA4" w14:textId="77777777" w:rsidP="00691995" w:rsidR="00691995" w:rsidRDefault="00691995" w:rsidRPr="0088343E">
      <w:pPr>
        <w:jc w:val="both"/>
        <w:rPr>
          <w:rFonts w:ascii="Tahoma" w:cs="Tahoma" w:hAnsi="Tahoma"/>
          <w:sz w:val="20"/>
          <w:szCs w:val="20"/>
        </w:rPr>
      </w:pPr>
    </w:p>
    <w:p w14:paraId="4123CA3E" w14:textId="77777777" w:rsidP="00691995" w:rsidR="00691995" w:rsidRDefault="00691995" w:rsidRPr="0088343E">
      <w:pPr>
        <w:jc w:val="both"/>
        <w:rPr>
          <w:rFonts w:ascii="Tahoma" w:cs="Tahoma" w:hAnsi="Tahoma"/>
          <w:b/>
          <w:bCs/>
          <w:sz w:val="20"/>
          <w:szCs w:val="20"/>
        </w:rPr>
      </w:pPr>
      <w:r w:rsidRPr="0088343E">
        <w:rPr>
          <w:rFonts w:ascii="Tahoma" w:cs="Tahoma" w:hAnsi="Tahoma"/>
          <w:b/>
          <w:bCs/>
          <w:sz w:val="20"/>
          <w:szCs w:val="20"/>
        </w:rPr>
        <w:t>Il est donc convenu ce qui suit :</w:t>
      </w:r>
    </w:p>
    <w:p w14:paraId="15127F3F" w14:textId="77777777" w:rsidP="00691995" w:rsidR="00691995" w:rsidRDefault="00691995" w:rsidRPr="0088343E">
      <w:pPr>
        <w:jc w:val="both"/>
        <w:rPr>
          <w:rFonts w:ascii="Tahoma" w:cs="Tahoma" w:hAnsi="Tahoma"/>
          <w:b/>
          <w:sz w:val="20"/>
          <w:szCs w:val="20"/>
          <w:u w:val="single"/>
        </w:rPr>
      </w:pPr>
    </w:p>
    <w:p w14:paraId="01A85BBF" w14:textId="77777777" w:rsidP="003E7CC5" w:rsidR="00691995" w:rsidRDefault="00691995" w:rsidRPr="0088343E">
      <w:pPr>
        <w:pStyle w:val="Titre"/>
      </w:pPr>
      <w:bookmarkStart w:id="2" w:name="_Toc146728417"/>
      <w:r w:rsidRPr="0088343E">
        <w:t>Article 1 : Champ d’application</w:t>
      </w:r>
      <w:bookmarkEnd w:id="2"/>
    </w:p>
    <w:p w14:paraId="32D46948" w14:textId="77777777" w:rsidP="00691995" w:rsidR="00691995" w:rsidRDefault="00691995" w:rsidRPr="0088343E">
      <w:pPr>
        <w:jc w:val="both"/>
        <w:rPr>
          <w:rFonts w:ascii="Tahoma" w:cs="Tahoma" w:hAnsi="Tahoma"/>
          <w:sz w:val="20"/>
          <w:szCs w:val="20"/>
        </w:rPr>
      </w:pPr>
    </w:p>
    <w:p w14:paraId="19D7C028" w14:textId="02FC3D8A" w:rsidP="00691995" w:rsidR="00691995" w:rsidRDefault="25CBC599" w:rsidRPr="0088343E">
      <w:pPr>
        <w:jc w:val="both"/>
        <w:rPr>
          <w:rFonts w:ascii="Tahoma" w:cs="Tahoma" w:hAnsi="Tahoma"/>
          <w:sz w:val="20"/>
          <w:szCs w:val="20"/>
        </w:rPr>
      </w:pPr>
      <w:r w:rsidRPr="25CBC599">
        <w:rPr>
          <w:rFonts w:ascii="Tahoma" w:cs="Tahoma" w:hAnsi="Tahoma"/>
          <w:sz w:val="20"/>
          <w:szCs w:val="20"/>
        </w:rPr>
        <w:t xml:space="preserve">Le présent accord s’applique à l’ensemble des sociétés de l’UES conformément à l’accord constitutif de l’UES du 18 novembre 2022. </w:t>
      </w:r>
    </w:p>
    <w:p w14:paraId="04F38B13" w14:textId="77777777" w:rsidP="00691995" w:rsidR="00691995" w:rsidRDefault="00691995" w:rsidRPr="0088343E">
      <w:pPr>
        <w:jc w:val="both"/>
        <w:rPr>
          <w:rFonts w:ascii="Tahoma" w:cs="Tahoma" w:hAnsi="Tahoma"/>
          <w:sz w:val="20"/>
          <w:szCs w:val="20"/>
        </w:rPr>
      </w:pPr>
    </w:p>
    <w:p w14:paraId="0E2B0D24" w14:textId="77777777" w:rsidP="003E7CC5" w:rsidR="00691995" w:rsidRDefault="20DFC87A" w:rsidRPr="0088343E">
      <w:pPr>
        <w:pStyle w:val="Titre"/>
      </w:pPr>
      <w:bookmarkStart w:id="3" w:name="_Toc146728418"/>
      <w:r>
        <w:t>Article 2 : Objet de l’accord</w:t>
      </w:r>
      <w:bookmarkEnd w:id="3"/>
    </w:p>
    <w:p w14:paraId="4B86D30D" w14:textId="5A5AC9C0" w:rsidP="20DFC87A" w:rsidR="20DFC87A" w:rsidRDefault="20DFC87A">
      <w:pPr>
        <w:jc w:val="both"/>
        <w:rPr>
          <w:rFonts w:ascii="Tahoma" w:cs="Tahoma" w:hAnsi="Tahoma"/>
          <w:sz w:val="20"/>
          <w:szCs w:val="20"/>
        </w:rPr>
      </w:pPr>
    </w:p>
    <w:p w14:paraId="3EDCD177" w14:textId="06E99A5E" w:rsidP="20DFC87A" w:rsidR="00691995" w:rsidRDefault="20DFC87A" w:rsidRPr="0088343E">
      <w:pPr>
        <w:jc w:val="both"/>
        <w:rPr>
          <w:rFonts w:ascii="Tahoma" w:cs="Tahoma" w:hAnsi="Tahoma"/>
          <w:sz w:val="20"/>
          <w:szCs w:val="20"/>
        </w:rPr>
      </w:pPr>
      <w:r w:rsidRPr="20DFC87A">
        <w:rPr>
          <w:rFonts w:ascii="Tahoma" w:cs="Tahoma" w:hAnsi="Tahoma"/>
          <w:sz w:val="20"/>
          <w:szCs w:val="20"/>
        </w:rPr>
        <w:t>Le présent accord a pour objet de définir les nouvelles mesures en faveur de l’emploi des personnes en situation de handicap et proroger certaines mesures déjà en place.</w:t>
      </w:r>
    </w:p>
    <w:p w14:paraId="385C9943" w14:textId="77777777" w:rsidP="00691995" w:rsidR="00691995" w:rsidRDefault="00691995" w:rsidRPr="0088343E">
      <w:pPr>
        <w:jc w:val="both"/>
        <w:rPr>
          <w:rFonts w:ascii="Tahoma" w:cs="Tahoma" w:hAnsi="Tahoma"/>
          <w:sz w:val="20"/>
          <w:szCs w:val="20"/>
        </w:rPr>
      </w:pPr>
    </w:p>
    <w:p w14:paraId="53706506" w14:textId="77777777" w:rsidP="00D949E5" w:rsidR="005F6F1D" w:rsidRDefault="25CBC599" w:rsidRPr="0088343E">
      <w:pPr>
        <w:pStyle w:val="Titre"/>
      </w:pPr>
      <w:bookmarkStart w:id="4" w:name="_Toc146728419"/>
      <w:r>
        <w:t xml:space="preserve">Article 3 : </w:t>
      </w:r>
      <w:bookmarkStart w:id="5" w:name="_Toc73345591"/>
      <w:bookmarkStart w:id="6" w:name="_Toc311558514"/>
      <w:bookmarkStart w:id="7" w:name="_Toc311558601"/>
      <w:bookmarkStart w:id="8" w:name="_Toc414531145"/>
      <w:bookmarkStart w:id="9" w:name="_Hlk137470864"/>
      <w:r>
        <w:t>Bénéficiaires de l’accord</w:t>
      </w:r>
      <w:bookmarkEnd w:id="4"/>
      <w:bookmarkEnd w:id="5"/>
      <w:r>
        <w:t> </w:t>
      </w:r>
    </w:p>
    <w:bookmarkEnd w:id="6"/>
    <w:bookmarkEnd w:id="7"/>
    <w:bookmarkEnd w:id="8"/>
    <w:p w14:paraId="19E06E2D" w14:textId="77777777" w:rsidP="25CBC599" w:rsidR="00702087" w:rsidRDefault="00702087" w:rsidRPr="0088343E">
      <w:pPr>
        <w:spacing w:line="240" w:lineRule="atLeast"/>
        <w:ind w:left="26" w:right="10"/>
      </w:pPr>
    </w:p>
    <w:p w14:paraId="50671D46" w14:textId="56CDB017" w:rsidP="0767F1D9" w:rsidR="005F6F1D" w:rsidRDefault="3779A10F" w:rsidRPr="00C82270">
      <w:pPr>
        <w:spacing w:line="240" w:lineRule="atLeast"/>
        <w:ind w:left="26" w:right="10"/>
        <w:jc w:val="both"/>
        <w:rPr>
          <w:rFonts w:ascii="Tahoma" w:cs="Tahoma" w:hAnsi="Tahoma"/>
          <w:sz w:val="20"/>
          <w:szCs w:val="20"/>
        </w:rPr>
      </w:pPr>
      <w:r w:rsidRPr="3779A10F">
        <w:rPr>
          <w:rFonts w:ascii="Tahoma" w:cs="Tahoma" w:hAnsi="Tahoma"/>
          <w:sz w:val="20"/>
          <w:szCs w:val="20"/>
        </w:rPr>
        <w:t>Les bénéficiaires de l’accord sont d’une part les salariés reconnus en tant que travailleurs</w:t>
      </w:r>
      <w:r w:rsidRPr="3779A10F">
        <w:rPr>
          <w:rFonts w:ascii="Tahoma" w:hAnsi="Tahoma"/>
          <w:sz w:val="20"/>
          <w:szCs w:val="20"/>
        </w:rPr>
        <w:t xml:space="preserve"> en situation de Handicap, c’est à dire les salariés énumérés par les dispositions de l'article L 5212-13 du Code du travail</w:t>
      </w:r>
      <w:r w:rsidR="00C82270">
        <w:rPr>
          <w:rFonts w:ascii="Tahoma" w:hAnsi="Tahoma"/>
          <w:sz w:val="20"/>
          <w:szCs w:val="20"/>
        </w:rPr>
        <w:t>,</w:t>
      </w:r>
    </w:p>
    <w:p w14:paraId="0382A077" w14:textId="7DF603F8" w:rsidP="0767F1D9" w:rsidR="005F6F1D" w:rsidRDefault="005F6F1D" w:rsidRPr="0088343E">
      <w:pPr>
        <w:spacing w:line="240" w:lineRule="atLeast"/>
        <w:ind w:right="10"/>
        <w:jc w:val="both"/>
        <w:rPr>
          <w:rFonts w:ascii="Tahoma" w:cs="Tahoma" w:hAnsi="Tahoma"/>
          <w:sz w:val="20"/>
          <w:szCs w:val="20"/>
        </w:rPr>
      </w:pPr>
    </w:p>
    <w:p w14:paraId="51EF6367" w14:textId="5B2C5F6A" w:rsidP="0767F1D9" w:rsidR="005F6F1D" w:rsidRDefault="0767F1D9" w:rsidRPr="0088343E">
      <w:pPr>
        <w:spacing w:line="240" w:lineRule="atLeast"/>
        <w:ind w:right="10"/>
        <w:jc w:val="both"/>
        <w:rPr>
          <w:rFonts w:ascii="Tahoma" w:hAnsi="Tahoma"/>
          <w:sz w:val="20"/>
          <w:szCs w:val="20"/>
        </w:rPr>
      </w:pPr>
      <w:r w:rsidRPr="0767F1D9">
        <w:rPr>
          <w:rFonts w:ascii="Tahoma" w:cs="Tahoma" w:hAnsi="Tahoma"/>
          <w:sz w:val="20"/>
          <w:szCs w:val="20"/>
        </w:rPr>
        <w:t>et d’autre part les</w:t>
      </w:r>
      <w:r w:rsidRPr="0767F1D9">
        <w:rPr>
          <w:rFonts w:ascii="Tahoma" w:hAnsi="Tahoma"/>
          <w:sz w:val="20"/>
          <w:szCs w:val="20"/>
        </w:rPr>
        <w:t xml:space="preserve"> travailleurs reconnus handicapés par la Commission des droits et de l'autonomie des personnes handicapées (CDAPH) mentionnées à l'article L146-9 du Code de l'action sociale et des familles</w:t>
      </w:r>
      <w:r w:rsidRPr="0767F1D9">
        <w:rPr>
          <w:rFonts w:ascii="Tahoma" w:cs="Tahoma" w:hAnsi="Tahoma"/>
          <w:sz w:val="20"/>
          <w:szCs w:val="20"/>
        </w:rPr>
        <w:t>.</w:t>
      </w:r>
    </w:p>
    <w:p w14:paraId="67C542F4" w14:textId="77777777" w:rsidP="25CBC599" w:rsidR="005F6F1D" w:rsidRDefault="005F6F1D">
      <w:pPr>
        <w:pStyle w:val="Paragraphedeliste"/>
        <w:spacing w:line="240" w:lineRule="atLeast"/>
        <w:ind w:left="0" w:right="10"/>
        <w:jc w:val="both"/>
        <w:rPr>
          <w:rFonts w:ascii="Tahoma" w:hAnsi="Tahoma"/>
          <w:sz w:val="20"/>
          <w:szCs w:val="20"/>
        </w:rPr>
      </w:pPr>
    </w:p>
    <w:p w14:paraId="2D499EC2" w14:textId="77777777" w:rsidP="3779A10F" w:rsidR="007C4A06" w:rsidRDefault="007C4A06" w:rsidRPr="0088343E">
      <w:pPr>
        <w:pStyle w:val="Paragraphedeliste"/>
        <w:spacing w:line="240" w:lineRule="atLeast"/>
        <w:ind w:left="0" w:right="10"/>
        <w:jc w:val="both"/>
        <w:rPr>
          <w:rFonts w:ascii="Tahoma" w:cs="Tahoma" w:hAnsi="Tahoma"/>
          <w:sz w:val="20"/>
          <w:szCs w:val="20"/>
        </w:rPr>
      </w:pPr>
    </w:p>
    <w:p w14:paraId="7C5C542F" w14:textId="6C0E1DE0" w:rsidP="3779A10F" w:rsidR="005F6F1D" w:rsidRDefault="25CBC599" w:rsidRPr="0088343E">
      <w:pPr>
        <w:jc w:val="both"/>
        <w:rPr>
          <w:rFonts w:ascii="Tahoma" w:hAnsi="Tahoma"/>
          <w:sz w:val="20"/>
          <w:szCs w:val="20"/>
        </w:rPr>
      </w:pPr>
      <w:r w:rsidRPr="25CBC599">
        <w:rPr>
          <w:rFonts w:ascii="Tahoma" w:cs="Tahoma" w:hAnsi="Tahoma"/>
          <w:sz w:val="20"/>
          <w:szCs w:val="20"/>
        </w:rPr>
        <w:t>Afin de</w:t>
      </w:r>
      <w:r w:rsidRPr="25CBC599">
        <w:rPr>
          <w:rFonts w:ascii="Tahoma" w:hAnsi="Tahoma"/>
          <w:sz w:val="20"/>
          <w:szCs w:val="20"/>
        </w:rPr>
        <w:t xml:space="preserve"> bénéficier des mesures prévues </w:t>
      </w:r>
      <w:r w:rsidRPr="25CBC599">
        <w:rPr>
          <w:rFonts w:ascii="Tahoma" w:cs="Tahoma" w:hAnsi="Tahoma"/>
          <w:sz w:val="20"/>
          <w:szCs w:val="20"/>
        </w:rPr>
        <w:t xml:space="preserve">au présent accord, le salarié devra détenir soit une RQTH, soit une attestation OETH valant RQTH selon les situations suivantes </w:t>
      </w:r>
      <w:r w:rsidRPr="25CBC599">
        <w:rPr>
          <w:rFonts w:ascii="Tahoma" w:hAnsi="Tahoma"/>
          <w:sz w:val="20"/>
          <w:szCs w:val="20"/>
        </w:rPr>
        <w:t>:</w:t>
      </w:r>
    </w:p>
    <w:p w14:paraId="7D169BDC" w14:textId="77777777" w:rsidP="25CBC599" w:rsidR="005F6F1D" w:rsidRDefault="005F6F1D" w:rsidRPr="0088343E">
      <w:pPr>
        <w:pStyle w:val="Paragraphedeliste"/>
        <w:spacing w:line="240" w:lineRule="atLeast"/>
        <w:ind w:left="0" w:right="10"/>
        <w:jc w:val="both"/>
        <w:rPr>
          <w:rFonts w:ascii="Tahoma" w:hAnsi="Tahoma"/>
          <w:sz w:val="20"/>
          <w:szCs w:val="20"/>
        </w:rPr>
      </w:pPr>
    </w:p>
    <w:p w14:paraId="676652D0" w14:textId="77777777" w:rsidP="25CBC599" w:rsidR="005F6F1D" w:rsidRDefault="25CBC599" w:rsidRPr="0088343E">
      <w:pPr>
        <w:pStyle w:val="Paragraphedeliste"/>
        <w:numPr>
          <w:ilvl w:val="0"/>
          <w:numId w:val="30"/>
        </w:numPr>
        <w:spacing w:line="240" w:lineRule="atLeast"/>
        <w:ind w:hanging="360" w:left="751" w:right="10"/>
        <w:jc w:val="both"/>
        <w:rPr>
          <w:rFonts w:ascii="Tahoma" w:hAnsi="Tahoma"/>
          <w:sz w:val="20"/>
          <w:szCs w:val="20"/>
        </w:rPr>
      </w:pPr>
      <w:bookmarkStart w:id="10" w:name="_Hlk137471065"/>
      <w:r w:rsidRPr="25CBC599">
        <w:rPr>
          <w:rFonts w:ascii="Tahoma" w:hAnsi="Tahoma"/>
          <w:sz w:val="20"/>
          <w:szCs w:val="20"/>
        </w:rPr>
        <w:t>Des victimes d'accidents du travail ou de maladies professionnelles ayant entraîné une incapacité permanente au moins égale à 10 % et titulaires d'une rente attribuée au titre du régime général de sécurité sociale ou de tout autre régime de protection sociale obligatoire ;</w:t>
      </w:r>
    </w:p>
    <w:p w14:paraId="5B83D432" w14:textId="77777777" w:rsidP="25CBC599" w:rsidR="005F6F1D" w:rsidRDefault="25CBC599" w:rsidRPr="0088343E">
      <w:pPr>
        <w:pStyle w:val="Paragraphedeliste"/>
        <w:numPr>
          <w:ilvl w:val="0"/>
          <w:numId w:val="30"/>
        </w:numPr>
        <w:spacing w:line="240" w:lineRule="atLeast"/>
        <w:ind w:hanging="360" w:left="751" w:right="10"/>
        <w:jc w:val="both"/>
        <w:rPr>
          <w:rFonts w:ascii="Tahoma" w:hAnsi="Tahoma"/>
          <w:sz w:val="20"/>
          <w:szCs w:val="20"/>
        </w:rPr>
      </w:pPr>
      <w:r w:rsidRPr="25CBC599">
        <w:rPr>
          <w:rFonts w:ascii="Tahoma" w:hAnsi="Tahoma"/>
          <w:sz w:val="20"/>
          <w:szCs w:val="20"/>
        </w:rPr>
        <w:t>Des titulaires d'une pension d'invalidité attribuée au titre du régime général de sécurité sociale, de tout autre régime de protection sociale obligatoire, à condition que l'invalidité réduise au moins de 2/3 leur capacité de travail ou de gain ;</w:t>
      </w:r>
    </w:p>
    <w:p w14:paraId="6B706BD0" w14:textId="77777777" w:rsidP="25CBC599" w:rsidR="005F6F1D" w:rsidRDefault="25CBC599" w:rsidRPr="0088343E">
      <w:pPr>
        <w:pStyle w:val="Paragraphedeliste"/>
        <w:numPr>
          <w:ilvl w:val="0"/>
          <w:numId w:val="30"/>
        </w:numPr>
        <w:spacing w:line="240" w:lineRule="atLeast"/>
        <w:ind w:hanging="360" w:left="751" w:right="10"/>
        <w:jc w:val="both"/>
        <w:rPr>
          <w:rFonts w:ascii="Tahoma" w:hAnsi="Tahoma"/>
          <w:sz w:val="20"/>
          <w:szCs w:val="20"/>
        </w:rPr>
      </w:pPr>
      <w:r w:rsidRPr="25CBC599">
        <w:rPr>
          <w:rFonts w:ascii="Tahoma" w:hAnsi="Tahoma"/>
          <w:sz w:val="20"/>
          <w:szCs w:val="20"/>
        </w:rPr>
        <w:t>Les bénéficiaires mentionnés à l'article </w:t>
      </w:r>
      <w:hyperlink r:id="rId12" w:history="1">
        <w:r w:rsidRPr="25CBC599">
          <w:rPr>
            <w:rFonts w:ascii="Tahoma" w:hAnsi="Tahoma"/>
            <w:sz w:val="20"/>
            <w:szCs w:val="20"/>
          </w:rPr>
          <w:t>L. 241-2 </w:t>
        </w:r>
      </w:hyperlink>
      <w:r w:rsidRPr="25CBC599">
        <w:rPr>
          <w:rFonts w:ascii="Tahoma" w:hAnsi="Tahoma"/>
          <w:sz w:val="20"/>
          <w:szCs w:val="20"/>
        </w:rPr>
        <w:t>du Code des pensions militaires d'invalidité et des victimes de guerre ;</w:t>
      </w:r>
    </w:p>
    <w:p w14:paraId="52E4E8BF" w14:textId="77777777" w:rsidP="25CBC599" w:rsidR="005F6F1D" w:rsidRDefault="25CBC599" w:rsidRPr="0088343E">
      <w:pPr>
        <w:pStyle w:val="Paragraphedeliste"/>
        <w:numPr>
          <w:ilvl w:val="0"/>
          <w:numId w:val="30"/>
        </w:numPr>
        <w:spacing w:line="240" w:lineRule="atLeast"/>
        <w:ind w:hanging="360" w:left="751" w:right="10"/>
        <w:jc w:val="both"/>
        <w:rPr>
          <w:rFonts w:ascii="Tahoma" w:hAnsi="Tahoma"/>
          <w:sz w:val="20"/>
          <w:szCs w:val="20"/>
        </w:rPr>
      </w:pPr>
      <w:r w:rsidRPr="25CBC599">
        <w:rPr>
          <w:rFonts w:ascii="Tahoma" w:hAnsi="Tahoma"/>
          <w:sz w:val="20"/>
          <w:szCs w:val="20"/>
        </w:rPr>
        <w:t>Les bénéficiaires mentionnés aux articles </w:t>
      </w:r>
      <w:hyperlink r:id="rId13" w:history="1">
        <w:r w:rsidRPr="25CBC599">
          <w:rPr>
            <w:rFonts w:ascii="Tahoma" w:hAnsi="Tahoma"/>
            <w:sz w:val="20"/>
            <w:szCs w:val="20"/>
          </w:rPr>
          <w:t>L. 241-3 </w:t>
        </w:r>
      </w:hyperlink>
      <w:r w:rsidRPr="25CBC599">
        <w:rPr>
          <w:rFonts w:ascii="Tahoma" w:hAnsi="Tahoma"/>
          <w:sz w:val="20"/>
          <w:szCs w:val="20"/>
        </w:rPr>
        <w:t>et </w:t>
      </w:r>
      <w:hyperlink r:id="rId14" w:history="1">
        <w:r w:rsidRPr="25CBC599">
          <w:rPr>
            <w:rFonts w:ascii="Tahoma" w:hAnsi="Tahoma"/>
            <w:sz w:val="20"/>
            <w:szCs w:val="20"/>
          </w:rPr>
          <w:t>L. 241-4</w:t>
        </w:r>
      </w:hyperlink>
      <w:r w:rsidRPr="25CBC599">
        <w:rPr>
          <w:rFonts w:ascii="Tahoma" w:hAnsi="Tahoma"/>
          <w:sz w:val="20"/>
          <w:szCs w:val="20"/>
        </w:rPr>
        <w:t> du même Code</w:t>
      </w:r>
      <w:r w:rsidRPr="25CBC599">
        <w:rPr>
          <w:rFonts w:ascii="Tahoma" w:cs="Tahoma" w:hAnsi="Tahoma"/>
          <w:sz w:val="20"/>
          <w:szCs w:val="20"/>
        </w:rPr>
        <w:t xml:space="preserve"> </w:t>
      </w:r>
      <w:r w:rsidRPr="25CBC599">
        <w:rPr>
          <w:rFonts w:ascii="Tahoma" w:hAnsi="Tahoma"/>
          <w:sz w:val="20"/>
          <w:szCs w:val="20"/>
        </w:rPr>
        <w:t>;</w:t>
      </w:r>
    </w:p>
    <w:p w14:paraId="32C1CDAA" w14:textId="77777777" w:rsidP="25CBC599" w:rsidR="005F6F1D" w:rsidRDefault="25CBC599" w:rsidRPr="0088343E">
      <w:pPr>
        <w:pStyle w:val="Paragraphedeliste"/>
        <w:numPr>
          <w:ilvl w:val="0"/>
          <w:numId w:val="30"/>
        </w:numPr>
        <w:spacing w:line="240" w:lineRule="atLeast"/>
        <w:ind w:hanging="360" w:left="751" w:right="10"/>
        <w:jc w:val="both"/>
        <w:rPr>
          <w:rFonts w:ascii="Tahoma" w:hAnsi="Tahoma"/>
          <w:sz w:val="20"/>
          <w:szCs w:val="20"/>
        </w:rPr>
      </w:pPr>
      <w:r w:rsidRPr="25CBC599">
        <w:rPr>
          <w:rFonts w:ascii="Tahoma" w:hAnsi="Tahoma"/>
          <w:sz w:val="20"/>
          <w:szCs w:val="20"/>
        </w:rPr>
        <w:t>Des titulaires d'une allocation ou d'une rente d'invalidité attribuée dans les conditions définies par la loi du 31 décembre 1991 relative à la protection sociale des sapeurs-pompiers volontaires en cas d'accident survenu ou de maladie contractée en service ;</w:t>
      </w:r>
    </w:p>
    <w:p w14:paraId="4FFBCA46" w14:textId="77777777" w:rsidP="25CBC599" w:rsidR="005F6F1D" w:rsidRDefault="25CBC599" w:rsidRPr="0088343E">
      <w:pPr>
        <w:pStyle w:val="Paragraphedeliste"/>
        <w:numPr>
          <w:ilvl w:val="0"/>
          <w:numId w:val="30"/>
        </w:numPr>
        <w:spacing w:line="240" w:lineRule="atLeast"/>
        <w:ind w:hanging="360" w:left="751" w:right="10"/>
        <w:jc w:val="both"/>
        <w:rPr>
          <w:rFonts w:ascii="Tahoma" w:hAnsi="Tahoma"/>
          <w:sz w:val="20"/>
          <w:szCs w:val="20"/>
        </w:rPr>
      </w:pPr>
      <w:r w:rsidRPr="25CBC599">
        <w:rPr>
          <w:rFonts w:ascii="Tahoma" w:hAnsi="Tahoma"/>
          <w:sz w:val="20"/>
          <w:szCs w:val="20"/>
        </w:rPr>
        <w:t>Des titulaires d'une carte mobilité inclusion portant la mention invalidité définie à l'article L 241-3 du Code de l'action sociale et des familles ;</w:t>
      </w:r>
    </w:p>
    <w:p w14:paraId="098BBF44" w14:textId="77777777" w:rsidP="25CBC599" w:rsidR="005F6F1D" w:rsidRDefault="25CBC599" w:rsidRPr="0088343E">
      <w:pPr>
        <w:pStyle w:val="Paragraphedeliste"/>
        <w:numPr>
          <w:ilvl w:val="0"/>
          <w:numId w:val="30"/>
        </w:numPr>
        <w:spacing w:line="240" w:lineRule="atLeast"/>
        <w:ind w:hanging="360" w:left="751" w:right="10"/>
        <w:jc w:val="both"/>
        <w:rPr>
          <w:rFonts w:ascii="Tahoma" w:hAnsi="Tahoma"/>
          <w:sz w:val="20"/>
          <w:szCs w:val="20"/>
        </w:rPr>
      </w:pPr>
      <w:r w:rsidRPr="25CBC599">
        <w:rPr>
          <w:rFonts w:ascii="Tahoma" w:hAnsi="Tahoma"/>
          <w:sz w:val="20"/>
          <w:szCs w:val="20"/>
        </w:rPr>
        <w:t>Des titulaires de l'allocation adultes handicapés (AAH).</w:t>
      </w:r>
    </w:p>
    <w:bookmarkEnd w:id="9"/>
    <w:bookmarkEnd w:id="10"/>
    <w:p w14:paraId="51355364" w14:textId="77777777" w:rsidP="25CBC599" w:rsidR="005F6F1D" w:rsidRDefault="005F6F1D" w:rsidRPr="0088343E">
      <w:pPr>
        <w:jc w:val="both"/>
        <w:rPr>
          <w:rFonts w:ascii="Tahoma" w:hAnsi="Tahoma"/>
          <w:b/>
          <w:bCs/>
          <w:sz w:val="20"/>
          <w:szCs w:val="20"/>
          <w:u w:val="single"/>
        </w:rPr>
      </w:pPr>
    </w:p>
    <w:p w14:paraId="05CD0C4E" w14:textId="77777777" w:rsidP="00D949E5" w:rsidR="005F6F1D" w:rsidRDefault="25CBC599" w:rsidRPr="0088343E">
      <w:pPr>
        <w:pStyle w:val="Titre"/>
      </w:pPr>
      <w:bookmarkStart w:id="11" w:name="_Toc146728420"/>
      <w:r>
        <w:t>Article 4 : Accompagnement des salariés en amont de la démarche de RQTH</w:t>
      </w:r>
      <w:bookmarkEnd w:id="11"/>
    </w:p>
    <w:p w14:paraId="509B0BF7" w14:textId="71F14750" w:rsidP="2D2AE849" w:rsidR="009A260B" w:rsidRDefault="009A260B">
      <w:pPr>
        <w:jc w:val="both"/>
        <w:rPr>
          <w:rFonts w:ascii="Tahoma" w:cs="Tahoma" w:hAnsi="Tahoma"/>
          <w:sz w:val="20"/>
          <w:szCs w:val="20"/>
        </w:rPr>
      </w:pPr>
    </w:p>
    <w:p w14:paraId="33DA3242" w14:textId="4BB2A05C" w:rsidP="3779A10F" w:rsidR="009A260B" w:rsidRDefault="30DDC101" w:rsidRPr="00C5189B">
      <w:pPr>
        <w:jc w:val="both"/>
        <w:rPr>
          <w:rFonts w:ascii="Tahoma" w:cs="Tahoma" w:hAnsi="Tahoma"/>
          <w:sz w:val="20"/>
          <w:szCs w:val="20"/>
          <w:lang w:eastAsia="en-US"/>
        </w:rPr>
      </w:pPr>
      <w:r w:rsidRPr="007C3650">
        <w:rPr>
          <w:rFonts w:ascii="Tahoma" w:cs="Tahoma" w:hAnsi="Tahoma"/>
          <w:sz w:val="20"/>
          <w:szCs w:val="20"/>
        </w:rPr>
        <w:t>Les parties rappel</w:t>
      </w:r>
      <w:r w:rsidR="00982D27" w:rsidRPr="007C3650">
        <w:rPr>
          <w:rFonts w:ascii="Tahoma" w:cs="Tahoma" w:hAnsi="Tahoma"/>
          <w:sz w:val="20"/>
          <w:szCs w:val="20"/>
        </w:rPr>
        <w:t>lent</w:t>
      </w:r>
      <w:r w:rsidRPr="007C3650">
        <w:rPr>
          <w:rFonts w:ascii="Tahoma" w:cs="Tahoma" w:hAnsi="Tahoma"/>
          <w:sz w:val="20"/>
          <w:szCs w:val="20"/>
        </w:rPr>
        <w:t xml:space="preserve"> que la fonction RH s’organise afin de répondre aux collaborateurs sur leurs problématiques liées au handicap (démarches à entreprendre, dispositifs existants au sein de l’entreprise, e</w:t>
      </w:r>
      <w:r w:rsidR="00982D27" w:rsidRPr="007C3650">
        <w:rPr>
          <w:rFonts w:ascii="Tahoma" w:cs="Tahoma" w:hAnsi="Tahoma"/>
          <w:sz w:val="20"/>
          <w:szCs w:val="20"/>
        </w:rPr>
        <w:t>t</w:t>
      </w:r>
      <w:r w:rsidRPr="007C3650">
        <w:rPr>
          <w:rFonts w:ascii="Tahoma" w:cs="Tahoma" w:hAnsi="Tahoma"/>
          <w:sz w:val="20"/>
          <w:szCs w:val="20"/>
        </w:rPr>
        <w:t>c..)</w:t>
      </w:r>
    </w:p>
    <w:p w14:paraId="61A00E66" w14:textId="77777777" w:rsidP="25CBC599" w:rsidR="005F6F1D" w:rsidRDefault="005F6F1D" w:rsidRPr="0088343E">
      <w:pPr>
        <w:ind w:left="720"/>
        <w:jc w:val="both"/>
        <w:rPr>
          <w:rFonts w:ascii="Tahoma" w:hAnsi="Tahoma"/>
          <w:sz w:val="20"/>
          <w:szCs w:val="20"/>
        </w:rPr>
      </w:pPr>
    </w:p>
    <w:p w14:paraId="54553C7D" w14:textId="5B432CB5" w:rsidP="240F8260" w:rsidR="005F6F1D" w:rsidRDefault="2FACEEC1" w:rsidRPr="0088343E">
      <w:pPr>
        <w:jc w:val="both"/>
        <w:rPr>
          <w:rFonts w:ascii="Tahoma" w:hAnsi="Tahoma"/>
          <w:sz w:val="20"/>
          <w:szCs w:val="20"/>
        </w:rPr>
      </w:pPr>
      <w:r w:rsidRPr="2FACEEC1">
        <w:rPr>
          <w:rFonts w:ascii="Tahoma" w:cs="Tahoma" w:hAnsi="Tahoma"/>
          <w:sz w:val="20"/>
          <w:szCs w:val="20"/>
        </w:rPr>
        <w:t>Un accompagnement</w:t>
      </w:r>
      <w:r w:rsidRPr="2FACEEC1">
        <w:rPr>
          <w:rFonts w:ascii="Tahoma" w:hAnsi="Tahoma"/>
          <w:sz w:val="20"/>
          <w:szCs w:val="20"/>
        </w:rPr>
        <w:t xml:space="preserve"> particulier sera organisé pour les collaborateurs en arrêt maladie dans leur démarche de RQTH et ce </w:t>
      </w:r>
      <w:r w:rsidRPr="2FACEEC1">
        <w:rPr>
          <w:rFonts w:ascii="Tahoma" w:cs="Tahoma" w:hAnsi="Tahoma"/>
          <w:sz w:val="20"/>
          <w:szCs w:val="20"/>
        </w:rPr>
        <w:t>afin de préparer leur retour au travail. Une communication</w:t>
      </w:r>
      <w:r w:rsidRPr="2FACEEC1">
        <w:rPr>
          <w:rFonts w:ascii="Tahoma" w:hAnsi="Tahoma"/>
          <w:sz w:val="20"/>
          <w:szCs w:val="20"/>
        </w:rPr>
        <w:t xml:space="preserve"> spécifique leur sera adressée.</w:t>
      </w:r>
    </w:p>
    <w:p w14:paraId="64FE74A7" w14:textId="77777777" w:rsidP="00691995" w:rsidR="005F6F1D" w:rsidRDefault="005F6F1D" w:rsidRPr="0088343E">
      <w:pPr>
        <w:jc w:val="both"/>
        <w:rPr>
          <w:rFonts w:ascii="Tahoma" w:cs="Tahoma" w:hAnsi="Tahoma"/>
          <w:sz w:val="20"/>
          <w:szCs w:val="20"/>
        </w:rPr>
      </w:pPr>
    </w:p>
    <w:p w14:paraId="10CE246E" w14:textId="77777777" w:rsidP="003E7CC5" w:rsidR="00691995" w:rsidRDefault="25CBC599" w:rsidRPr="0088343E">
      <w:pPr>
        <w:pStyle w:val="Titre"/>
      </w:pPr>
      <w:bookmarkStart w:id="12" w:name="_Toc146728421"/>
      <w:r>
        <w:t>Article 5 : Le maintien dans l’emploi des salariés en situation de handicap</w:t>
      </w:r>
      <w:bookmarkEnd w:id="12"/>
    </w:p>
    <w:p w14:paraId="4F5849CE" w14:textId="77777777" w:rsidP="25CBC599" w:rsidR="00691995" w:rsidRDefault="00691995" w:rsidRPr="0088343E">
      <w:pPr>
        <w:jc w:val="both"/>
        <w:rPr>
          <w:rFonts w:ascii="Tahoma" w:hAnsi="Tahoma"/>
          <w:b/>
          <w:bCs/>
          <w:sz w:val="20"/>
          <w:szCs w:val="20"/>
          <w:u w:val="single"/>
        </w:rPr>
      </w:pPr>
    </w:p>
    <w:p w14:paraId="0914465F" w14:textId="77777777" w:rsidP="25CBC599" w:rsidR="00691995" w:rsidRDefault="25CBC599" w:rsidRPr="0088343E">
      <w:pPr>
        <w:jc w:val="both"/>
        <w:rPr>
          <w:rFonts w:ascii="Tahoma" w:hAnsi="Tahoma"/>
          <w:sz w:val="20"/>
          <w:szCs w:val="20"/>
        </w:rPr>
      </w:pPr>
      <w:r w:rsidRPr="25CBC599">
        <w:rPr>
          <w:rFonts w:ascii="Tahoma" w:hAnsi="Tahoma"/>
          <w:sz w:val="20"/>
          <w:szCs w:val="20"/>
        </w:rPr>
        <w:t>Pour accompagner les salariés confrontés à un handicap, des actions sont mises en place visant à favoriser leur maintien dans l’emploi.</w:t>
      </w:r>
    </w:p>
    <w:p w14:paraId="69DC5884" w14:textId="77777777" w:rsidP="25CBC599" w:rsidR="00691995" w:rsidRDefault="00691995" w:rsidRPr="0088343E">
      <w:pPr>
        <w:jc w:val="both"/>
        <w:rPr>
          <w:rFonts w:ascii="Tahoma" w:hAnsi="Tahoma"/>
          <w:sz w:val="20"/>
          <w:szCs w:val="20"/>
        </w:rPr>
      </w:pPr>
    </w:p>
    <w:p w14:paraId="453CAE06" w14:textId="77777777" w:rsidP="25CBC599" w:rsidR="00691995" w:rsidRDefault="25CBC599" w:rsidRPr="0088343E">
      <w:pPr>
        <w:jc w:val="both"/>
        <w:rPr>
          <w:rFonts w:ascii="Tahoma" w:hAnsi="Tahoma"/>
          <w:sz w:val="20"/>
          <w:szCs w:val="20"/>
        </w:rPr>
      </w:pPr>
      <w:r w:rsidRPr="25CBC599">
        <w:rPr>
          <w:rFonts w:ascii="Tahoma" w:hAnsi="Tahoma"/>
          <w:sz w:val="20"/>
          <w:szCs w:val="20"/>
        </w:rPr>
        <w:t>Les parties poursuivent les 3 types d’actions qui ont été définis :</w:t>
      </w:r>
    </w:p>
    <w:p w14:paraId="43ECEF80" w14:textId="77777777" w:rsidP="25CBC599" w:rsidR="00691995" w:rsidRDefault="00691995" w:rsidRPr="0088343E">
      <w:pPr>
        <w:jc w:val="both"/>
        <w:rPr>
          <w:rFonts w:ascii="Tahoma" w:hAnsi="Tahoma"/>
          <w:sz w:val="20"/>
          <w:szCs w:val="20"/>
        </w:rPr>
      </w:pPr>
    </w:p>
    <w:p w14:paraId="73ACDABD" w14:textId="77777777" w:rsidP="74910F53" w:rsidR="00691995" w:rsidRDefault="74910F53" w:rsidRPr="0088343E">
      <w:pPr>
        <w:numPr>
          <w:ilvl w:val="0"/>
          <w:numId w:val="38"/>
        </w:numPr>
        <w:jc w:val="both"/>
        <w:rPr>
          <w:rFonts w:ascii="Tahoma" w:hAnsi="Tahoma"/>
          <w:sz w:val="20"/>
          <w:szCs w:val="20"/>
        </w:rPr>
      </w:pPr>
      <w:r w:rsidRPr="74910F53">
        <w:rPr>
          <w:rFonts w:ascii="Tahoma" w:hAnsi="Tahoma"/>
          <w:sz w:val="20"/>
          <w:szCs w:val="20"/>
        </w:rPr>
        <w:t>Reconnaissance en Qualité de Travailleur Handicapé (RQTH) : accompagnement lors de la première demande ou lors du renouvellement</w:t>
      </w:r>
    </w:p>
    <w:p w14:paraId="49506B50" w14:textId="77777777" w:rsidP="74910F53" w:rsidR="00691995" w:rsidRDefault="74910F53" w:rsidRPr="0088343E">
      <w:pPr>
        <w:numPr>
          <w:ilvl w:val="0"/>
          <w:numId w:val="38"/>
        </w:numPr>
        <w:jc w:val="both"/>
        <w:rPr>
          <w:rFonts w:ascii="Tahoma" w:hAnsi="Tahoma"/>
          <w:sz w:val="20"/>
          <w:szCs w:val="20"/>
        </w:rPr>
      </w:pPr>
      <w:r w:rsidRPr="74910F53">
        <w:rPr>
          <w:rFonts w:ascii="Tahoma" w:hAnsi="Tahoma"/>
          <w:sz w:val="20"/>
          <w:szCs w:val="20"/>
        </w:rPr>
        <w:t>Dispositif de reclassement et formations de reconversion</w:t>
      </w:r>
    </w:p>
    <w:p w14:paraId="2D31B035" w14:textId="77777777" w:rsidP="74910F53" w:rsidR="00691995" w:rsidRDefault="74910F53" w:rsidRPr="0088343E">
      <w:pPr>
        <w:numPr>
          <w:ilvl w:val="0"/>
          <w:numId w:val="38"/>
        </w:numPr>
        <w:jc w:val="both"/>
        <w:rPr>
          <w:rFonts w:ascii="Tahoma" w:hAnsi="Tahoma"/>
          <w:sz w:val="20"/>
          <w:szCs w:val="20"/>
        </w:rPr>
      </w:pPr>
      <w:r w:rsidRPr="74910F53">
        <w:rPr>
          <w:rFonts w:ascii="Tahoma" w:hAnsi="Tahoma"/>
          <w:sz w:val="20"/>
          <w:szCs w:val="20"/>
        </w:rPr>
        <w:t>Accessibilité des locaux et aménagements de poste</w:t>
      </w:r>
    </w:p>
    <w:p w14:paraId="6641BA6B" w14:textId="77777777" w:rsidP="74910F53" w:rsidR="000D359A" w:rsidRDefault="000D359A" w:rsidRPr="0088343E">
      <w:pPr>
        <w:jc w:val="both"/>
        <w:rPr>
          <w:rFonts w:ascii="Tahoma" w:hAnsi="Tahoma"/>
          <w:sz w:val="20"/>
          <w:szCs w:val="20"/>
        </w:rPr>
      </w:pPr>
    </w:p>
    <w:p w14:paraId="54FF71B3" w14:textId="26364E02" w:rsidP="006D19F1" w:rsidR="00691995" w:rsidRDefault="2FACEEC1" w:rsidRPr="0088343E">
      <w:pPr>
        <w:pStyle w:val="Titre1"/>
      </w:pPr>
      <w:bookmarkStart w:id="13" w:name="_Toc146728422"/>
      <w:r w:rsidRPr="2FACEEC1">
        <w:t>Article 5.1 : La démarche de reconnaissance en qualité de travailleur handicapé (RQTH)</w:t>
      </w:r>
      <w:bookmarkEnd w:id="13"/>
    </w:p>
    <w:p w14:paraId="66B9D13F" w14:textId="12C21B51" w:rsidP="00691995" w:rsidR="00691995" w:rsidRDefault="00691995" w:rsidRPr="0088343E">
      <w:pPr>
        <w:jc w:val="both"/>
        <w:rPr>
          <w:rFonts w:ascii="Tahoma" w:cs="Tahoma" w:hAnsi="Tahoma"/>
          <w:sz w:val="20"/>
          <w:szCs w:val="20"/>
        </w:rPr>
      </w:pPr>
    </w:p>
    <w:p w14:paraId="3FED1CBB" w14:textId="075F2958" w:rsidP="00691995" w:rsidR="0078528E" w:rsidRDefault="668FD29D">
      <w:pPr>
        <w:jc w:val="both"/>
        <w:rPr>
          <w:rFonts w:ascii="Tahoma" w:cs="Tahoma" w:hAnsi="Tahoma"/>
          <w:sz w:val="20"/>
          <w:szCs w:val="20"/>
        </w:rPr>
      </w:pPr>
      <w:r w:rsidRPr="668FD29D">
        <w:rPr>
          <w:rFonts w:ascii="Tahoma" w:cs="Tahoma" w:hAnsi="Tahoma"/>
          <w:sz w:val="20"/>
          <w:szCs w:val="20"/>
        </w:rPr>
        <w:t>La reconnaissance de la qualité de travailleur handicapé (RQTH) est une décision administrative qui accorde aux personnes en situation de handicap une qualité leur permettant d’avoir accès à un ensemble de mesures mises en place pour favoriser leur insertion professionnelle et leur maintien dans l’emploi, notamment auprès de l’Agefiph, en matière d’aménagement de poste ou d’environnement de travail.</w:t>
      </w:r>
    </w:p>
    <w:p w14:paraId="067409AE" w14:textId="77777777" w:rsidP="00691995" w:rsidR="007C4A06" w:rsidRDefault="007C4A06" w:rsidRPr="0088343E">
      <w:pPr>
        <w:jc w:val="both"/>
        <w:rPr>
          <w:rFonts w:ascii="Tahoma" w:cs="Tahoma" w:hAnsi="Tahoma"/>
          <w:sz w:val="20"/>
          <w:szCs w:val="20"/>
        </w:rPr>
      </w:pPr>
    </w:p>
    <w:p w14:paraId="2CA40039" w14:textId="77777777" w:rsidP="45AA382C" w:rsidR="00691995" w:rsidRDefault="45AA382C" w:rsidRPr="0088343E">
      <w:pPr>
        <w:jc w:val="both"/>
        <w:rPr>
          <w:rFonts w:ascii="Tahoma" w:hAnsi="Tahoma"/>
          <w:sz w:val="20"/>
          <w:szCs w:val="20"/>
        </w:rPr>
      </w:pPr>
      <w:r w:rsidRPr="45AA382C">
        <w:rPr>
          <w:rFonts w:ascii="Tahoma" w:hAnsi="Tahoma"/>
          <w:sz w:val="20"/>
          <w:szCs w:val="20"/>
        </w:rPr>
        <w:t xml:space="preserve">Pour </w:t>
      </w:r>
      <w:r w:rsidRPr="45AA382C">
        <w:rPr>
          <w:rFonts w:ascii="Tahoma" w:cs="Tahoma" w:hAnsi="Tahoma"/>
          <w:sz w:val="20"/>
          <w:szCs w:val="20"/>
        </w:rPr>
        <w:t>obtenir cette qualité de RQTH, les salariés</w:t>
      </w:r>
      <w:r w:rsidRPr="45AA382C">
        <w:rPr>
          <w:rFonts w:ascii="Tahoma" w:hAnsi="Tahoma"/>
          <w:sz w:val="20"/>
          <w:szCs w:val="20"/>
        </w:rPr>
        <w:t xml:space="preserve"> concernés ont des démarches administratives à réaliser. </w:t>
      </w:r>
    </w:p>
    <w:p w14:paraId="2AA96466" w14:textId="77777777" w:rsidP="00691995" w:rsidR="00221822" w:rsidRDefault="00221822" w:rsidRPr="0088343E">
      <w:pPr>
        <w:jc w:val="both"/>
        <w:rPr>
          <w:rFonts w:ascii="Tahoma" w:cs="Tahoma" w:hAnsi="Tahoma"/>
          <w:sz w:val="20"/>
          <w:szCs w:val="20"/>
        </w:rPr>
      </w:pPr>
    </w:p>
    <w:p w14:paraId="3F7D60CA" w14:textId="48F5D2D3" w:rsidP="668FD29D" w:rsidR="00691995" w:rsidRDefault="2FACEEC1" w:rsidRPr="0088343E">
      <w:pPr>
        <w:jc w:val="both"/>
        <w:rPr>
          <w:rFonts w:ascii="Tahoma" w:hAnsi="Tahoma"/>
          <w:sz w:val="20"/>
          <w:szCs w:val="20"/>
        </w:rPr>
      </w:pPr>
      <w:r w:rsidRPr="2FACEEC1">
        <w:rPr>
          <w:rFonts w:ascii="Tahoma" w:hAnsi="Tahoma"/>
          <w:sz w:val="20"/>
          <w:szCs w:val="20"/>
        </w:rPr>
        <w:t>Pour les aider dans leur démarche de reconnaissance initiale ou de renouvellement, ils peuvent se rapprocher des interlocuteurs suivants : mission diversité, assistante sociale et/ou médecin du travail.</w:t>
      </w:r>
    </w:p>
    <w:p w14:paraId="47F70704" w14:textId="77777777" w:rsidP="45AA382C" w:rsidR="00691995" w:rsidRDefault="00691995" w:rsidRPr="0088343E">
      <w:pPr>
        <w:jc w:val="both"/>
        <w:rPr>
          <w:rFonts w:ascii="Tahoma" w:hAnsi="Tahoma"/>
          <w:sz w:val="20"/>
          <w:szCs w:val="20"/>
        </w:rPr>
      </w:pPr>
    </w:p>
    <w:p w14:paraId="6AD4F1ED" w14:textId="77777777" w:rsidP="45AA382C" w:rsidR="0078528E" w:rsidRDefault="45AA382C" w:rsidRPr="0088343E">
      <w:pPr>
        <w:jc w:val="both"/>
        <w:rPr>
          <w:rFonts w:ascii="Tahoma" w:hAnsi="Tahoma"/>
          <w:sz w:val="20"/>
          <w:szCs w:val="20"/>
        </w:rPr>
      </w:pPr>
      <w:r w:rsidRPr="45AA382C">
        <w:rPr>
          <w:rFonts w:ascii="Tahoma" w:hAnsi="Tahoma"/>
          <w:sz w:val="20"/>
          <w:szCs w:val="20"/>
        </w:rPr>
        <w:lastRenderedPageBreak/>
        <w:t>Ces démarches sont conduites de manière confidentielle. Elles visent également à informer les salariés sur les dispositions du présent accord.</w:t>
      </w:r>
    </w:p>
    <w:p w14:paraId="06520A43" w14:textId="77777777" w:rsidP="45AA382C" w:rsidR="005F6F1D" w:rsidRDefault="005F6F1D" w:rsidRPr="0088343E">
      <w:pPr>
        <w:jc w:val="both"/>
        <w:rPr>
          <w:rFonts w:ascii="Tahoma" w:hAnsi="Tahoma"/>
          <w:sz w:val="20"/>
          <w:szCs w:val="20"/>
        </w:rPr>
      </w:pPr>
    </w:p>
    <w:p w14:paraId="2A03B0F0" w14:textId="0FEBCE2C" w:rsidP="668FD29D" w:rsidR="005F6F1D" w:rsidRDefault="45AA382C" w:rsidRPr="0088343E">
      <w:pPr>
        <w:jc w:val="both"/>
        <w:rPr>
          <w:rFonts w:ascii="Tahoma" w:hAnsi="Tahoma"/>
          <w:sz w:val="20"/>
          <w:szCs w:val="20"/>
        </w:rPr>
      </w:pPr>
      <w:r w:rsidRPr="45AA382C">
        <w:rPr>
          <w:rFonts w:ascii="Tahoma" w:hAnsi="Tahoma"/>
          <w:sz w:val="20"/>
          <w:szCs w:val="20"/>
        </w:rPr>
        <w:t>Le collaborateur peut bénéficier de deux ½ journées d’absence supplémentaires pour engager sa démarche de RQTH</w:t>
      </w:r>
      <w:r w:rsidRPr="45AA382C">
        <w:rPr>
          <w:rFonts w:ascii="Tahoma" w:cs="Tahoma" w:hAnsi="Tahoma"/>
          <w:sz w:val="20"/>
          <w:szCs w:val="20"/>
        </w:rPr>
        <w:t>.</w:t>
      </w:r>
    </w:p>
    <w:p w14:paraId="6AA7A513" w14:textId="77777777" w:rsidP="668FD29D" w:rsidR="00691995" w:rsidRDefault="00691995" w:rsidRPr="0088343E">
      <w:pPr>
        <w:jc w:val="both"/>
        <w:rPr>
          <w:rFonts w:ascii="Tahoma" w:hAnsi="Tahoma"/>
          <w:sz w:val="20"/>
          <w:szCs w:val="20"/>
        </w:rPr>
      </w:pPr>
    </w:p>
    <w:p w14:paraId="3C74CB74" w14:textId="1D99C9A0" w:rsidP="2D2AE849" w:rsidR="005F6F1D" w:rsidRDefault="45AA382C" w:rsidRPr="0088343E">
      <w:pPr>
        <w:jc w:val="both"/>
        <w:rPr>
          <w:rFonts w:ascii="Tahoma" w:hAnsi="Tahoma"/>
          <w:sz w:val="20"/>
          <w:szCs w:val="20"/>
        </w:rPr>
      </w:pPr>
      <w:r w:rsidRPr="45AA382C">
        <w:rPr>
          <w:rFonts w:ascii="Tahoma" w:hAnsi="Tahoma"/>
          <w:sz w:val="20"/>
          <w:szCs w:val="20"/>
        </w:rPr>
        <w:t xml:space="preserve">La mission </w:t>
      </w:r>
      <w:r w:rsidRPr="45AA382C">
        <w:rPr>
          <w:rFonts w:ascii="Tahoma" w:cs="Tahoma" w:hAnsi="Tahoma"/>
          <w:sz w:val="20"/>
          <w:szCs w:val="20"/>
        </w:rPr>
        <w:t>diversité</w:t>
      </w:r>
      <w:r w:rsidRPr="45AA382C">
        <w:rPr>
          <w:rFonts w:ascii="Tahoma" w:hAnsi="Tahoma"/>
          <w:sz w:val="20"/>
          <w:szCs w:val="20"/>
        </w:rPr>
        <w:t xml:space="preserve"> proposera aux salariés en situation de RQTH qu’elle accompagne, un entretien annuel</w:t>
      </w:r>
      <w:r w:rsidRPr="45AA382C">
        <w:rPr>
          <w:rFonts w:ascii="Tahoma" w:cs="Tahoma" w:hAnsi="Tahoma"/>
          <w:sz w:val="20"/>
          <w:szCs w:val="20"/>
        </w:rPr>
        <w:t xml:space="preserve"> en lien avec la fonction RH</w:t>
      </w:r>
      <w:r w:rsidRPr="45AA382C">
        <w:rPr>
          <w:rFonts w:ascii="Tahoma" w:hAnsi="Tahoma"/>
          <w:sz w:val="20"/>
          <w:szCs w:val="20"/>
        </w:rPr>
        <w:t xml:space="preserve"> visant à faire le point sur leur situation et éventuels besoins.</w:t>
      </w:r>
    </w:p>
    <w:p w14:paraId="67ADFD27" w14:textId="6D1F6B36" w:rsidP="00691995" w:rsidR="005F6F1D" w:rsidRDefault="005F6F1D" w:rsidRPr="0088343E">
      <w:pPr>
        <w:jc w:val="both"/>
        <w:rPr>
          <w:rFonts w:ascii="Tahoma" w:cs="Tahoma" w:hAnsi="Tahoma"/>
          <w:sz w:val="20"/>
          <w:szCs w:val="20"/>
        </w:rPr>
      </w:pPr>
    </w:p>
    <w:p w14:paraId="18D59D1C" w14:textId="77777777" w:rsidP="00304C70" w:rsidR="00691995" w:rsidRDefault="00691995" w:rsidRPr="0088343E">
      <w:pPr>
        <w:pStyle w:val="Titre1"/>
      </w:pPr>
      <w:bookmarkStart w:id="14" w:name="_Toc146728423"/>
      <w:r w:rsidRPr="0088343E">
        <w:t xml:space="preserve">Article </w:t>
      </w:r>
      <w:r w:rsidR="0078528E" w:rsidRPr="0088343E">
        <w:t>5</w:t>
      </w:r>
      <w:r w:rsidRPr="0088343E">
        <w:t>-2 : Le dispositif de reclassement et les formations de reconversion</w:t>
      </w:r>
      <w:bookmarkEnd w:id="14"/>
      <w:r w:rsidRPr="0088343E">
        <w:t xml:space="preserve"> </w:t>
      </w:r>
    </w:p>
    <w:p w14:paraId="70D25525" w14:textId="15CBE3FD" w:rsidP="45AA382C" w:rsidR="45AA382C" w:rsidRDefault="45AA382C">
      <w:pPr>
        <w:jc w:val="both"/>
        <w:rPr>
          <w:rFonts w:ascii="Tahoma" w:cs="Tahoma" w:hAnsi="Tahoma"/>
          <w:sz w:val="20"/>
          <w:szCs w:val="20"/>
        </w:rPr>
      </w:pPr>
    </w:p>
    <w:p w14:paraId="22ED37AA"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Le dispositif de maintien dans l’emploi doit permettre aux salariés en situation de handicap de conserver un emploi ou d’accéder à un autre emploi correspondant à leurs compétences.</w:t>
      </w:r>
    </w:p>
    <w:p w14:paraId="017D3F3E" w14:textId="77777777" w:rsidP="00691995" w:rsidR="00691995" w:rsidRDefault="00691995" w:rsidRPr="0088343E">
      <w:pPr>
        <w:jc w:val="both"/>
        <w:rPr>
          <w:rFonts w:ascii="Tahoma" w:cs="Tahoma" w:hAnsi="Tahoma"/>
          <w:sz w:val="20"/>
          <w:szCs w:val="20"/>
        </w:rPr>
      </w:pPr>
    </w:p>
    <w:p w14:paraId="13061E7D" w14:textId="67F7E991" w:rsidP="11373E1A" w:rsidR="00691995" w:rsidRDefault="11373E1A" w:rsidRPr="0088343E">
      <w:pPr>
        <w:jc w:val="both"/>
        <w:rPr>
          <w:rFonts w:ascii="Tahoma" w:cs="Tahoma" w:hAnsi="Tahoma"/>
          <w:sz w:val="20"/>
          <w:szCs w:val="20"/>
        </w:rPr>
      </w:pPr>
      <w:r w:rsidRPr="11373E1A">
        <w:rPr>
          <w:rFonts w:ascii="Tahoma" w:cs="Tahoma" w:hAnsi="Tahoma"/>
          <w:sz w:val="20"/>
          <w:szCs w:val="20"/>
        </w:rPr>
        <w:t>Lorsqu’une réorientation professionnelle est rendue nécessaire du fait du handicap, un projet de formation pourra être proposé aux salariés concernés. Ce projet mobilise les acteurs internes (manager, mission diversité, RRH, responsable formation) et, le cas échéant, les acteurs externes (Cap Emploi, médecin du travail…).</w:t>
      </w:r>
    </w:p>
    <w:p w14:paraId="6CCC5E2D" w14:textId="77777777" w:rsidP="00691995" w:rsidR="00691995" w:rsidRDefault="00691995" w:rsidRPr="0088343E">
      <w:pPr>
        <w:jc w:val="both"/>
        <w:rPr>
          <w:rFonts w:ascii="Tahoma" w:cs="Tahoma" w:hAnsi="Tahoma"/>
          <w:b/>
          <w:sz w:val="20"/>
          <w:szCs w:val="20"/>
          <w:u w:val="single"/>
        </w:rPr>
      </w:pPr>
    </w:p>
    <w:p w14:paraId="7745CA19" w14:textId="77777777" w:rsidP="00304C70" w:rsidR="00691995" w:rsidRDefault="11373E1A" w:rsidRPr="0088343E">
      <w:pPr>
        <w:pStyle w:val="Titre1"/>
      </w:pPr>
      <w:bookmarkStart w:id="15" w:name="_Toc146728424"/>
      <w:r>
        <w:t>Article 5-3 : L’accessibilité des locaux et les aménagements de poste</w:t>
      </w:r>
      <w:bookmarkEnd w:id="15"/>
    </w:p>
    <w:p w14:paraId="11A4F66F" w14:textId="77777777" w:rsidP="00691995" w:rsidR="00691995" w:rsidRDefault="00691995" w:rsidRPr="0088343E">
      <w:pPr>
        <w:jc w:val="both"/>
        <w:rPr>
          <w:rFonts w:ascii="Tahoma" w:cs="Tahoma" w:hAnsi="Tahoma"/>
          <w:sz w:val="20"/>
          <w:szCs w:val="20"/>
        </w:rPr>
      </w:pPr>
    </w:p>
    <w:p w14:paraId="008EB1DB" w14:textId="51BB24D2" w:rsidP="00691995" w:rsidR="00691995" w:rsidRDefault="00691995" w:rsidRPr="0088343E">
      <w:pPr>
        <w:jc w:val="both"/>
        <w:rPr>
          <w:rFonts w:ascii="Tahoma" w:cs="Tahoma" w:hAnsi="Tahoma"/>
          <w:sz w:val="20"/>
          <w:szCs w:val="20"/>
        </w:rPr>
      </w:pPr>
      <w:r w:rsidRPr="007C3650">
        <w:rPr>
          <w:rFonts w:ascii="Tahoma" w:cs="Tahoma" w:hAnsi="Tahoma"/>
          <w:sz w:val="20"/>
          <w:szCs w:val="20"/>
        </w:rPr>
        <w:t xml:space="preserve">Icade accorde une importance particulière à l’amélioration de l’accessibilité </w:t>
      </w:r>
      <w:r w:rsidR="003D31FB" w:rsidRPr="007C3650">
        <w:rPr>
          <w:rFonts w:ascii="Tahoma" w:cs="Tahoma" w:hAnsi="Tahoma"/>
          <w:sz w:val="20"/>
          <w:szCs w:val="20"/>
        </w:rPr>
        <w:t xml:space="preserve">de </w:t>
      </w:r>
      <w:r w:rsidRPr="007C3650">
        <w:rPr>
          <w:rFonts w:ascii="Tahoma" w:cs="Tahoma" w:hAnsi="Tahoma"/>
          <w:sz w:val="20"/>
          <w:szCs w:val="20"/>
        </w:rPr>
        <w:t>ses locaux</w:t>
      </w:r>
      <w:r w:rsidRPr="0088343E">
        <w:rPr>
          <w:rFonts w:ascii="Tahoma" w:cs="Tahoma" w:hAnsi="Tahoma"/>
          <w:sz w:val="20"/>
          <w:szCs w:val="20"/>
        </w:rPr>
        <w:t xml:space="preserve">. </w:t>
      </w:r>
    </w:p>
    <w:p w14:paraId="7D49D481" w14:textId="68E792F4" w:rsidP="00691995" w:rsidR="00691995" w:rsidRDefault="11373E1A" w:rsidRPr="0088343E">
      <w:pPr>
        <w:jc w:val="both"/>
        <w:rPr>
          <w:rFonts w:ascii="Tahoma" w:cs="Tahoma" w:hAnsi="Tahoma"/>
          <w:sz w:val="20"/>
          <w:szCs w:val="20"/>
        </w:rPr>
      </w:pPr>
      <w:r w:rsidRPr="11373E1A">
        <w:rPr>
          <w:rFonts w:ascii="Tahoma" w:cs="Tahoma" w:hAnsi="Tahoma"/>
          <w:sz w:val="20"/>
          <w:szCs w:val="20"/>
        </w:rPr>
        <w:t>Par ailleurs, des mesures individuelles d’aménagements de poste de travail peuvent être proposées. Ces aménagements sont conduits par la mission diversité, en lien avec le salarié concerné, le RRH et le manager, et mis en place sur préconisation d’un ergonome du Cap Emploi et après avis du médecin du travail.</w:t>
      </w:r>
    </w:p>
    <w:p w14:paraId="146A50AE" w14:textId="77777777" w:rsidP="00691995" w:rsidR="00691995" w:rsidRDefault="00691995" w:rsidRPr="0088343E">
      <w:pPr>
        <w:jc w:val="both"/>
        <w:rPr>
          <w:rFonts w:ascii="Tahoma" w:cs="Tahoma" w:hAnsi="Tahoma"/>
          <w:sz w:val="20"/>
          <w:szCs w:val="20"/>
        </w:rPr>
      </w:pPr>
    </w:p>
    <w:p w14:paraId="4DA5CCF2" w14:textId="726485D2" w:rsidP="16CD884F" w:rsidR="00691995" w:rsidRDefault="11373E1A">
      <w:pPr>
        <w:jc w:val="both"/>
        <w:rPr>
          <w:rFonts w:ascii="Tahoma" w:hAnsi="Tahoma"/>
          <w:sz w:val="20"/>
          <w:szCs w:val="20"/>
        </w:rPr>
      </w:pPr>
      <w:r w:rsidRPr="11373E1A">
        <w:rPr>
          <w:rFonts w:ascii="Tahoma" w:cs="Tahoma" w:hAnsi="Tahoma"/>
          <w:sz w:val="20"/>
          <w:szCs w:val="20"/>
        </w:rPr>
        <w:t xml:space="preserve">Les frais engagés dans ce cadre peuvent être pris en charge par l’Agefiph, sur la base d’un dossier établi par la mission diversité. Le solde non subventionné est financé par </w:t>
      </w:r>
      <w:r w:rsidRPr="000D6194">
        <w:rPr>
          <w:rFonts w:ascii="Tahoma" w:cs="Tahoma" w:hAnsi="Tahoma"/>
          <w:sz w:val="20"/>
          <w:szCs w:val="20"/>
        </w:rPr>
        <w:t>l’employeur</w:t>
      </w:r>
      <w:r w:rsidRPr="000D6194">
        <w:rPr>
          <w:rFonts w:ascii="Tahoma" w:hAnsi="Tahoma"/>
          <w:sz w:val="20"/>
          <w:szCs w:val="20"/>
        </w:rPr>
        <w:t xml:space="preserve"> </w:t>
      </w:r>
      <w:r w:rsidRPr="00C63857">
        <w:rPr>
          <w:rFonts w:ascii="Tahoma" w:hAnsi="Tahoma"/>
          <w:sz w:val="20"/>
          <w:szCs w:val="20"/>
        </w:rPr>
        <w:t>du collaborateur</w:t>
      </w:r>
      <w:r w:rsidR="00CB588D" w:rsidRPr="00C63857">
        <w:rPr>
          <w:rFonts w:ascii="Tahoma" w:hAnsi="Tahoma"/>
          <w:sz w:val="20"/>
          <w:szCs w:val="20"/>
        </w:rPr>
        <w:t xml:space="preserve"> ICADE</w:t>
      </w:r>
      <w:r w:rsidR="000D6194">
        <w:rPr>
          <w:rFonts w:ascii="Tahoma" w:hAnsi="Tahoma"/>
          <w:sz w:val="20"/>
          <w:szCs w:val="20"/>
        </w:rPr>
        <w:t>.</w:t>
      </w:r>
      <w:r w:rsidR="00CB588D" w:rsidRPr="00C63857">
        <w:rPr>
          <w:rFonts w:ascii="Tahoma" w:hAnsi="Tahoma"/>
          <w:sz w:val="20"/>
          <w:szCs w:val="20"/>
        </w:rPr>
        <w:t xml:space="preserve"> </w:t>
      </w:r>
      <w:r w:rsidRPr="00C63857">
        <w:rPr>
          <w:rFonts w:ascii="Tahoma" w:hAnsi="Tahoma"/>
          <w:sz w:val="20"/>
          <w:szCs w:val="20"/>
        </w:rPr>
        <w:t xml:space="preserve"> </w:t>
      </w:r>
    </w:p>
    <w:p w14:paraId="06ABDB08" w14:textId="77777777" w:rsidP="16CD884F" w:rsidR="00376699" w:rsidRDefault="00376699" w:rsidRPr="0088343E">
      <w:pPr>
        <w:jc w:val="both"/>
        <w:rPr>
          <w:rFonts w:ascii="Tahoma" w:hAnsi="Tahoma"/>
          <w:sz w:val="20"/>
          <w:szCs w:val="20"/>
        </w:rPr>
      </w:pPr>
    </w:p>
    <w:p w14:paraId="6CB4406B" w14:textId="77777777" w:rsidP="00691995" w:rsidR="00691995" w:rsidRDefault="00691995" w:rsidRPr="0088343E">
      <w:pPr>
        <w:jc w:val="both"/>
        <w:rPr>
          <w:rFonts w:ascii="Tahoma" w:cs="Tahoma" w:hAnsi="Tahoma"/>
          <w:sz w:val="20"/>
          <w:szCs w:val="20"/>
        </w:rPr>
      </w:pPr>
    </w:p>
    <w:p w14:paraId="5A184746" w14:textId="77777777" w:rsidP="11373E1A" w:rsidR="00826203" w:rsidRDefault="11373E1A" w:rsidRPr="0088343E">
      <w:pPr>
        <w:jc w:val="both"/>
        <w:rPr>
          <w:rFonts w:ascii="Tahoma" w:hAnsi="Tahoma"/>
          <w:sz w:val="20"/>
          <w:szCs w:val="20"/>
        </w:rPr>
      </w:pPr>
      <w:r w:rsidRPr="11373E1A">
        <w:rPr>
          <w:rFonts w:ascii="Tahoma" w:hAnsi="Tahoma"/>
          <w:sz w:val="20"/>
          <w:szCs w:val="20"/>
        </w:rPr>
        <w:t>Dans le cadre du télétravail, le domicile peut être aménagé sur préconisation du médecin du travail. La démarche et le financement sont identiques à ceux mis en place pour l’aménagement de poste au bureau.</w:t>
      </w:r>
    </w:p>
    <w:p w14:paraId="707332C0" w14:textId="77777777" w:rsidP="25CBC599" w:rsidR="00826203" w:rsidRDefault="00826203" w:rsidRPr="0088343E">
      <w:pPr>
        <w:jc w:val="both"/>
        <w:rPr>
          <w:rFonts w:ascii="Tahoma" w:hAnsi="Tahoma"/>
          <w:sz w:val="20"/>
          <w:szCs w:val="20"/>
        </w:rPr>
      </w:pPr>
    </w:p>
    <w:p w14:paraId="4BAC7B4C" w14:textId="588A3022" w:rsidP="11373E1A" w:rsidR="00691995" w:rsidRDefault="11373E1A" w:rsidRPr="0088343E">
      <w:pPr>
        <w:jc w:val="both"/>
        <w:rPr>
          <w:rFonts w:ascii="Tahoma" w:cs="Tahoma" w:hAnsi="Tahoma"/>
          <w:sz w:val="20"/>
          <w:szCs w:val="20"/>
        </w:rPr>
      </w:pPr>
      <w:r w:rsidRPr="11373E1A">
        <w:rPr>
          <w:rFonts w:ascii="Tahoma" w:cs="Tahoma" w:hAnsi="Tahoma"/>
          <w:sz w:val="20"/>
          <w:szCs w:val="20"/>
        </w:rPr>
        <w:t>L’amélioration de l’accessibilité générale des sites, des bâtiments, des locaux et équipements au vu des différents types de handicap sera poursuivie.</w:t>
      </w:r>
    </w:p>
    <w:p w14:paraId="3302F4FE" w14:textId="77777777" w:rsidP="00691995" w:rsidR="0012521A" w:rsidRDefault="0012521A" w:rsidRPr="0088343E">
      <w:pPr>
        <w:jc w:val="both"/>
        <w:rPr>
          <w:rFonts w:ascii="Tahoma" w:cs="Tahoma" w:hAnsi="Tahoma"/>
          <w:sz w:val="20"/>
          <w:szCs w:val="20"/>
        </w:rPr>
      </w:pPr>
    </w:p>
    <w:p w14:paraId="137D7AB6"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 xml:space="preserve">Dans le cadre des différents déménagements envisagés en région, le même dispositif d’accompagnement mis en place au siège social est proposé. </w:t>
      </w:r>
    </w:p>
    <w:p w14:paraId="4FD941B4" w14:textId="77777777" w:rsidP="00691995" w:rsidR="00691995" w:rsidRDefault="00691995" w:rsidRPr="0088343E">
      <w:pPr>
        <w:jc w:val="both"/>
        <w:rPr>
          <w:rFonts w:ascii="Tahoma" w:cs="Tahoma" w:hAnsi="Tahoma"/>
          <w:sz w:val="20"/>
          <w:szCs w:val="20"/>
        </w:rPr>
      </w:pPr>
    </w:p>
    <w:p w14:paraId="5CBA68F6" w14:textId="03846D53" w:rsidP="00691995" w:rsidR="00691995" w:rsidRDefault="11373E1A" w:rsidRPr="0088343E">
      <w:pPr>
        <w:jc w:val="both"/>
        <w:rPr>
          <w:rFonts w:ascii="Tahoma" w:cs="Tahoma" w:hAnsi="Tahoma"/>
          <w:sz w:val="20"/>
          <w:szCs w:val="20"/>
        </w:rPr>
      </w:pPr>
      <w:r w:rsidRPr="11373E1A">
        <w:rPr>
          <w:rFonts w:ascii="Tahoma" w:cs="Tahoma" w:hAnsi="Tahoma"/>
          <w:sz w:val="20"/>
          <w:szCs w:val="20"/>
        </w:rPr>
        <w:t>Par ailleurs, pour les salariés empêchés d’assister à une formation collective en raison de leur handicap, une formation individuelle pourra être proposée, en lien avec la mission diversité, le/la responsable formation et le manager.</w:t>
      </w:r>
    </w:p>
    <w:p w14:paraId="765985A6" w14:textId="77777777" w:rsidP="00691995" w:rsidR="0012521A" w:rsidRDefault="0012521A" w:rsidRPr="0088343E">
      <w:pPr>
        <w:jc w:val="both"/>
        <w:rPr>
          <w:rFonts w:ascii="Tahoma" w:cs="Tahoma" w:hAnsi="Tahoma"/>
          <w:sz w:val="20"/>
          <w:szCs w:val="20"/>
        </w:rPr>
      </w:pPr>
    </w:p>
    <w:p w14:paraId="63691ACD" w14:textId="419B87FC" w:rsidP="00691995" w:rsidR="00691995" w:rsidRDefault="11373E1A" w:rsidRPr="0088343E">
      <w:pPr>
        <w:jc w:val="both"/>
        <w:rPr>
          <w:rFonts w:ascii="Tahoma" w:cs="Tahoma" w:hAnsi="Tahoma"/>
          <w:sz w:val="20"/>
          <w:szCs w:val="20"/>
        </w:rPr>
      </w:pPr>
      <w:r w:rsidRPr="11373E1A">
        <w:rPr>
          <w:rFonts w:ascii="Tahoma" w:cs="Tahoma" w:hAnsi="Tahoma"/>
          <w:sz w:val="20"/>
          <w:szCs w:val="20"/>
        </w:rPr>
        <w:t>Les frais engagés dans ce cadre peuvent être pris en charge par l’Agefiph, sur la base d’un dossier établi par la mission diversité. Le solde non subventionné est financé par l’employeur.</w:t>
      </w:r>
    </w:p>
    <w:p w14:paraId="52362115" w14:textId="77777777" w:rsidP="00691995" w:rsidR="00691995" w:rsidRDefault="00691995" w:rsidRPr="0088343E">
      <w:pPr>
        <w:jc w:val="both"/>
        <w:rPr>
          <w:rFonts w:ascii="Tahoma" w:cs="Tahoma" w:hAnsi="Tahoma"/>
          <w:sz w:val="20"/>
          <w:szCs w:val="20"/>
        </w:rPr>
      </w:pPr>
    </w:p>
    <w:p w14:paraId="01A01114" w14:textId="77777777" w:rsidP="00304C70" w:rsidR="00691995" w:rsidRDefault="00691995" w:rsidRPr="0088343E">
      <w:pPr>
        <w:pStyle w:val="Titre"/>
      </w:pPr>
      <w:bookmarkStart w:id="16" w:name="_Toc146728425"/>
      <w:r w:rsidRPr="0088343E">
        <w:t xml:space="preserve">Article </w:t>
      </w:r>
      <w:r w:rsidR="0078528E" w:rsidRPr="0088343E">
        <w:t>6</w:t>
      </w:r>
      <w:r w:rsidRPr="0088343E">
        <w:t> : La prise en compte du handicap dans l’articulation entre la vie professionnelle et la vie personnelle des salariés</w:t>
      </w:r>
      <w:bookmarkEnd w:id="16"/>
    </w:p>
    <w:p w14:paraId="74BBD5B3" w14:textId="77777777" w:rsidP="25CBC599" w:rsidR="00691995" w:rsidRDefault="00691995" w:rsidRPr="0088343E">
      <w:pPr>
        <w:jc w:val="both"/>
        <w:rPr>
          <w:rFonts w:ascii="Tahoma" w:hAnsi="Tahoma"/>
          <w:b/>
          <w:bCs/>
          <w:sz w:val="20"/>
          <w:szCs w:val="20"/>
          <w:u w:val="single"/>
        </w:rPr>
      </w:pPr>
    </w:p>
    <w:p w14:paraId="65021F06" w14:textId="77777777" w:rsidP="25CBC599" w:rsidR="00691995" w:rsidRDefault="25CBC599" w:rsidRPr="0088343E">
      <w:pPr>
        <w:jc w:val="both"/>
        <w:rPr>
          <w:rFonts w:ascii="Tahoma" w:hAnsi="Tahoma"/>
          <w:sz w:val="20"/>
          <w:szCs w:val="20"/>
        </w:rPr>
      </w:pPr>
      <w:r w:rsidRPr="25CBC599">
        <w:rPr>
          <w:rFonts w:ascii="Tahoma" w:hAnsi="Tahoma"/>
          <w:sz w:val="20"/>
          <w:szCs w:val="20"/>
        </w:rPr>
        <w:t>Des mesures spécifiques sont mises en œuvre visant à une meilleure prise en compte de la question du handicap dans l’articulation des temps de travail et de vie.</w:t>
      </w:r>
    </w:p>
    <w:p w14:paraId="1D6D1D3F" w14:textId="77777777" w:rsidP="25CBC599" w:rsidR="00691995" w:rsidRDefault="00691995" w:rsidRPr="0088343E">
      <w:pPr>
        <w:jc w:val="both"/>
        <w:rPr>
          <w:rFonts w:ascii="Tahoma" w:hAnsi="Tahoma"/>
          <w:sz w:val="20"/>
          <w:szCs w:val="20"/>
        </w:rPr>
      </w:pPr>
    </w:p>
    <w:p w14:paraId="7E07BB39" w14:textId="1ECC36CC" w:rsidP="59FE6AF8" w:rsidR="00691995" w:rsidRDefault="5FE04A57" w:rsidRPr="0088343E">
      <w:pPr>
        <w:jc w:val="both"/>
        <w:rPr>
          <w:rFonts w:ascii="Tahoma" w:hAnsi="Tahoma"/>
          <w:color w:themeColor="text1" w:val="000000"/>
          <w:sz w:val="20"/>
          <w:szCs w:val="20"/>
        </w:rPr>
      </w:pPr>
      <w:r w:rsidRPr="5FE04A57">
        <w:rPr>
          <w:rFonts w:ascii="Tahoma" w:hAnsi="Tahoma"/>
          <w:color w:themeColor="text1" w:val="000000"/>
          <w:sz w:val="20"/>
          <w:szCs w:val="20"/>
        </w:rPr>
        <w:lastRenderedPageBreak/>
        <w:t>Elles sont ouvertes aux salariés bénéficiant d’une RQTH en cours de validité (ou du courrier-accusé de réception délivré par la MDPH indiquant l’enregistrement de la démarche et le numéro de dossier).</w:t>
      </w:r>
    </w:p>
    <w:p w14:paraId="2ABECEE6" w14:textId="184D86EC" w:rsidP="5FE04A57" w:rsidR="5FE04A57" w:rsidRDefault="5FE04A57">
      <w:pPr>
        <w:jc w:val="both"/>
        <w:rPr>
          <w:rFonts w:ascii="Tahoma" w:hAnsi="Tahoma"/>
          <w:color w:themeColor="text1" w:val="000000"/>
          <w:sz w:val="20"/>
          <w:szCs w:val="20"/>
        </w:rPr>
      </w:pPr>
    </w:p>
    <w:p w14:paraId="09A66289" w14:textId="77777777" w:rsidP="00304C70" w:rsidR="00691995" w:rsidRDefault="00691995" w:rsidRPr="0088343E">
      <w:pPr>
        <w:pStyle w:val="Titre1"/>
      </w:pPr>
      <w:bookmarkStart w:id="17" w:name="_Toc146728426"/>
      <w:r w:rsidRPr="0088343E">
        <w:t xml:space="preserve">Article </w:t>
      </w:r>
      <w:r w:rsidR="0078528E" w:rsidRPr="0088343E">
        <w:t>6</w:t>
      </w:r>
      <w:r w:rsidRPr="0088343E">
        <w:t>-1 : Les CESU handicap</w:t>
      </w:r>
      <w:bookmarkEnd w:id="17"/>
    </w:p>
    <w:p w14:paraId="65FB4FC7" w14:textId="6D216D3D" w:rsidP="5FE04A57" w:rsidR="00691995" w:rsidRDefault="00691995" w:rsidRPr="0088343E">
      <w:pPr>
        <w:jc w:val="both"/>
        <w:rPr>
          <w:rFonts w:ascii="Tahoma" w:cs="Tahoma" w:hAnsi="Tahoma"/>
          <w:sz w:val="20"/>
          <w:szCs w:val="20"/>
        </w:rPr>
      </w:pPr>
    </w:p>
    <w:p w14:paraId="75306A12"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Les CESU (Chèques Emploi Service Universel) permettent de financer des services d’aide à la personne à domicile (ménage …) et améliorent la qualité de vie des salariés en situation de handicap en facilitant leur quotidien et en leur permettant de compenser les difficultés engendrées par leur handicap.</w:t>
      </w:r>
    </w:p>
    <w:p w14:paraId="5D621A24" w14:textId="77777777" w:rsidP="00691995" w:rsidR="00691995" w:rsidRDefault="00691995" w:rsidRPr="0088343E">
      <w:pPr>
        <w:jc w:val="both"/>
        <w:rPr>
          <w:rFonts w:ascii="Tahoma" w:cs="Tahoma" w:hAnsi="Tahoma"/>
          <w:sz w:val="20"/>
          <w:szCs w:val="20"/>
        </w:rPr>
      </w:pPr>
    </w:p>
    <w:p w14:paraId="1791BC9C" w14:textId="77777777" w:rsidP="00691995" w:rsidR="008E6919" w:rsidRDefault="00DC2899" w:rsidRPr="0088343E">
      <w:pPr>
        <w:jc w:val="both"/>
        <w:rPr>
          <w:rFonts w:ascii="Tahoma" w:cs="Tahoma" w:hAnsi="Tahoma"/>
          <w:sz w:val="20"/>
          <w:szCs w:val="20"/>
        </w:rPr>
      </w:pPr>
      <w:r w:rsidRPr="0088343E">
        <w:rPr>
          <w:rFonts w:ascii="Tahoma" w:cs="Tahoma" w:hAnsi="Tahoma"/>
          <w:sz w:val="20"/>
          <w:szCs w:val="20"/>
        </w:rPr>
        <w:t xml:space="preserve">Les </w:t>
      </w:r>
      <w:r w:rsidR="008E6919" w:rsidRPr="0088343E">
        <w:rPr>
          <w:rFonts w:ascii="Tahoma" w:cs="Tahoma" w:hAnsi="Tahoma"/>
          <w:sz w:val="20"/>
          <w:szCs w:val="20"/>
        </w:rPr>
        <w:t xml:space="preserve">CESU </w:t>
      </w:r>
      <w:r w:rsidRPr="0088343E">
        <w:rPr>
          <w:rFonts w:ascii="Tahoma" w:cs="Tahoma" w:hAnsi="Tahoma"/>
          <w:sz w:val="20"/>
          <w:szCs w:val="20"/>
        </w:rPr>
        <w:t xml:space="preserve">seront </w:t>
      </w:r>
      <w:r w:rsidR="008E6919" w:rsidRPr="0088343E">
        <w:rPr>
          <w:rFonts w:ascii="Tahoma" w:cs="Tahoma" w:hAnsi="Tahoma"/>
          <w:sz w:val="20"/>
          <w:szCs w:val="20"/>
        </w:rPr>
        <w:t xml:space="preserve">non échangeables </w:t>
      </w:r>
      <w:r w:rsidRPr="0088343E">
        <w:rPr>
          <w:rFonts w:ascii="Tahoma" w:cs="Tahoma" w:hAnsi="Tahoma"/>
          <w:sz w:val="20"/>
          <w:szCs w:val="20"/>
        </w:rPr>
        <w:t xml:space="preserve">et </w:t>
      </w:r>
      <w:r w:rsidR="008E6919" w:rsidRPr="0088343E">
        <w:rPr>
          <w:rFonts w:ascii="Tahoma" w:cs="Tahoma" w:hAnsi="Tahoma"/>
          <w:sz w:val="20"/>
          <w:szCs w:val="20"/>
        </w:rPr>
        <w:t>non remboursables</w:t>
      </w:r>
      <w:r w:rsidRPr="0088343E">
        <w:rPr>
          <w:rFonts w:ascii="Tahoma" w:cs="Tahoma" w:hAnsi="Tahoma"/>
          <w:sz w:val="20"/>
          <w:szCs w:val="20"/>
        </w:rPr>
        <w:t>.</w:t>
      </w:r>
    </w:p>
    <w:p w14:paraId="4CFD64DE" w14:textId="77777777" w:rsidP="25CBC599" w:rsidR="00691995" w:rsidRDefault="00691995" w:rsidRPr="0088343E">
      <w:pPr>
        <w:jc w:val="both"/>
        <w:rPr>
          <w:rFonts w:ascii="Tahoma" w:hAnsi="Tahoma"/>
          <w:sz w:val="20"/>
          <w:szCs w:val="20"/>
        </w:rPr>
      </w:pPr>
    </w:p>
    <w:p w14:paraId="2157891E" w14:textId="2F9A061C" w:rsidP="59FE6AF8" w:rsidR="00691995" w:rsidRDefault="11373E1A" w:rsidRPr="0088343E">
      <w:pPr>
        <w:jc w:val="both"/>
        <w:rPr>
          <w:rFonts w:ascii="Tahoma" w:hAnsi="Tahoma"/>
          <w:sz w:val="20"/>
          <w:szCs w:val="20"/>
        </w:rPr>
      </w:pPr>
      <w:r w:rsidRPr="11373E1A">
        <w:rPr>
          <w:rFonts w:ascii="Tahoma" w:hAnsi="Tahoma"/>
          <w:sz w:val="20"/>
          <w:szCs w:val="20"/>
        </w:rPr>
        <w:t>Il sera attribué, aux salariés travailleurs handicapés, en CDI ou en CDD, ayant au minimum 6 mois d’ancienneté, des CESU financés par la direction à hauteur de 900 euros par an et par salarié. Ils seront versé</w:t>
      </w:r>
      <w:r w:rsidRPr="007C3650">
        <w:rPr>
          <w:rFonts w:ascii="Tahoma" w:hAnsi="Tahoma"/>
          <w:sz w:val="20"/>
          <w:szCs w:val="20"/>
        </w:rPr>
        <w:t>s au 1</w:t>
      </w:r>
      <w:r w:rsidRPr="007C3650">
        <w:rPr>
          <w:rFonts w:ascii="Tahoma" w:hAnsi="Tahoma"/>
          <w:sz w:val="20"/>
          <w:szCs w:val="20"/>
          <w:vertAlign w:val="superscript"/>
        </w:rPr>
        <w:t>er</w:t>
      </w:r>
      <w:r w:rsidRPr="007C3650">
        <w:rPr>
          <w:rFonts w:ascii="Tahoma" w:hAnsi="Tahoma"/>
          <w:sz w:val="20"/>
          <w:szCs w:val="20"/>
        </w:rPr>
        <w:t xml:space="preserve"> et 2</w:t>
      </w:r>
      <w:r w:rsidRPr="007C3650">
        <w:rPr>
          <w:rFonts w:ascii="Tahoma" w:hAnsi="Tahoma"/>
          <w:sz w:val="20"/>
          <w:szCs w:val="20"/>
          <w:vertAlign w:val="superscript"/>
        </w:rPr>
        <w:t>ème</w:t>
      </w:r>
      <w:r w:rsidRPr="007C3650">
        <w:rPr>
          <w:rFonts w:ascii="Tahoma" w:hAnsi="Tahoma"/>
          <w:sz w:val="20"/>
          <w:szCs w:val="20"/>
        </w:rPr>
        <w:t xml:space="preserve"> semestre, au prorata de la date de la demande de CESU</w:t>
      </w:r>
      <w:r w:rsidR="003D31FB" w:rsidRPr="007C3650">
        <w:rPr>
          <w:rFonts w:ascii="Tahoma" w:hAnsi="Tahoma"/>
          <w:sz w:val="20"/>
          <w:szCs w:val="20"/>
        </w:rPr>
        <w:t xml:space="preserve"> et de la date d’obtention de la RQTH ou du courrier accusé de réception de la MDPH</w:t>
      </w:r>
      <w:r w:rsidRPr="007C3650">
        <w:rPr>
          <w:rFonts w:ascii="Tahoma" w:hAnsi="Tahoma"/>
          <w:sz w:val="20"/>
          <w:szCs w:val="20"/>
        </w:rPr>
        <w:t>. Un service est proposé par le prestataire des CESU, offrant accès à une hotline et à une base de prestataires.</w:t>
      </w:r>
    </w:p>
    <w:p w14:paraId="3634180B" w14:textId="77777777" w:rsidP="11373E1A" w:rsidR="00691995" w:rsidRDefault="00691995" w:rsidRPr="0088343E">
      <w:pPr>
        <w:jc w:val="both"/>
        <w:rPr>
          <w:rFonts w:ascii="Tahoma" w:hAnsi="Tahoma"/>
          <w:sz w:val="20"/>
          <w:szCs w:val="20"/>
        </w:rPr>
      </w:pPr>
    </w:p>
    <w:p w14:paraId="078B372A" w14:textId="56365C38" w:rsidP="11373E1A" w:rsidR="00691995" w:rsidRDefault="11373E1A" w:rsidRPr="0088343E">
      <w:pPr>
        <w:jc w:val="both"/>
        <w:rPr>
          <w:rFonts w:ascii="Tahoma" w:hAnsi="Tahoma"/>
          <w:sz w:val="20"/>
          <w:szCs w:val="20"/>
        </w:rPr>
      </w:pPr>
      <w:r w:rsidRPr="11373E1A">
        <w:rPr>
          <w:rFonts w:ascii="Tahoma" w:hAnsi="Tahoma"/>
          <w:sz w:val="20"/>
          <w:szCs w:val="20"/>
        </w:rPr>
        <w:t>Les salariés éligibles à cette mesure feront la demande de CESU, par mail, auprès de la mission diversité.</w:t>
      </w:r>
      <w:r w:rsidRPr="11373E1A">
        <w:rPr>
          <w:rFonts w:ascii="Tahoma" w:cs="Tahoma" w:hAnsi="Tahoma"/>
          <w:sz w:val="20"/>
          <w:szCs w:val="20"/>
        </w:rPr>
        <w:t xml:space="preserve"> </w:t>
      </w:r>
    </w:p>
    <w:p w14:paraId="02CFFF95" w14:textId="77777777" w:rsidP="00691995" w:rsidR="00691995" w:rsidRDefault="00691995" w:rsidRPr="0088343E">
      <w:pPr>
        <w:jc w:val="both"/>
        <w:rPr>
          <w:rFonts w:ascii="Tahoma" w:cs="Tahoma" w:hAnsi="Tahoma"/>
          <w:b/>
          <w:sz w:val="20"/>
          <w:szCs w:val="20"/>
          <w:u w:val="single"/>
        </w:rPr>
      </w:pPr>
    </w:p>
    <w:p w14:paraId="008CA8E3" w14:textId="77777777" w:rsidP="00304C70" w:rsidR="00691995" w:rsidRDefault="00691995" w:rsidRPr="0088343E">
      <w:pPr>
        <w:pStyle w:val="Titre1"/>
      </w:pPr>
      <w:bookmarkStart w:id="18" w:name="_Toc146728427"/>
      <w:r w:rsidRPr="0088343E">
        <w:t xml:space="preserve">Article </w:t>
      </w:r>
      <w:r w:rsidR="0078528E" w:rsidRPr="0088343E">
        <w:t>6</w:t>
      </w:r>
      <w:r w:rsidRPr="0088343E">
        <w:t>-2 : L’aide au transport</w:t>
      </w:r>
      <w:bookmarkEnd w:id="18"/>
    </w:p>
    <w:p w14:paraId="6C868F42" w14:textId="76AD7E39" w:rsidP="5FE04A57" w:rsidR="00691995" w:rsidRDefault="00691995" w:rsidRPr="0088343E">
      <w:pPr>
        <w:jc w:val="both"/>
        <w:rPr>
          <w:rFonts w:ascii="Tahoma" w:cs="Tahoma" w:hAnsi="Tahoma"/>
          <w:sz w:val="20"/>
          <w:szCs w:val="20"/>
        </w:rPr>
      </w:pPr>
    </w:p>
    <w:p w14:paraId="398D2C56" w14:textId="77777777" w:rsidP="00611B7D" w:rsidR="00611B7D" w:rsidRDefault="00611B7D" w:rsidRPr="00611B7D">
      <w:pPr>
        <w:jc w:val="both"/>
        <w:rPr>
          <w:sz w:val="22"/>
          <w:szCs w:val="22"/>
        </w:rPr>
      </w:pPr>
      <w:bookmarkStart w:id="19" w:name="_Hlk144399086"/>
      <w:r w:rsidRPr="00C63857">
        <w:rPr>
          <w:rFonts w:ascii="Tahoma" w:cs="Tahoma" w:hAnsi="Tahoma"/>
          <w:sz w:val="20"/>
          <w:szCs w:val="20"/>
        </w:rPr>
        <w:t>Lorsqu’un salarié rencontre d’importantes difficultés dues à son handicap pour se déplacer de manière autonome (en voiture ou par les transports en commun), il peut solliciter, à titre individuel, une aide auprès de :</w:t>
      </w:r>
    </w:p>
    <w:p w14:paraId="77EAA333" w14:textId="77777777" w:rsidP="00611B7D" w:rsidR="00611B7D" w:rsidRDefault="00611B7D" w:rsidRPr="00611B7D">
      <w:pPr>
        <w:jc w:val="both"/>
      </w:pPr>
      <w:r w:rsidRPr="00C63857">
        <w:rPr>
          <w:rFonts w:ascii="Tahoma" w:cs="Tahoma" w:hAnsi="Tahoma"/>
          <w:sz w:val="20"/>
          <w:szCs w:val="20"/>
        </w:rPr>
        <w:t> </w:t>
      </w:r>
    </w:p>
    <w:p w14:paraId="7F83D20F" w14:textId="77777777" w:rsidP="00611B7D" w:rsidR="00611B7D" w:rsidRDefault="00611B7D" w:rsidRPr="00611B7D">
      <w:pPr>
        <w:pStyle w:val="Paragraphedeliste"/>
        <w:numPr>
          <w:ilvl w:val="0"/>
          <w:numId w:val="41"/>
        </w:numPr>
        <w:ind w:left="360"/>
        <w:contextualSpacing w:val="0"/>
        <w:jc w:val="both"/>
      </w:pPr>
      <w:r w:rsidRPr="00C63857">
        <w:rPr>
          <w:rFonts w:ascii="Tahoma" w:cs="Tahoma" w:hAnsi="Tahoma"/>
          <w:sz w:val="20"/>
          <w:szCs w:val="20"/>
        </w:rPr>
        <w:t>L’Agefiph en montant un dossier de demande d’intervention pour une aide aux déplacements en compensation du handicap pour les déplacements domicile/lieu de travail et ce, avant de prendre un quelconque engagement. Cette aide peut être utilisable, selon les règles en vigueur, pour utiliser un taxi ou un transport adapté ou encore financer des équipements adaptés à installer soit sur un véhicule individuel soit sur celui d’un tiers accompagnant.</w:t>
      </w:r>
    </w:p>
    <w:p w14:paraId="7F1E976F" w14:textId="77777777" w:rsidP="00611B7D" w:rsidR="00611B7D" w:rsidRDefault="00611B7D" w:rsidRPr="00611B7D">
      <w:pPr>
        <w:pStyle w:val="Paragraphedeliste"/>
        <w:ind w:left="360"/>
        <w:jc w:val="both"/>
        <w:rPr>
          <w:rFonts w:eastAsiaTheme="minorHAnsi"/>
        </w:rPr>
      </w:pPr>
      <w:r w:rsidRPr="00C63857">
        <w:rPr>
          <w:rFonts w:ascii="Tahoma" w:cs="Tahoma" w:hAnsi="Tahoma"/>
          <w:sz w:val="20"/>
          <w:szCs w:val="20"/>
        </w:rPr>
        <w:t> </w:t>
      </w:r>
    </w:p>
    <w:p w14:paraId="53A4859E" w14:textId="77777777" w:rsidP="00611B7D" w:rsidR="00611B7D" w:rsidRDefault="00611B7D" w:rsidRPr="00611B7D">
      <w:pPr>
        <w:pStyle w:val="Paragraphedeliste"/>
        <w:numPr>
          <w:ilvl w:val="0"/>
          <w:numId w:val="41"/>
        </w:numPr>
        <w:ind w:left="360"/>
        <w:contextualSpacing w:val="0"/>
        <w:jc w:val="both"/>
      </w:pPr>
      <w:r w:rsidRPr="00C63857">
        <w:rPr>
          <w:rFonts w:ascii="Tahoma" w:cs="Tahoma" w:hAnsi="Tahoma"/>
          <w:sz w:val="20"/>
          <w:szCs w:val="20"/>
        </w:rPr>
        <w:t>La Maison Départementale des Personnes Handicapées (MDPH) dont il dépend, pour demander à bénéficier d’une Prestation de Compensation du Handicap (PCH) pour les déplacements domicile/lieu de travail. Le montant de l’aide sera déterminée en fonction de la situation du salarié et de son département.</w:t>
      </w:r>
    </w:p>
    <w:p w14:paraId="69A6E7D2" w14:textId="77777777" w:rsidP="00611B7D" w:rsidR="00611B7D" w:rsidRDefault="00611B7D" w:rsidRPr="00611B7D">
      <w:pPr>
        <w:pStyle w:val="Paragraphedeliste"/>
        <w:ind w:left="360"/>
        <w:jc w:val="both"/>
        <w:rPr>
          <w:rFonts w:eastAsiaTheme="minorHAnsi"/>
        </w:rPr>
      </w:pPr>
      <w:r w:rsidRPr="00C63857">
        <w:rPr>
          <w:rFonts w:ascii="Tahoma" w:cs="Tahoma" w:hAnsi="Tahoma"/>
          <w:sz w:val="20"/>
          <w:szCs w:val="20"/>
        </w:rPr>
        <w:t> </w:t>
      </w:r>
    </w:p>
    <w:p w14:paraId="431852EF" w14:textId="77777777" w:rsidP="00611B7D" w:rsidR="00611B7D" w:rsidRDefault="00611B7D" w:rsidRPr="00611B7D">
      <w:pPr>
        <w:jc w:val="both"/>
      </w:pPr>
      <w:r w:rsidRPr="00C63857">
        <w:rPr>
          <w:rFonts w:ascii="Tahoma" w:cs="Tahoma" w:hAnsi="Tahoma"/>
          <w:sz w:val="20"/>
          <w:szCs w:val="20"/>
        </w:rPr>
        <w:t>Le salarié pourra être accompagné pour effectuer ces deux démarches individuelles par l’Assistante sociale ou la Mission Diversité, s’il le souhaite.</w:t>
      </w:r>
    </w:p>
    <w:p w14:paraId="17326707" w14:textId="77777777" w:rsidP="00611B7D" w:rsidR="00611B7D" w:rsidRDefault="00611B7D" w:rsidRPr="00611B7D">
      <w:pPr>
        <w:jc w:val="both"/>
      </w:pPr>
      <w:r w:rsidRPr="00C63857">
        <w:rPr>
          <w:rFonts w:ascii="Tahoma" w:cs="Tahoma" w:hAnsi="Tahoma"/>
          <w:sz w:val="20"/>
          <w:szCs w:val="20"/>
        </w:rPr>
        <w:t> </w:t>
      </w:r>
    </w:p>
    <w:p w14:paraId="03A746F9" w14:textId="6FB2E25B" w:rsidP="00611B7D" w:rsidR="00611B7D" w:rsidRDefault="00611B7D" w:rsidRPr="00611B7D">
      <w:pPr>
        <w:jc w:val="both"/>
      </w:pPr>
      <w:r w:rsidRPr="00C63857">
        <w:rPr>
          <w:rFonts w:ascii="Tahoma" w:cs="Tahoma" w:hAnsi="Tahoma"/>
          <w:sz w:val="20"/>
          <w:szCs w:val="20"/>
        </w:rPr>
        <w:t xml:space="preserve">Enfin, lorsque ces deux dispositifs ont été sollicités et en cas de reste à charge, alors Icade financera, sur justificatif, une aide qui ne pourra excéder un plafond maximum de 1 500 € par </w:t>
      </w:r>
      <w:r w:rsidR="000B2299">
        <w:rPr>
          <w:rFonts w:ascii="Tahoma" w:cs="Tahoma" w:hAnsi="Tahoma"/>
          <w:sz w:val="20"/>
          <w:szCs w:val="20"/>
        </w:rPr>
        <w:t>véhicule</w:t>
      </w:r>
      <w:r w:rsidRPr="00C63857">
        <w:rPr>
          <w:rFonts w:ascii="Tahoma" w:cs="Tahoma" w:hAnsi="Tahoma"/>
          <w:sz w:val="20"/>
          <w:szCs w:val="20"/>
        </w:rPr>
        <w:t>. Cette aide sera apportée sur avis du médecin du travail et sera soumise aux cotisations sociales obligatoires.</w:t>
      </w:r>
    </w:p>
    <w:p w14:paraId="736E4D07" w14:textId="77777777" w:rsidP="00BC03FF" w:rsidR="00BC03FF" w:rsidRDefault="00BC03FF">
      <w:pPr>
        <w:rPr>
          <w:rFonts w:eastAsiaTheme="minorHAnsi"/>
          <w:highlight w:val="yellow"/>
        </w:rPr>
      </w:pPr>
    </w:p>
    <w:p w14:paraId="3125CF46" w14:textId="77777777" w:rsidP="20DFC87A" w:rsidR="00724361" w:rsidRDefault="00724361" w:rsidRPr="0088343E">
      <w:pPr>
        <w:pStyle w:val="NormalWeb"/>
        <w:spacing w:after="0" w:afterAutospacing="0" w:before="0" w:beforeAutospacing="0"/>
        <w:jc w:val="both"/>
        <w:rPr>
          <w:rFonts w:ascii="Tahoma" w:cs="Tahoma" w:hAnsi="Tahoma"/>
          <w:sz w:val="20"/>
          <w:szCs w:val="20"/>
        </w:rPr>
      </w:pPr>
      <w:bookmarkStart w:id="20" w:name="_Hlk138665532"/>
      <w:bookmarkEnd w:id="19"/>
    </w:p>
    <w:p w14:paraId="3062EA10" w14:textId="77777777" w:rsidP="00304C70" w:rsidR="00691995" w:rsidRDefault="444E668C" w:rsidRPr="0088343E">
      <w:pPr>
        <w:pStyle w:val="Titre1"/>
      </w:pPr>
      <w:bookmarkStart w:id="21" w:name="_Toc146728428"/>
      <w:bookmarkEnd w:id="20"/>
      <w:r>
        <w:t>Article 6-3 : Les mesures d’aménagement des horaires de travail</w:t>
      </w:r>
      <w:bookmarkEnd w:id="21"/>
    </w:p>
    <w:p w14:paraId="058AA0A8" w14:textId="6A79CB94" w:rsidP="444E668C" w:rsidR="444E668C" w:rsidRDefault="444E668C"/>
    <w:p w14:paraId="307DFCB1" w14:textId="72609006" w:rsidP="444E668C" w:rsidR="00691995" w:rsidRDefault="25CBC599" w:rsidRPr="0088343E">
      <w:pPr>
        <w:jc w:val="both"/>
        <w:rPr>
          <w:rFonts w:ascii="Tahoma" w:hAnsi="Tahoma"/>
          <w:sz w:val="20"/>
          <w:szCs w:val="20"/>
        </w:rPr>
      </w:pPr>
      <w:r w:rsidRPr="25CBC599">
        <w:rPr>
          <w:rFonts w:ascii="Tahoma" w:hAnsi="Tahoma"/>
          <w:sz w:val="20"/>
          <w:szCs w:val="20"/>
        </w:rPr>
        <w:t>L’aménagement des horaires de travail permet de garantir le maintien dans l’emploi et de faciliter la prise en compte du handicap dans la vie professionnelle du salarié.</w:t>
      </w:r>
    </w:p>
    <w:p w14:paraId="2E1ED86B" w14:textId="76B44F1E" w:rsidP="20DFC87A" w:rsidR="00691995" w:rsidRDefault="00691995" w:rsidRPr="0088343E">
      <w:pPr>
        <w:jc w:val="both"/>
        <w:rPr>
          <w:rFonts w:ascii="Tahoma" w:hAnsi="Tahoma"/>
          <w:sz w:val="20"/>
          <w:szCs w:val="20"/>
        </w:rPr>
      </w:pPr>
    </w:p>
    <w:p w14:paraId="706139AA" w14:textId="63CBE143" w:rsidP="44226529" w:rsidR="00691995" w:rsidRDefault="25CBC599" w:rsidRPr="00C82270">
      <w:pPr>
        <w:jc w:val="both"/>
        <w:rPr>
          <w:rFonts w:ascii="Tahoma" w:cs="Tahoma" w:hAnsi="Tahoma"/>
          <w:sz w:val="20"/>
          <w:szCs w:val="20"/>
        </w:rPr>
      </w:pPr>
      <w:r w:rsidRPr="25CBC599">
        <w:rPr>
          <w:rFonts w:ascii="Tahoma" w:hAnsi="Tahoma"/>
          <w:sz w:val="20"/>
          <w:szCs w:val="20"/>
        </w:rPr>
        <w:t>Sur préconisation du médecin du travail, des mesures individuelles d’aménagement des horaires de travail peuvent être mises en place. Les modalités d’organisation de ces mesures d’aménagement sont arrêtées en concertation entre le manager, le salarié</w:t>
      </w:r>
      <w:r w:rsidRPr="25CBC599">
        <w:rPr>
          <w:rFonts w:ascii="Tahoma" w:cs="Tahoma" w:hAnsi="Tahoma"/>
          <w:sz w:val="20"/>
          <w:szCs w:val="20"/>
        </w:rPr>
        <w:t>, la fonction RH et le cas échéant la mission diversité</w:t>
      </w:r>
      <w:r w:rsidRPr="25CBC599">
        <w:rPr>
          <w:rFonts w:ascii="Tahoma" w:hAnsi="Tahoma"/>
          <w:sz w:val="20"/>
          <w:szCs w:val="20"/>
        </w:rPr>
        <w:t xml:space="preserve">. </w:t>
      </w:r>
    </w:p>
    <w:p w14:paraId="0EF1A5F6" w14:textId="1FF70CFF" w:rsidP="34815CFE" w:rsidR="00691995" w:rsidRDefault="20DFC87A" w:rsidRPr="0088343E">
      <w:pPr>
        <w:pStyle w:val="Titre1"/>
      </w:pPr>
      <w:bookmarkStart w:id="22" w:name="_Toc146728429"/>
      <w:r>
        <w:lastRenderedPageBreak/>
        <w:t>Article 6-4 : Le passage à temps partiel</w:t>
      </w:r>
      <w:bookmarkEnd w:id="22"/>
    </w:p>
    <w:p w14:paraId="15D3797A" w14:textId="3D6979C4" w:rsidP="20DFC87A" w:rsidR="20DFC87A" w:rsidRDefault="20DFC87A"/>
    <w:p w14:paraId="67789745"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Des mesures de réduction de la durée du travail peuvent être mises en place pour les salariés en situation de handicap (temps plein vers un temps partiel et/ou réduction du temps partiel en cours), sous réserve des modalités d’organisation de service.</w:t>
      </w:r>
    </w:p>
    <w:p w14:paraId="18502828" w14:textId="77777777" w:rsidP="00691995" w:rsidR="00691995" w:rsidRDefault="00691995" w:rsidRPr="0088343E">
      <w:pPr>
        <w:jc w:val="both"/>
        <w:rPr>
          <w:rFonts w:ascii="Tahoma" w:cs="Tahoma" w:hAnsi="Tahoma"/>
          <w:sz w:val="20"/>
          <w:szCs w:val="20"/>
        </w:rPr>
      </w:pPr>
    </w:p>
    <w:p w14:paraId="56214432"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La mise en place du temps partiel fait l’objet d’un avenant au contrat de travail.</w:t>
      </w:r>
    </w:p>
    <w:p w14:paraId="22558938" w14:textId="73A8BD07" w:rsidP="44226529" w:rsidR="00691995" w:rsidRDefault="00691995" w:rsidRPr="0088343E">
      <w:pPr>
        <w:jc w:val="both"/>
        <w:rPr>
          <w:rFonts w:ascii="Tahoma" w:cs="Tahoma" w:hAnsi="Tahoma"/>
          <w:b/>
          <w:bCs/>
          <w:sz w:val="20"/>
          <w:szCs w:val="20"/>
        </w:rPr>
      </w:pPr>
    </w:p>
    <w:p w14:paraId="467DE284"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Sur demande du salarié concerné, une mesure de réduction du temps de travail peut être mise en place par avenant au contrat de travail.</w:t>
      </w:r>
    </w:p>
    <w:p w14:paraId="6667AC21" w14:textId="77777777" w:rsidP="00691995" w:rsidR="0012521A" w:rsidRDefault="0012521A" w:rsidRPr="0088343E">
      <w:pPr>
        <w:jc w:val="both"/>
        <w:rPr>
          <w:rFonts w:ascii="Tahoma" w:cs="Tahoma" w:hAnsi="Tahoma"/>
          <w:sz w:val="20"/>
          <w:szCs w:val="20"/>
        </w:rPr>
      </w:pPr>
    </w:p>
    <w:p w14:paraId="32436773" w14:textId="77777777" w:rsidP="00691995" w:rsidR="00691995" w:rsidRDefault="34815CFE" w:rsidRPr="0088343E">
      <w:pPr>
        <w:jc w:val="both"/>
        <w:rPr>
          <w:rFonts w:ascii="Tahoma" w:cs="Tahoma" w:hAnsi="Tahoma"/>
          <w:sz w:val="20"/>
          <w:szCs w:val="20"/>
        </w:rPr>
      </w:pPr>
      <w:r w:rsidRPr="34815CFE">
        <w:rPr>
          <w:rFonts w:ascii="Tahoma" w:cs="Tahoma" w:hAnsi="Tahoma"/>
          <w:sz w:val="20"/>
          <w:szCs w:val="20"/>
        </w:rPr>
        <w:t>Dans ce cas, les cotisations retraite seront calculées sur la base d’un salaire à temps plein et elles seront prises en charge par l’employeur à 100 % du supplément de cotisation (parts salariale et employeur).</w:t>
      </w:r>
    </w:p>
    <w:p w14:paraId="5EE46B1C" w14:textId="77777777" w:rsidP="00691995" w:rsidR="0012521A" w:rsidRDefault="0012521A" w:rsidRPr="0088343E">
      <w:pPr>
        <w:jc w:val="both"/>
        <w:rPr>
          <w:rFonts w:ascii="Tahoma" w:cs="Tahoma" w:hAnsi="Tahoma"/>
          <w:sz w:val="20"/>
          <w:szCs w:val="20"/>
        </w:rPr>
      </w:pPr>
    </w:p>
    <w:p w14:paraId="7BEE042F"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 xml:space="preserve">Les modalités d’organisation de cette mesure sont arrêtées en concertation entre le manager et le salarié. </w:t>
      </w:r>
    </w:p>
    <w:p w14:paraId="7523784E" w14:textId="5554ADCF" w:rsidP="34815CFE" w:rsidR="00691995" w:rsidRDefault="34815CFE" w:rsidRPr="0088343E">
      <w:pPr>
        <w:pStyle w:val="Titre1"/>
        <w:jc w:val="both"/>
        <w:rPr>
          <w:rFonts w:cs="Tahoma"/>
          <w:szCs w:val="20"/>
        </w:rPr>
      </w:pPr>
      <w:bookmarkStart w:id="23" w:name="_Toc146728430"/>
      <w:r>
        <w:t>Article 6-5 : Le télétravail</w:t>
      </w:r>
      <w:bookmarkEnd w:id="23"/>
      <w:r>
        <w:t xml:space="preserve"> </w:t>
      </w:r>
    </w:p>
    <w:p w14:paraId="40A9C0DB" w14:textId="0B2D71CE" w:rsidP="20DFC87A" w:rsidR="00691995" w:rsidRDefault="00691995" w:rsidRPr="0088343E">
      <w:pPr>
        <w:jc w:val="both"/>
        <w:rPr>
          <w:rFonts w:ascii="Tahoma" w:cs="Tahoma" w:hAnsi="Tahoma"/>
          <w:sz w:val="20"/>
          <w:szCs w:val="20"/>
        </w:rPr>
      </w:pPr>
    </w:p>
    <w:p w14:paraId="4B587583"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Le télétravail est un mode d’organisation du travail permettant de favoriser l’articulation entre la vie professionnelle et la vie personnelle des salariés handicapés.</w:t>
      </w:r>
    </w:p>
    <w:p w14:paraId="6D1F4FF7" w14:textId="4A0909DF" w:rsidP="44226529" w:rsidR="00691995" w:rsidRDefault="00691995" w:rsidRPr="0088343E">
      <w:pPr>
        <w:jc w:val="both"/>
        <w:rPr>
          <w:rFonts w:ascii="Tahoma" w:cs="Tahoma" w:hAnsi="Tahoma"/>
          <w:sz w:val="20"/>
          <w:szCs w:val="20"/>
        </w:rPr>
      </w:pPr>
    </w:p>
    <w:p w14:paraId="654B99C9" w14:textId="61DBE893" w:rsidP="44226529" w:rsidR="00D22EFE" w:rsidRDefault="44226529">
      <w:pPr>
        <w:pStyle w:val="NormalWeb"/>
        <w:spacing w:after="0" w:afterAutospacing="0" w:before="0" w:beforeAutospacing="0"/>
        <w:jc w:val="both"/>
        <w:rPr>
          <w:rFonts w:ascii="Tahoma" w:cs="Tahoma" w:hAnsi="Tahoma"/>
          <w:sz w:val="20"/>
          <w:szCs w:val="20"/>
        </w:rPr>
      </w:pPr>
      <w:r w:rsidRPr="44226529">
        <w:rPr>
          <w:rFonts w:ascii="Tahoma" w:cs="Tahoma" w:hAnsi="Tahoma"/>
          <w:sz w:val="20"/>
          <w:szCs w:val="20"/>
        </w:rPr>
        <w:t>Le salarié peut bénéficier, sur préconisation du médecin du travail</w:t>
      </w:r>
      <w:r w:rsidRPr="007C3650">
        <w:rPr>
          <w:rFonts w:ascii="Tahoma" w:cs="Tahoma" w:hAnsi="Tahoma"/>
          <w:sz w:val="20"/>
          <w:szCs w:val="20"/>
        </w:rPr>
        <w:t xml:space="preserve">, d’une organisation en </w:t>
      </w:r>
      <w:r w:rsidRPr="007C3650">
        <w:rPr>
          <w:rFonts w:ascii="Tahoma" w:hAnsi="Tahoma"/>
          <w:sz w:val="20"/>
          <w:szCs w:val="20"/>
        </w:rPr>
        <w:t xml:space="preserve">télétravail </w:t>
      </w:r>
      <w:r w:rsidRPr="007C3650">
        <w:rPr>
          <w:rFonts w:ascii="Tahoma" w:cs="Tahoma" w:hAnsi="Tahoma"/>
          <w:sz w:val="20"/>
          <w:szCs w:val="20"/>
        </w:rPr>
        <w:t>de 3 jours par semaine</w:t>
      </w:r>
      <w:r w:rsidRPr="007C3650">
        <w:rPr>
          <w:rFonts w:ascii="Tahoma" w:hAnsi="Tahoma"/>
          <w:sz w:val="20"/>
          <w:szCs w:val="20"/>
        </w:rPr>
        <w:t xml:space="preserve"> dans </w:t>
      </w:r>
      <w:r w:rsidRPr="007C3650">
        <w:rPr>
          <w:rFonts w:ascii="Tahoma" w:cs="Tahoma" w:hAnsi="Tahoma"/>
          <w:sz w:val="20"/>
          <w:szCs w:val="20"/>
        </w:rPr>
        <w:t xml:space="preserve">le cadre d’un problème de santé ponctuel </w:t>
      </w:r>
      <w:r w:rsidR="0030659F" w:rsidRPr="007C3650">
        <w:rPr>
          <w:rFonts w:ascii="Tahoma" w:cs="Tahoma" w:hAnsi="Tahoma"/>
          <w:sz w:val="20"/>
          <w:szCs w:val="20"/>
        </w:rPr>
        <w:t xml:space="preserve">entrainant d’importantes difficultés pour se déplacer. </w:t>
      </w:r>
      <w:r w:rsidRPr="007C3650">
        <w:rPr>
          <w:rFonts w:ascii="Tahoma" w:cs="Tahoma" w:hAnsi="Tahoma"/>
          <w:sz w:val="20"/>
          <w:szCs w:val="20"/>
        </w:rPr>
        <w:t>La durée de cette organisation sera déterminée par le médecin du travail.</w:t>
      </w:r>
    </w:p>
    <w:p w14:paraId="205792F5" w14:textId="361CD134" w:rsidP="44226529" w:rsidR="00D22EFE" w:rsidRDefault="00AE2EE6">
      <w:pPr>
        <w:pStyle w:val="NormalWeb"/>
        <w:spacing w:after="0" w:afterAutospacing="0" w:before="0" w:beforeAutospacing="0"/>
        <w:jc w:val="both"/>
        <w:rPr>
          <w:rFonts w:ascii="Tahoma" w:hAnsi="Tahoma"/>
          <w:sz w:val="20"/>
          <w:szCs w:val="20"/>
        </w:rPr>
      </w:pPr>
      <w:r>
        <w:br/>
      </w:r>
      <w:r w:rsidR="44226529" w:rsidRPr="44226529">
        <w:rPr>
          <w:rFonts w:ascii="Tahoma" w:cs="Tahoma" w:hAnsi="Tahoma"/>
          <w:sz w:val="20"/>
          <w:szCs w:val="20"/>
        </w:rPr>
        <w:t xml:space="preserve">En outre, </w:t>
      </w:r>
      <w:r w:rsidR="44226529" w:rsidRPr="44226529">
        <w:rPr>
          <w:rFonts w:ascii="Tahoma" w:hAnsi="Tahoma"/>
          <w:sz w:val="20"/>
          <w:szCs w:val="20"/>
        </w:rPr>
        <w:t xml:space="preserve">les </w:t>
      </w:r>
      <w:r w:rsidR="44226529" w:rsidRPr="44226529">
        <w:rPr>
          <w:rFonts w:ascii="Tahoma" w:cs="Tahoma" w:hAnsi="Tahoma"/>
          <w:sz w:val="20"/>
          <w:szCs w:val="20"/>
        </w:rPr>
        <w:t>salariés</w:t>
      </w:r>
      <w:r w:rsidR="44226529" w:rsidRPr="44226529">
        <w:rPr>
          <w:rFonts w:ascii="Tahoma" w:hAnsi="Tahoma"/>
          <w:sz w:val="20"/>
          <w:szCs w:val="20"/>
        </w:rPr>
        <w:t xml:space="preserve"> en situation de handicap</w:t>
      </w:r>
      <w:r w:rsidR="44226529" w:rsidRPr="44226529">
        <w:rPr>
          <w:rFonts w:ascii="Tahoma" w:cs="Tahoma" w:hAnsi="Tahoma"/>
          <w:sz w:val="20"/>
          <w:szCs w:val="20"/>
        </w:rPr>
        <w:t>, peuvent bénéficier d’une mesure de télétravail pour 1 ou 2 journées par semaine, sous réserve des conditions d’éligibilité. Une attention particulière sera apportée à ces demandes intervenant dans le cadre d’une situation de handicap</w:t>
      </w:r>
      <w:r w:rsidR="44226529" w:rsidRPr="44226529">
        <w:rPr>
          <w:rFonts w:ascii="Tahoma" w:hAnsi="Tahoma"/>
          <w:sz w:val="20"/>
          <w:szCs w:val="20"/>
        </w:rPr>
        <w:t>.</w:t>
      </w:r>
    </w:p>
    <w:p w14:paraId="4C267B2C" w14:textId="34B3279C" w:rsidP="4FBB1BAE" w:rsidR="00D22EFE" w:rsidRDefault="00D22EFE">
      <w:pPr>
        <w:pStyle w:val="NormalWeb"/>
        <w:spacing w:after="0" w:afterAutospacing="0" w:before="0" w:beforeAutospacing="0"/>
        <w:jc w:val="both"/>
        <w:rPr>
          <w:rFonts w:ascii="Tahoma" w:cs="Tahoma" w:hAnsi="Tahoma"/>
          <w:sz w:val="20"/>
          <w:szCs w:val="20"/>
        </w:rPr>
      </w:pPr>
      <w:r>
        <w:br/>
      </w:r>
      <w:r w:rsidR="4FBB1BAE" w:rsidRPr="4FBB1BAE">
        <w:rPr>
          <w:rFonts w:ascii="Tahoma" w:cs="Tahoma" w:hAnsi="Tahoma"/>
          <w:sz w:val="20"/>
          <w:szCs w:val="20"/>
        </w:rPr>
        <w:t>Les modalités d’organisation de ces mesures sont arrêtées en concertation entre la fonction RH, le manager, le salarié et le cas échéant la mission diversité.</w:t>
      </w:r>
    </w:p>
    <w:p w14:paraId="7B8620CC" w14:textId="22F153D6" w:rsidP="4FBB1BAE" w:rsidR="4FBB1BAE" w:rsidRDefault="4FBB1BAE">
      <w:pPr>
        <w:pStyle w:val="NormalWeb"/>
        <w:spacing w:after="0" w:afterAutospacing="0" w:before="0" w:beforeAutospacing="0"/>
        <w:jc w:val="both"/>
        <w:rPr>
          <w:rFonts w:ascii="Tahoma" w:cs="Tahoma" w:hAnsi="Tahoma"/>
          <w:sz w:val="20"/>
          <w:szCs w:val="20"/>
        </w:rPr>
      </w:pPr>
    </w:p>
    <w:p w14:paraId="1D499F64" w14:textId="32940F55" w:rsidP="44226529" w:rsidR="0097022E" w:rsidRDefault="44226529" w:rsidRPr="0088343E">
      <w:pPr>
        <w:spacing w:after="180"/>
        <w:jc w:val="both"/>
        <w:rPr>
          <w:rFonts w:ascii="Tahoma" w:hAnsi="Tahoma"/>
          <w:sz w:val="20"/>
          <w:szCs w:val="20"/>
        </w:rPr>
      </w:pPr>
      <w:r w:rsidRPr="44226529">
        <w:rPr>
          <w:rFonts w:ascii="Tahoma" w:hAnsi="Tahoma"/>
          <w:sz w:val="20"/>
          <w:szCs w:val="20"/>
        </w:rPr>
        <w:t xml:space="preserve">Ces modalités feront l’objet d’un accord entre le collaborateur, le manager et la </w:t>
      </w:r>
      <w:r w:rsidRPr="44226529">
        <w:rPr>
          <w:rFonts w:ascii="Tahoma" w:cs="Tahoma" w:hAnsi="Tahoma"/>
          <w:sz w:val="20"/>
          <w:szCs w:val="20"/>
        </w:rPr>
        <w:t>fonction RH</w:t>
      </w:r>
      <w:r w:rsidRPr="44226529">
        <w:rPr>
          <w:rFonts w:ascii="Tahoma" w:hAnsi="Tahoma"/>
          <w:sz w:val="20"/>
          <w:szCs w:val="20"/>
        </w:rPr>
        <w:t xml:space="preserve"> et donneront lieu à l’établissement d’un avenant renouvelable en fonction de l’évolution de la situation par accord des parties.</w:t>
      </w:r>
    </w:p>
    <w:p w14:paraId="2C748D1B" w14:textId="51EFEAA3" w:rsidP="34815CFE" w:rsidR="00691995" w:rsidRDefault="34815CFE" w:rsidRPr="0030659F">
      <w:pPr>
        <w:pStyle w:val="Titre1"/>
        <w:jc w:val="both"/>
        <w:rPr>
          <w:rFonts w:cs="Tahoma"/>
          <w:szCs w:val="20"/>
          <w:highlight w:val="yellow"/>
        </w:rPr>
      </w:pPr>
      <w:bookmarkStart w:id="24" w:name="_Toc146728431"/>
      <w:r>
        <w:t xml:space="preserve">Article 6-6 : Les actions destinées à accompagner spécifiquement les salariés touchés par le handicap dans leur sphère </w:t>
      </w:r>
      <w:r w:rsidRPr="0030659F">
        <w:t>familiale</w:t>
      </w:r>
      <w:bookmarkEnd w:id="24"/>
    </w:p>
    <w:p w14:paraId="0E560D1E" w14:textId="77777777" w:rsidP="00691995" w:rsidR="00691995" w:rsidRDefault="00691995" w:rsidRPr="0088343E">
      <w:pPr>
        <w:jc w:val="both"/>
        <w:rPr>
          <w:rFonts w:ascii="Tahoma" w:cs="Tahoma" w:hAnsi="Tahoma"/>
          <w:b/>
          <w:sz w:val="20"/>
          <w:szCs w:val="20"/>
          <w:u w:val="single"/>
        </w:rPr>
      </w:pPr>
    </w:p>
    <w:p w14:paraId="6CDE3565" w14:textId="38AABBCA" w:rsidP="20DFC87A" w:rsidR="00691995" w:rsidRDefault="20DFC87A" w:rsidRPr="0088343E">
      <w:pPr>
        <w:jc w:val="both"/>
        <w:rPr>
          <w:rFonts w:ascii="Tahoma" w:cs="Tahoma" w:hAnsi="Tahoma"/>
          <w:sz w:val="20"/>
          <w:szCs w:val="20"/>
        </w:rPr>
      </w:pPr>
      <w:r w:rsidRPr="20DFC87A">
        <w:rPr>
          <w:rFonts w:ascii="Tahoma" w:cs="Tahoma" w:hAnsi="Tahoma"/>
          <w:sz w:val="20"/>
          <w:szCs w:val="20"/>
        </w:rPr>
        <w:t>Afin d’accompagner les salariés confrontés à une situation de handicap dans leur sphère familiale proche, des mesures spécifiques sont mises en place et notamment des jours supplémentaires d’absence autorisée et rémunérée.</w:t>
      </w:r>
    </w:p>
    <w:p w14:paraId="5C00E550" w14:textId="30CE8972" w:rsidP="44226529" w:rsidR="00691995" w:rsidRDefault="00691995" w:rsidRPr="0088343E">
      <w:pPr>
        <w:jc w:val="both"/>
        <w:rPr>
          <w:rFonts w:ascii="Tahoma" w:cs="Tahoma" w:hAnsi="Tahoma"/>
          <w:sz w:val="20"/>
          <w:szCs w:val="20"/>
        </w:rPr>
      </w:pPr>
    </w:p>
    <w:p w14:paraId="296A0D13" w14:textId="4C4548C8" w:rsidP="00691995" w:rsidR="00691995" w:rsidRDefault="4FBB1BAE" w:rsidRPr="0088343E">
      <w:pPr>
        <w:jc w:val="both"/>
        <w:rPr>
          <w:rFonts w:ascii="Tahoma" w:cs="Tahoma" w:hAnsi="Tahoma"/>
          <w:sz w:val="20"/>
          <w:szCs w:val="20"/>
        </w:rPr>
      </w:pPr>
      <w:r w:rsidRPr="4FBB1BAE">
        <w:rPr>
          <w:rFonts w:ascii="Tahoma" w:cs="Tahoma" w:hAnsi="Tahoma"/>
          <w:sz w:val="20"/>
          <w:szCs w:val="20"/>
        </w:rPr>
        <w:t>Les salariés ayant un proche handicapé dont l’incapacité égale ou supérieur à 80 %, sur justification (documents MDPH) bénéficient de :</w:t>
      </w:r>
    </w:p>
    <w:p w14:paraId="444006A8" w14:textId="3E0813CF" w:rsidP="4FBB1BAE" w:rsidR="4FBB1BAE" w:rsidRDefault="4FBB1BAE">
      <w:pPr>
        <w:jc w:val="both"/>
        <w:rPr>
          <w:rFonts w:ascii="Tahoma" w:cs="Tahoma" w:hAnsi="Tahoma"/>
          <w:sz w:val="20"/>
          <w:szCs w:val="20"/>
        </w:rPr>
      </w:pPr>
    </w:p>
    <w:p w14:paraId="48C289AF" w14:textId="630A939F" w:rsidP="44226529" w:rsidR="00CD3AE9" w:rsidRDefault="44226529" w:rsidRPr="00CD3AE9">
      <w:pPr>
        <w:pStyle w:val="Paragraphedeliste"/>
        <w:numPr>
          <w:ilvl w:val="0"/>
          <w:numId w:val="6"/>
        </w:numPr>
        <w:jc w:val="both"/>
        <w:rPr>
          <w:rFonts w:ascii="Tahoma" w:hAnsi="Tahoma"/>
          <w:sz w:val="20"/>
          <w:szCs w:val="20"/>
        </w:rPr>
      </w:pPr>
      <w:r w:rsidRPr="44226529">
        <w:rPr>
          <w:rFonts w:ascii="Tahoma" w:cs="Tahoma" w:hAnsi="Tahoma"/>
          <w:sz w:val="20"/>
          <w:szCs w:val="20"/>
        </w:rPr>
        <w:t xml:space="preserve">2 jours d’absence autorisés chaque année si le salarié bénéficiaire a un enfant handicapé à charge fiscalement ou à un conjoint handicapé (marié, pacsé ou concubin), et domicilié à l’adresse du salarié. </w:t>
      </w:r>
    </w:p>
    <w:p w14:paraId="648451AA" w14:textId="6A28CCA6" w:rsidP="44226529" w:rsidR="00691995" w:rsidRDefault="00691995" w:rsidRPr="0088343E">
      <w:pPr>
        <w:ind w:left="720"/>
        <w:jc w:val="both"/>
        <w:rPr>
          <w:rFonts w:ascii="Tahoma" w:cs="Tahoma" w:hAnsi="Tahoma"/>
          <w:sz w:val="20"/>
          <w:szCs w:val="20"/>
        </w:rPr>
      </w:pPr>
    </w:p>
    <w:p w14:paraId="433DD6B3" w14:textId="0C6169BB" w:rsidR="00691995" w:rsidRDefault="44226529" w:rsidRPr="0088343E">
      <w:pPr>
        <w:numPr>
          <w:ilvl w:val="0"/>
          <w:numId w:val="6"/>
        </w:numPr>
        <w:jc w:val="both"/>
        <w:rPr>
          <w:rFonts w:ascii="Tahoma" w:cs="Tahoma" w:hAnsi="Tahoma"/>
          <w:sz w:val="20"/>
          <w:szCs w:val="20"/>
        </w:rPr>
      </w:pPr>
      <w:r w:rsidRPr="44226529">
        <w:rPr>
          <w:rFonts w:ascii="Tahoma" w:cs="Tahoma" w:hAnsi="Tahoma"/>
          <w:sz w:val="20"/>
          <w:szCs w:val="20"/>
        </w:rPr>
        <w:t>1 jour d’absence autorisé chaque année si le salarié bénéficiaire a un ascendant direct handicapé (parents, grands-parents), un descendant direct handicapé (petits-enfants), un collatéral direct handicapé (frères-sœurs).</w:t>
      </w:r>
    </w:p>
    <w:p w14:paraId="66A2F2E1" w14:textId="778C2C1A" w:rsidP="38EF8B98" w:rsidR="44226529" w:rsidRDefault="44226529">
      <w:pPr>
        <w:jc w:val="both"/>
        <w:rPr>
          <w:rFonts w:ascii="Tahoma" w:cs="Tahoma" w:hAnsi="Tahoma"/>
        </w:rPr>
      </w:pPr>
    </w:p>
    <w:p w14:paraId="3662791B" w14:textId="3A150180" w:rsidR="0025546A" w:rsidRDefault="38EF8B98" w:rsidRPr="0088343E">
      <w:pPr>
        <w:numPr>
          <w:ilvl w:val="0"/>
          <w:numId w:val="6"/>
        </w:numPr>
        <w:jc w:val="both"/>
        <w:rPr>
          <w:rFonts w:ascii="Tahoma" w:cs="Tahoma" w:hAnsi="Tahoma"/>
          <w:sz w:val="20"/>
          <w:szCs w:val="20"/>
        </w:rPr>
      </w:pPr>
      <w:r w:rsidRPr="38EF8B98">
        <w:rPr>
          <w:rFonts w:ascii="Tahoma" w:cs="Tahoma" w:hAnsi="Tahoma"/>
          <w:sz w:val="20"/>
          <w:szCs w:val="20"/>
        </w:rPr>
        <w:lastRenderedPageBreak/>
        <w:t xml:space="preserve">2 jours d’absence en cas d'annonce d'un handicap, d’une </w:t>
      </w:r>
      <w:r w:rsidRPr="007C3650">
        <w:rPr>
          <w:rFonts w:ascii="Tahoma" w:cs="Tahoma" w:hAnsi="Tahoma"/>
          <w:sz w:val="20"/>
          <w:szCs w:val="20"/>
        </w:rPr>
        <w:t>pathologie chronique ou d’un cancer pour un enfant de collaborateur sur présentation d’un justificatif.</w:t>
      </w:r>
      <w:r w:rsidR="007C3650">
        <w:rPr>
          <w:rFonts w:ascii="Tahoma" w:cs="Tahoma" w:hAnsi="Tahoma"/>
          <w:sz w:val="20"/>
          <w:szCs w:val="20"/>
        </w:rPr>
        <w:t xml:space="preserve"> </w:t>
      </w:r>
      <w:r w:rsidR="00B436A9">
        <w:rPr>
          <w:rFonts w:ascii="Tahoma" w:cs="Tahoma" w:hAnsi="Tahoma"/>
          <w:sz w:val="20"/>
          <w:szCs w:val="20"/>
        </w:rPr>
        <w:t>(Article L 3142-1 du code du travail).</w:t>
      </w:r>
    </w:p>
    <w:p w14:paraId="3934488A" w14:textId="18BF00C6" w:rsidP="44226529" w:rsidR="00691995" w:rsidRDefault="00691995" w:rsidRPr="0088343E">
      <w:pPr>
        <w:jc w:val="both"/>
        <w:rPr>
          <w:rFonts w:ascii="Tahoma" w:hAnsi="Tahoma"/>
          <w:sz w:val="20"/>
          <w:szCs w:val="20"/>
        </w:rPr>
      </w:pPr>
    </w:p>
    <w:p w14:paraId="25CF97EC" w14:textId="6AEBB06B" w:rsidP="44226529" w:rsidR="00691995" w:rsidRDefault="34815CFE" w:rsidRPr="0088343E">
      <w:pPr>
        <w:jc w:val="both"/>
        <w:rPr>
          <w:rFonts w:ascii="Tahoma" w:hAnsi="Tahoma"/>
          <w:sz w:val="20"/>
          <w:szCs w:val="20"/>
        </w:rPr>
      </w:pPr>
      <w:r w:rsidRPr="34815CFE">
        <w:rPr>
          <w:rFonts w:ascii="Tahoma" w:hAnsi="Tahoma"/>
          <w:sz w:val="20"/>
          <w:szCs w:val="20"/>
        </w:rPr>
        <w:t>Pour le salarié qui aurait à charge plusieurs personnes en situation de handicap, le nombre de jours d’absence autorisés s’additionne.</w:t>
      </w:r>
    </w:p>
    <w:p w14:paraId="3C4CC57A" w14:textId="3ABD0879" w:rsidP="34815CFE" w:rsidR="00710431" w:rsidRDefault="34815CFE" w:rsidRPr="0088343E">
      <w:pPr>
        <w:jc w:val="both"/>
        <w:rPr>
          <w:rFonts w:ascii="Tahoma" w:cs="Tahoma" w:hAnsi="Tahoma"/>
          <w:sz w:val="20"/>
          <w:szCs w:val="20"/>
        </w:rPr>
      </w:pPr>
      <w:r w:rsidRPr="34815CFE">
        <w:rPr>
          <w:rFonts w:ascii="Tahoma" w:cs="Tahoma" w:hAnsi="Tahoma"/>
          <w:sz w:val="20"/>
          <w:szCs w:val="20"/>
        </w:rPr>
        <w:t>Ces jours n’entrainent pas de réduction de rémunération.</w:t>
      </w:r>
    </w:p>
    <w:p w14:paraId="1F6D95FC" w14:textId="27775CCC" w:rsidP="34815CFE" w:rsidR="00691995" w:rsidRDefault="4FBB1BAE" w:rsidRPr="0088343E">
      <w:pPr>
        <w:pStyle w:val="Titre"/>
      </w:pPr>
      <w:bookmarkStart w:id="25" w:name="_Toc146728432"/>
      <w:r>
        <w:t>Article 7 : Les actions visant à accueillir des salariés en situation de handicap</w:t>
      </w:r>
      <w:bookmarkEnd w:id="25"/>
    </w:p>
    <w:p w14:paraId="5D8C9174" w14:textId="18595290" w:rsidP="4FBB1BAE" w:rsidR="4FBB1BAE" w:rsidRDefault="4FBB1BAE"/>
    <w:p w14:paraId="4A1F9F84"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La direction d’Icade a la volonté affirmée de poursuivre le développement des initiatives favorisant à attirer les candidatures de personnes handicapées en adéquation avec ses besoins d’emploi, dans un objectif d’intégration.</w:t>
      </w:r>
    </w:p>
    <w:p w14:paraId="565137FE" w14:textId="0929E257" w:rsidP="38EF8B98" w:rsidR="00691995" w:rsidRDefault="00691995" w:rsidRPr="0088343E">
      <w:pPr>
        <w:jc w:val="both"/>
        <w:rPr>
          <w:rFonts w:ascii="Tahoma" w:cs="Tahoma" w:hAnsi="Tahoma"/>
          <w:sz w:val="20"/>
          <w:szCs w:val="20"/>
        </w:rPr>
      </w:pPr>
    </w:p>
    <w:p w14:paraId="04DDF680" w14:textId="230AAFBB" w:rsidP="38EF8B98" w:rsidR="000B0281" w:rsidRDefault="38EF8B98" w:rsidRPr="0088343E">
      <w:pPr>
        <w:jc w:val="both"/>
        <w:rPr>
          <w:rFonts w:ascii="Tahoma" w:hAnsi="Tahoma"/>
          <w:sz w:val="20"/>
          <w:szCs w:val="20"/>
        </w:rPr>
      </w:pPr>
      <w:r w:rsidRPr="38EF8B98">
        <w:rPr>
          <w:rFonts w:ascii="Tahoma" w:cs="Tahoma" w:hAnsi="Tahoma"/>
          <w:sz w:val="20"/>
          <w:szCs w:val="20"/>
        </w:rPr>
        <w:t>Ces initiatives</w:t>
      </w:r>
      <w:r w:rsidRPr="38EF8B98">
        <w:rPr>
          <w:rFonts w:ascii="Tahoma" w:hAnsi="Tahoma"/>
          <w:sz w:val="20"/>
          <w:szCs w:val="20"/>
        </w:rPr>
        <w:t xml:space="preserve"> sont </w:t>
      </w:r>
      <w:r w:rsidRPr="38EF8B98">
        <w:rPr>
          <w:rFonts w:ascii="Tahoma" w:cs="Tahoma" w:hAnsi="Tahoma"/>
          <w:sz w:val="20"/>
          <w:szCs w:val="20"/>
        </w:rPr>
        <w:t>les suivantes</w:t>
      </w:r>
      <w:r w:rsidRPr="38EF8B98">
        <w:rPr>
          <w:rFonts w:ascii="Tahoma" w:hAnsi="Tahoma"/>
          <w:sz w:val="20"/>
          <w:szCs w:val="20"/>
        </w:rPr>
        <w:t> :</w:t>
      </w:r>
    </w:p>
    <w:p w14:paraId="52463D34" w14:textId="77777777" w:rsidP="34815CFE" w:rsidR="00885EA0" w:rsidRDefault="00885EA0" w:rsidRPr="0088343E">
      <w:pPr>
        <w:jc w:val="both"/>
        <w:rPr>
          <w:rFonts w:ascii="Tahoma" w:hAnsi="Tahoma"/>
          <w:sz w:val="20"/>
          <w:szCs w:val="20"/>
        </w:rPr>
      </w:pPr>
    </w:p>
    <w:p w14:paraId="6BA6D046" w14:textId="210C63BC" w:rsidP="38EF8B98" w:rsidR="00C14125" w:rsidRDefault="34815CFE" w:rsidRPr="0088343E">
      <w:pPr>
        <w:numPr>
          <w:ilvl w:val="0"/>
          <w:numId w:val="37"/>
        </w:numPr>
        <w:ind w:hanging="360" w:left="360"/>
        <w:jc w:val="both"/>
        <w:rPr>
          <w:rFonts w:ascii="Tahoma" w:hAnsi="Tahoma"/>
          <w:sz w:val="20"/>
          <w:szCs w:val="20"/>
        </w:rPr>
      </w:pPr>
      <w:r w:rsidRPr="34815CFE">
        <w:rPr>
          <w:rFonts w:ascii="Tahoma" w:hAnsi="Tahoma"/>
          <w:sz w:val="20"/>
          <w:szCs w:val="20"/>
        </w:rPr>
        <w:t xml:space="preserve">Partenariat signé en 2021 avec </w:t>
      </w:r>
      <w:r w:rsidRPr="34815CFE">
        <w:rPr>
          <w:rFonts w:ascii="Tahoma" w:cs="Tahoma" w:hAnsi="Tahoma"/>
          <w:sz w:val="20"/>
          <w:szCs w:val="20"/>
        </w:rPr>
        <w:t>l’entreprise adaptée « </w:t>
      </w:r>
      <w:r w:rsidRPr="34815CFE">
        <w:rPr>
          <w:rFonts w:ascii="Tahoma" w:hAnsi="Tahoma"/>
          <w:sz w:val="20"/>
          <w:szCs w:val="20"/>
        </w:rPr>
        <w:t>Kliff by Randstad pour les recrutements de CDI, CDD, Travail Temporaire ;</w:t>
      </w:r>
    </w:p>
    <w:p w14:paraId="79910C35" w14:textId="727CB644" w:rsidP="38EF8B98" w:rsidR="00C86722" w:rsidRDefault="38EF8B98" w:rsidRPr="0088343E">
      <w:pPr>
        <w:numPr>
          <w:ilvl w:val="0"/>
          <w:numId w:val="37"/>
        </w:numPr>
        <w:ind w:hanging="360" w:left="360"/>
        <w:jc w:val="both"/>
        <w:rPr>
          <w:rFonts w:ascii="Tahoma" w:hAnsi="Tahoma"/>
          <w:strike/>
          <w:sz w:val="20"/>
          <w:szCs w:val="20"/>
        </w:rPr>
      </w:pPr>
      <w:r w:rsidRPr="38EF8B98">
        <w:rPr>
          <w:rFonts w:ascii="Tahoma" w:hAnsi="Tahoma"/>
          <w:sz w:val="20"/>
          <w:szCs w:val="20"/>
        </w:rPr>
        <w:t xml:space="preserve">Duoday : accueil par un salarié ou par une équipe volontaire d’une ou plusieurs personnes en situation de handicap : présentation d’Icade, des métiers concernés, visite d’un parc d’affaires ou d’un chantier…. L’objectif étant la découverte d’une activité, d’un ou plusieurs métiers, du monde de l’entreprise ; </w:t>
      </w:r>
    </w:p>
    <w:p w14:paraId="4C8E33FB" w14:textId="2E6E0836" w:rsidP="38EF8B98" w:rsidR="00C86722" w:rsidRDefault="38EF8B98" w:rsidRPr="0088343E">
      <w:pPr>
        <w:numPr>
          <w:ilvl w:val="0"/>
          <w:numId w:val="37"/>
        </w:numPr>
        <w:ind w:hanging="360" w:left="360"/>
        <w:jc w:val="both"/>
        <w:rPr>
          <w:rFonts w:ascii="Tahoma" w:hAnsi="Tahoma"/>
          <w:sz w:val="20"/>
          <w:szCs w:val="20"/>
        </w:rPr>
      </w:pPr>
      <w:r w:rsidRPr="38EF8B98">
        <w:rPr>
          <w:rFonts w:ascii="Tahoma" w:hAnsi="Tahoma"/>
          <w:sz w:val="20"/>
          <w:szCs w:val="20"/>
        </w:rPr>
        <w:t xml:space="preserve">Accueil d’élèves en situation de handicap avec notamment </w:t>
      </w:r>
      <w:r w:rsidRPr="00B436A9">
        <w:rPr>
          <w:rFonts w:ascii="Tahoma" w:hAnsi="Tahoma"/>
          <w:sz w:val="20"/>
          <w:szCs w:val="20"/>
        </w:rPr>
        <w:t xml:space="preserve">l’association </w:t>
      </w:r>
      <w:r w:rsidRPr="00B436A9">
        <w:rPr>
          <w:rFonts w:ascii="Tahoma" w:cs="Tahoma" w:hAnsi="Tahoma"/>
          <w:sz w:val="20"/>
          <w:szCs w:val="20"/>
        </w:rPr>
        <w:t>« </w:t>
      </w:r>
      <w:r w:rsidRPr="00B436A9">
        <w:rPr>
          <w:rFonts w:ascii="Tahoma" w:hAnsi="Tahoma"/>
          <w:sz w:val="20"/>
          <w:szCs w:val="20"/>
        </w:rPr>
        <w:t xml:space="preserve">Tous en </w:t>
      </w:r>
      <w:r w:rsidRPr="00B436A9">
        <w:rPr>
          <w:rFonts w:ascii="Tahoma" w:cs="Tahoma" w:hAnsi="Tahoma"/>
          <w:sz w:val="20"/>
          <w:szCs w:val="20"/>
        </w:rPr>
        <w:t>Stage »</w:t>
      </w:r>
      <w:r w:rsidRPr="38EF8B98">
        <w:rPr>
          <w:rFonts w:ascii="Tahoma" w:cs="Tahoma" w:hAnsi="Tahoma"/>
          <w:sz w:val="20"/>
          <w:szCs w:val="20"/>
        </w:rPr>
        <w:t xml:space="preserve"> </w:t>
      </w:r>
      <w:r w:rsidRPr="38EF8B98">
        <w:rPr>
          <w:rFonts w:ascii="Tahoma" w:hAnsi="Tahoma"/>
          <w:sz w:val="20"/>
          <w:szCs w:val="20"/>
        </w:rPr>
        <w:t xml:space="preserve">pour les </w:t>
      </w:r>
      <w:r w:rsidRPr="38EF8B98">
        <w:rPr>
          <w:rFonts w:ascii="Tahoma" w:cs="Tahoma" w:hAnsi="Tahoma"/>
          <w:sz w:val="20"/>
          <w:szCs w:val="20"/>
        </w:rPr>
        <w:t>élèves</w:t>
      </w:r>
      <w:r w:rsidRPr="38EF8B98">
        <w:rPr>
          <w:rFonts w:ascii="Tahoma" w:hAnsi="Tahoma"/>
          <w:sz w:val="20"/>
          <w:szCs w:val="20"/>
        </w:rPr>
        <w:t xml:space="preserve"> de 3</w:t>
      </w:r>
      <w:r w:rsidRPr="38EF8B98">
        <w:rPr>
          <w:rFonts w:ascii="Tahoma" w:hAnsi="Tahoma"/>
          <w:sz w:val="20"/>
          <w:szCs w:val="20"/>
          <w:vertAlign w:val="superscript"/>
        </w:rPr>
        <w:t>ème,</w:t>
      </w:r>
      <w:r w:rsidRPr="38EF8B98">
        <w:rPr>
          <w:rFonts w:ascii="Tahoma" w:hAnsi="Tahoma"/>
          <w:sz w:val="20"/>
          <w:szCs w:val="20"/>
        </w:rPr>
        <w:t>  issus des Quartiers Prioritaires de la Ville</w:t>
      </w:r>
    </w:p>
    <w:p w14:paraId="61747058" w14:textId="275B4980" w:rsidP="4FBB1BAE" w:rsidR="000B0281" w:rsidRDefault="4FBB1BAE" w:rsidRPr="0088343E">
      <w:pPr>
        <w:numPr>
          <w:ilvl w:val="0"/>
          <w:numId w:val="37"/>
        </w:numPr>
        <w:ind w:hanging="360" w:left="360"/>
        <w:jc w:val="both"/>
        <w:rPr>
          <w:rFonts w:ascii="Tahoma" w:hAnsi="Tahoma"/>
        </w:rPr>
      </w:pPr>
      <w:r w:rsidRPr="4FBB1BAE">
        <w:rPr>
          <w:rFonts w:ascii="Tahoma" w:hAnsi="Tahoma"/>
          <w:sz w:val="20"/>
          <w:szCs w:val="20"/>
        </w:rPr>
        <w:t xml:space="preserve">Participation à la Journée annuelle organisée </w:t>
      </w:r>
      <w:r w:rsidRPr="00C63857">
        <w:rPr>
          <w:rFonts w:ascii="Tahoma" w:hAnsi="Tahoma"/>
          <w:sz w:val="20"/>
          <w:szCs w:val="20"/>
        </w:rPr>
        <w:t>par</w:t>
      </w:r>
      <w:r w:rsidR="00F14C8B" w:rsidRPr="00C63857">
        <w:rPr>
          <w:rFonts w:ascii="Tahoma" w:hAnsi="Tahoma"/>
          <w:sz w:val="20"/>
          <w:szCs w:val="20"/>
        </w:rPr>
        <w:t xml:space="preserve"> exemple avec</w:t>
      </w:r>
      <w:r w:rsidRPr="00B43870">
        <w:rPr>
          <w:rFonts w:ascii="Tahoma" w:hAnsi="Tahoma"/>
          <w:sz w:val="20"/>
          <w:szCs w:val="20"/>
        </w:rPr>
        <w:t xml:space="preserve"> l’ESTP dédiée au handicap pour présenter Icade et sa politique handicap.</w:t>
      </w:r>
    </w:p>
    <w:p w14:paraId="4D49993F" w14:textId="3686EF68" w:rsidP="4FBB1BAE" w:rsidR="000B0281" w:rsidRDefault="4FBB1BAE" w:rsidRPr="0088343E">
      <w:pPr>
        <w:numPr>
          <w:ilvl w:val="0"/>
          <w:numId w:val="37"/>
        </w:numPr>
        <w:ind w:hanging="360" w:left="360"/>
        <w:jc w:val="both"/>
        <w:rPr>
          <w:rFonts w:ascii="Tahoma" w:hAnsi="Tahoma"/>
        </w:rPr>
      </w:pPr>
      <w:r w:rsidRPr="4FBB1BAE">
        <w:rPr>
          <w:rFonts w:ascii="Tahoma" w:hAnsi="Tahoma"/>
          <w:sz w:val="20"/>
          <w:szCs w:val="20"/>
        </w:rPr>
        <w:t>Action de sensibilisation sur le handicap en entreprise auprès des étudiants de nos écoles cibles, par la mission diversité.</w:t>
      </w:r>
    </w:p>
    <w:p w14:paraId="1B88F66E" w14:textId="4236C4EA" w:rsidP="34815CFE" w:rsidR="000B0281" w:rsidRDefault="000B0281" w:rsidRPr="00092720">
      <w:pPr>
        <w:jc w:val="both"/>
        <w:rPr>
          <w:rFonts w:ascii="Tahoma" w:cs="Tahoma" w:hAnsi="Tahoma"/>
          <w:sz w:val="20"/>
          <w:szCs w:val="20"/>
        </w:rPr>
      </w:pPr>
    </w:p>
    <w:p w14:paraId="7062AD0E" w14:textId="52E76304" w:rsidP="34815CFE" w:rsidR="00691995" w:rsidRDefault="34815CFE" w:rsidRPr="0088343E">
      <w:pPr>
        <w:jc w:val="both"/>
        <w:rPr>
          <w:rFonts w:ascii="Tahoma" w:hAnsi="Tahoma"/>
          <w:sz w:val="20"/>
          <w:szCs w:val="20"/>
        </w:rPr>
      </w:pPr>
      <w:r w:rsidRPr="34815CFE">
        <w:rPr>
          <w:rFonts w:ascii="Tahoma" w:hAnsi="Tahoma"/>
          <w:sz w:val="20"/>
          <w:szCs w:val="20"/>
        </w:rPr>
        <w:t>Les actions de communication visant à valoriser l’image d’handi-employeur d’Icade seront développées avec la Direction de la Communication digitale (</w:t>
      </w:r>
      <w:hyperlink r:id="rId15" w:history="1">
        <w:r w:rsidRPr="34815CFE">
          <w:rPr>
            <w:rStyle w:val="Lienhypertexte"/>
            <w:rFonts w:ascii="Tahoma" w:hAnsi="Tahoma"/>
            <w:color w:val="auto"/>
            <w:sz w:val="20"/>
            <w:szCs w:val="20"/>
          </w:rPr>
          <w:t>www.icade.fr</w:t>
        </w:r>
      </w:hyperlink>
      <w:r w:rsidRPr="34815CFE">
        <w:rPr>
          <w:rFonts w:ascii="Tahoma" w:hAnsi="Tahoma"/>
          <w:sz w:val="20"/>
          <w:szCs w:val="20"/>
        </w:rPr>
        <w:t xml:space="preserve"> ; réseaux sociaux…), en vue de développer </w:t>
      </w:r>
      <w:r w:rsidRPr="00B436A9">
        <w:rPr>
          <w:rFonts w:ascii="Tahoma" w:hAnsi="Tahoma"/>
          <w:sz w:val="20"/>
          <w:szCs w:val="20"/>
        </w:rPr>
        <w:t xml:space="preserve">l’intégration </w:t>
      </w:r>
      <w:r w:rsidR="00092720" w:rsidRPr="00B436A9">
        <w:rPr>
          <w:rFonts w:ascii="Tahoma" w:hAnsi="Tahoma"/>
          <w:sz w:val="20"/>
          <w:szCs w:val="20"/>
        </w:rPr>
        <w:t xml:space="preserve">et </w:t>
      </w:r>
      <w:r w:rsidRPr="00B436A9">
        <w:rPr>
          <w:rFonts w:ascii="Tahoma" w:hAnsi="Tahoma"/>
          <w:sz w:val="20"/>
          <w:szCs w:val="20"/>
        </w:rPr>
        <w:t>l’accueil des salariés en situation de handicap.</w:t>
      </w:r>
      <w:r w:rsidRPr="34815CFE">
        <w:rPr>
          <w:rFonts w:ascii="Tahoma" w:hAnsi="Tahoma"/>
          <w:sz w:val="20"/>
          <w:szCs w:val="20"/>
        </w:rPr>
        <w:t xml:space="preserve"> </w:t>
      </w:r>
    </w:p>
    <w:p w14:paraId="1495DCC9" w14:textId="77777777" w:rsidP="00691995" w:rsidR="00A27598" w:rsidRDefault="00A27598" w:rsidRPr="0088343E">
      <w:pPr>
        <w:jc w:val="both"/>
        <w:rPr>
          <w:rFonts w:ascii="Tahoma" w:cs="Tahoma" w:hAnsi="Tahoma"/>
          <w:sz w:val="20"/>
          <w:szCs w:val="20"/>
        </w:rPr>
      </w:pPr>
    </w:p>
    <w:p w14:paraId="5443D7AC" w14:textId="5F3F777B" w:rsidP="34815CFE" w:rsidR="00691995" w:rsidRDefault="34815CFE" w:rsidRPr="0088343E">
      <w:pPr>
        <w:jc w:val="both"/>
        <w:rPr>
          <w:rFonts w:ascii="Tahoma" w:cs="Tahoma" w:hAnsi="Tahoma"/>
          <w:sz w:val="20"/>
          <w:szCs w:val="20"/>
        </w:rPr>
      </w:pPr>
      <w:r w:rsidRPr="34815CFE">
        <w:rPr>
          <w:rFonts w:ascii="Tahoma" w:cs="Tahoma" w:hAnsi="Tahoma"/>
          <w:sz w:val="20"/>
          <w:szCs w:val="20"/>
        </w:rPr>
        <w:t>Par ailleurs, la direction s’engage à verser chaque année une partie de la taxe d’apprentissage à des établissements et/ou écoles œuvrant pour l’insertion des personnes en situation de handicap (tout handicap confondu), à l’échelle nationale.</w:t>
      </w:r>
    </w:p>
    <w:p w14:paraId="49B5B45B" w14:textId="77777777" w:rsidP="00691995" w:rsidR="00691995" w:rsidRDefault="00691995" w:rsidRPr="0088343E">
      <w:pPr>
        <w:jc w:val="both"/>
        <w:rPr>
          <w:rFonts w:ascii="Tahoma" w:cs="Tahoma" w:hAnsi="Tahoma"/>
          <w:sz w:val="20"/>
          <w:szCs w:val="20"/>
        </w:rPr>
      </w:pPr>
    </w:p>
    <w:p w14:paraId="33297036" w14:textId="67D02951" w:rsidP="4FBB1BAE" w:rsidR="00691995" w:rsidRDefault="4FBB1BAE" w:rsidRPr="0088343E">
      <w:pPr>
        <w:pStyle w:val="Titre"/>
        <w:jc w:val="both"/>
        <w:rPr>
          <w:rFonts w:cs="Tahoma"/>
          <w:szCs w:val="20"/>
        </w:rPr>
      </w:pPr>
      <w:bookmarkStart w:id="26" w:name="_Toc146728433"/>
      <w:r>
        <w:t>Article 8 : Les actions de communication et de sensibilisation</w:t>
      </w:r>
      <w:bookmarkEnd w:id="26"/>
    </w:p>
    <w:p w14:paraId="51D1CBA0" w14:textId="29AD63B9" w:rsidP="4FBB1BAE" w:rsidR="4FBB1BAE" w:rsidRDefault="4FBB1BAE"/>
    <w:p w14:paraId="57C2995D"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 xml:space="preserve">La direction met en place des actions de communication et de sensibilisation permettant à chaque salarié de mieux connaitre le handicap et sa place dans l’environnement professionnel. </w:t>
      </w:r>
    </w:p>
    <w:p w14:paraId="5F826524" w14:textId="77777777" w:rsidP="00691995" w:rsidR="00691995" w:rsidRDefault="00691995" w:rsidRPr="0088343E">
      <w:pPr>
        <w:jc w:val="both"/>
        <w:rPr>
          <w:rFonts w:ascii="Tahoma" w:cs="Tahoma" w:hAnsi="Tahoma"/>
          <w:sz w:val="20"/>
          <w:szCs w:val="20"/>
        </w:rPr>
      </w:pPr>
    </w:p>
    <w:p w14:paraId="286F068C"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Des mesures ciblées de communication et/ou formation continueront à être développées, l’objectif étant de mieux faire connaitre les engagements d’Icade en matière de handicap et de mieux lutter contre les préjugés.</w:t>
      </w:r>
    </w:p>
    <w:p w14:paraId="465AF4FD" w14:textId="77777777" w:rsidP="00691995" w:rsidR="00691995" w:rsidRDefault="00691995" w:rsidRPr="0088343E">
      <w:pPr>
        <w:jc w:val="both"/>
        <w:rPr>
          <w:rFonts w:ascii="Tahoma" w:cs="Tahoma" w:hAnsi="Tahoma"/>
          <w:b/>
          <w:sz w:val="20"/>
          <w:szCs w:val="20"/>
          <w:u w:val="single"/>
        </w:rPr>
      </w:pPr>
    </w:p>
    <w:p w14:paraId="2A75565E" w14:textId="77777777" w:rsidP="00304C70" w:rsidR="00691995" w:rsidRDefault="00691995" w:rsidRPr="0088343E">
      <w:pPr>
        <w:pStyle w:val="Titre1"/>
      </w:pPr>
      <w:bookmarkStart w:id="27" w:name="_Toc146728434"/>
      <w:r w:rsidRPr="0088343E">
        <w:t xml:space="preserve">Article </w:t>
      </w:r>
      <w:r w:rsidR="00885EA0" w:rsidRPr="0088343E">
        <w:t>8</w:t>
      </w:r>
      <w:r w:rsidRPr="0088343E">
        <w:t>-1 : Communication interne</w:t>
      </w:r>
      <w:bookmarkEnd w:id="27"/>
    </w:p>
    <w:p w14:paraId="699D9362" w14:textId="16CDB72C" w:rsidP="38EF8B98" w:rsidR="00691995" w:rsidRDefault="00691995" w:rsidRPr="0088343E">
      <w:pPr>
        <w:jc w:val="both"/>
        <w:rPr>
          <w:rFonts w:ascii="Tahoma" w:cs="Tahoma" w:hAnsi="Tahoma"/>
          <w:sz w:val="20"/>
          <w:szCs w:val="20"/>
        </w:rPr>
      </w:pPr>
    </w:p>
    <w:p w14:paraId="5D2BF4B6" w14:textId="77777777" w:rsidP="00691995" w:rsidR="00691995" w:rsidRDefault="00691995">
      <w:pPr>
        <w:jc w:val="both"/>
        <w:rPr>
          <w:rFonts w:ascii="Tahoma" w:cs="Tahoma" w:hAnsi="Tahoma"/>
          <w:sz w:val="20"/>
          <w:szCs w:val="20"/>
        </w:rPr>
      </w:pPr>
      <w:r w:rsidRPr="0088343E">
        <w:rPr>
          <w:rFonts w:ascii="Tahoma" w:cs="Tahoma" w:hAnsi="Tahoma"/>
          <w:sz w:val="20"/>
          <w:szCs w:val="20"/>
        </w:rPr>
        <w:t xml:space="preserve">La communication interne passe par des actions visant à assurer une diffusion large et régulière de l’information en interne portant sur les actions menées en vue de favoriser l’emploi des salariés en situation de handicap. </w:t>
      </w:r>
    </w:p>
    <w:p w14:paraId="31021184" w14:textId="5D3171B4" w:rsidP="38EF8B98" w:rsidR="00691995" w:rsidRDefault="00691995" w:rsidRPr="0088343E">
      <w:pPr>
        <w:jc w:val="both"/>
        <w:rPr>
          <w:rFonts w:ascii="Tahoma" w:cs="Tahoma" w:hAnsi="Tahoma"/>
          <w:sz w:val="20"/>
          <w:szCs w:val="20"/>
        </w:rPr>
      </w:pPr>
    </w:p>
    <w:p w14:paraId="7CBC4310" w14:textId="5F3BE45D" w:rsidP="38EF8B98" w:rsidR="00304C70" w:rsidRDefault="4FBB1BAE" w:rsidRPr="0088343E">
      <w:pPr>
        <w:jc w:val="both"/>
        <w:rPr>
          <w:rFonts w:ascii="Tahoma" w:hAnsi="Tahoma"/>
          <w:sz w:val="20"/>
          <w:szCs w:val="20"/>
        </w:rPr>
      </w:pPr>
      <w:r w:rsidRPr="4FBB1BAE">
        <w:rPr>
          <w:rFonts w:ascii="Tahoma" w:hAnsi="Tahoma"/>
          <w:sz w:val="20"/>
          <w:szCs w:val="20"/>
        </w:rPr>
        <w:t>Les actions de communication habituelle seront conservées et les supports choisis selon leur pertinence .</w:t>
      </w:r>
    </w:p>
    <w:p w14:paraId="5D65BC7D" w14:textId="1A8451AF" w:rsidP="4FBB1BAE" w:rsidR="00D22EFE" w:rsidRDefault="4FBB1BAE">
      <w:pPr>
        <w:jc w:val="both"/>
        <w:rPr>
          <w:rFonts w:ascii="Tahoma" w:cs="Tahoma" w:hAnsi="Tahoma"/>
          <w:sz w:val="20"/>
          <w:szCs w:val="20"/>
        </w:rPr>
      </w:pPr>
      <w:r w:rsidRPr="4FBB1BAE">
        <w:rPr>
          <w:rFonts w:ascii="Tahoma" w:cs="Tahoma" w:hAnsi="Tahoma"/>
          <w:sz w:val="20"/>
          <w:szCs w:val="20"/>
        </w:rPr>
        <w:lastRenderedPageBreak/>
        <w:t>Icade recherchera les moyens de diffusion les plus adaptés pour développer la communication interne sur l’ensemble du territoire (mail, Intranet, écrans, #JAD …).</w:t>
      </w:r>
    </w:p>
    <w:p w14:paraId="22FCF508" w14:textId="5BFA8811" w:rsidP="38EF8B98" w:rsidR="0088343E" w:rsidRDefault="0088343E" w:rsidRPr="0088343E">
      <w:pPr>
        <w:pStyle w:val="NormalWeb"/>
        <w:spacing w:after="0" w:afterAutospacing="0" w:before="0" w:beforeAutospacing="0"/>
        <w:jc w:val="both"/>
        <w:rPr>
          <w:rFonts w:ascii="Tahoma" w:cs="Tahoma" w:hAnsi="Tahoma"/>
          <w:sz w:val="20"/>
          <w:szCs w:val="20"/>
        </w:rPr>
      </w:pPr>
      <w:r>
        <w:br/>
      </w:r>
      <w:r w:rsidR="38EF8B98" w:rsidRPr="38EF8B98">
        <w:rPr>
          <w:rFonts w:ascii="Tahoma" w:cs="Tahoma" w:hAnsi="Tahoma"/>
          <w:sz w:val="20"/>
          <w:szCs w:val="20"/>
        </w:rPr>
        <w:t xml:space="preserve">Les supports spécifiques sont utilisés en fonction de l’actualité (livret des mesures de l’accord, témoignages filmés…) et des actions de </w:t>
      </w:r>
      <w:r w:rsidR="38EF8B98" w:rsidRPr="00297482">
        <w:rPr>
          <w:rFonts w:ascii="Tahoma" w:cs="Tahoma" w:hAnsi="Tahoma"/>
          <w:sz w:val="20"/>
          <w:szCs w:val="20"/>
        </w:rPr>
        <w:t xml:space="preserve">sensibilisation à l’occasion de la Semaine Européenne de l’Emploi des Personnes Handicapées (SEEPH) sont mises en </w:t>
      </w:r>
      <w:r w:rsidR="00092720" w:rsidRPr="00297482">
        <w:rPr>
          <w:rFonts w:ascii="Tahoma" w:cs="Tahoma" w:hAnsi="Tahoma"/>
          <w:sz w:val="20"/>
          <w:szCs w:val="20"/>
        </w:rPr>
        <w:t>œuvre</w:t>
      </w:r>
    </w:p>
    <w:p w14:paraId="5D5103C7" w14:textId="77777777" w:rsidP="38EF8B98" w:rsidR="007E4629" w:rsidRDefault="007E4629" w:rsidRPr="0088343E">
      <w:pPr>
        <w:jc w:val="both"/>
        <w:rPr>
          <w:rFonts w:ascii="Tahoma" w:hAnsi="Tahoma"/>
          <w:sz w:val="20"/>
          <w:szCs w:val="20"/>
        </w:rPr>
      </w:pPr>
    </w:p>
    <w:p w14:paraId="080ADB43" w14:textId="77777777" w:rsidP="38EF8B98" w:rsidR="007E4629" w:rsidRDefault="38EF8B98" w:rsidRPr="0088343E">
      <w:pPr>
        <w:jc w:val="both"/>
        <w:rPr>
          <w:rFonts w:ascii="Tahoma" w:hAnsi="Tahoma"/>
          <w:sz w:val="20"/>
          <w:szCs w:val="20"/>
        </w:rPr>
      </w:pPr>
      <w:r w:rsidRPr="38EF8B98">
        <w:rPr>
          <w:rFonts w:ascii="Tahoma" w:hAnsi="Tahoma"/>
          <w:sz w:val="20"/>
          <w:szCs w:val="20"/>
        </w:rPr>
        <w:t>De nouvelles actions sont mises en place :</w:t>
      </w:r>
    </w:p>
    <w:p w14:paraId="238A5762" w14:textId="77777777" w:rsidP="38EF8B98" w:rsidR="007E4629" w:rsidRDefault="007E4629" w:rsidRPr="0088343E">
      <w:pPr>
        <w:jc w:val="both"/>
        <w:rPr>
          <w:rFonts w:ascii="Tahoma" w:hAnsi="Tahoma"/>
          <w:sz w:val="20"/>
          <w:szCs w:val="20"/>
        </w:rPr>
      </w:pPr>
    </w:p>
    <w:p w14:paraId="0D470D5E" w14:textId="77777777" w:rsidP="38EF8B98" w:rsidR="007E4629" w:rsidRDefault="38EF8B98" w:rsidRPr="0088343E">
      <w:pPr>
        <w:numPr>
          <w:ilvl w:val="0"/>
          <w:numId w:val="35"/>
        </w:numPr>
        <w:ind w:hanging="360" w:left="360"/>
        <w:jc w:val="both"/>
        <w:rPr>
          <w:rFonts w:ascii="Tahoma" w:hAnsi="Tahoma"/>
          <w:sz w:val="20"/>
          <w:szCs w:val="20"/>
        </w:rPr>
      </w:pPr>
      <w:r w:rsidRPr="38EF8B98">
        <w:rPr>
          <w:rFonts w:ascii="Tahoma" w:hAnsi="Tahoma"/>
          <w:sz w:val="20"/>
          <w:szCs w:val="20"/>
        </w:rPr>
        <w:t>Sensibilisation du management et des équipes à la demande d’un salarié concerné pour mieux comprendre le handicap qui le touche avec l’intervention d’un expert (ex : handicap auditif…) ;</w:t>
      </w:r>
    </w:p>
    <w:p w14:paraId="79D87C8D" w14:textId="77777777" w:rsidP="38EF8B98" w:rsidR="007E4629" w:rsidRDefault="007E4629" w:rsidRPr="0088343E">
      <w:pPr>
        <w:ind w:left="360"/>
        <w:jc w:val="both"/>
        <w:rPr>
          <w:rFonts w:ascii="Tahoma" w:hAnsi="Tahoma"/>
          <w:sz w:val="20"/>
          <w:szCs w:val="20"/>
        </w:rPr>
      </w:pPr>
    </w:p>
    <w:p w14:paraId="012F3047" w14:textId="3C12B58F" w:rsidP="38EF8B98" w:rsidR="007E4629" w:rsidRDefault="38EF8B98" w:rsidRPr="0088343E">
      <w:pPr>
        <w:numPr>
          <w:ilvl w:val="0"/>
          <w:numId w:val="35"/>
        </w:numPr>
        <w:ind w:hanging="360" w:left="360"/>
        <w:jc w:val="both"/>
        <w:rPr>
          <w:rFonts w:ascii="Tahoma" w:hAnsi="Tahoma"/>
          <w:sz w:val="20"/>
          <w:szCs w:val="20"/>
        </w:rPr>
      </w:pPr>
      <w:r w:rsidRPr="38EF8B98">
        <w:rPr>
          <w:rFonts w:ascii="Tahoma" w:hAnsi="Tahoma"/>
          <w:sz w:val="20"/>
          <w:szCs w:val="20"/>
        </w:rPr>
        <w:t xml:space="preserve">Mise en place d’une série de sensibilisation sur les différentes natures de handicap (auditif, visuel, moteur, TMS, DYS…) couplée à une communication sur la RQTH. </w:t>
      </w:r>
      <w:r w:rsidRPr="38EF8B98">
        <w:rPr>
          <w:rFonts w:ascii="Tahoma" w:cs="Tahoma" w:hAnsi="Tahoma"/>
          <w:sz w:val="20"/>
          <w:szCs w:val="20"/>
        </w:rPr>
        <w:t>Une</w:t>
      </w:r>
      <w:r w:rsidRPr="38EF8B98">
        <w:rPr>
          <w:rFonts w:ascii="Tahoma" w:hAnsi="Tahoma"/>
          <w:sz w:val="20"/>
          <w:szCs w:val="20"/>
        </w:rPr>
        <w:t xml:space="preserve"> communication </w:t>
      </w:r>
      <w:r w:rsidRPr="38EF8B98">
        <w:rPr>
          <w:rFonts w:ascii="Tahoma" w:cs="Tahoma" w:hAnsi="Tahoma"/>
          <w:sz w:val="20"/>
          <w:szCs w:val="20"/>
        </w:rPr>
        <w:t xml:space="preserve">sur les différents supports sera faite. </w:t>
      </w:r>
    </w:p>
    <w:p w14:paraId="0A5BBB6F" w14:textId="77777777" w:rsidP="38EF8B98" w:rsidR="007E4629" w:rsidRDefault="007E4629" w:rsidRPr="0088343E">
      <w:pPr>
        <w:ind w:left="360"/>
        <w:jc w:val="both"/>
        <w:rPr>
          <w:rFonts w:ascii="Tahoma" w:hAnsi="Tahoma"/>
          <w:sz w:val="20"/>
          <w:szCs w:val="20"/>
        </w:rPr>
      </w:pPr>
    </w:p>
    <w:p w14:paraId="7C32482B" w14:textId="77777777" w:rsidP="00304C70" w:rsidR="00691995" w:rsidRDefault="00691995" w:rsidRPr="0088343E">
      <w:pPr>
        <w:pStyle w:val="Titre1"/>
      </w:pPr>
      <w:bookmarkStart w:id="28" w:name="_Toc146728435"/>
      <w:r w:rsidRPr="0088343E">
        <w:t xml:space="preserve">Article </w:t>
      </w:r>
      <w:r w:rsidR="00885EA0" w:rsidRPr="0088343E">
        <w:t>8</w:t>
      </w:r>
      <w:r w:rsidRPr="0088343E">
        <w:t>-2 : Communication externe</w:t>
      </w:r>
      <w:bookmarkEnd w:id="28"/>
    </w:p>
    <w:p w14:paraId="0D86A2C1" w14:textId="60089619" w:rsidP="4FBB1BAE" w:rsidR="00691995" w:rsidRDefault="00691995" w:rsidRPr="0088343E">
      <w:pPr>
        <w:jc w:val="both"/>
        <w:rPr>
          <w:rFonts w:ascii="Tahoma" w:cs="Tahoma" w:hAnsi="Tahoma"/>
          <w:sz w:val="20"/>
          <w:szCs w:val="20"/>
        </w:rPr>
      </w:pPr>
    </w:p>
    <w:p w14:paraId="550B7868" w14:textId="3C9B3572" w:rsidP="00691995" w:rsidR="00691995" w:rsidRDefault="4FBB1BAE" w:rsidRPr="0088343E">
      <w:pPr>
        <w:jc w:val="both"/>
        <w:rPr>
          <w:rFonts w:ascii="Tahoma" w:cs="Tahoma" w:hAnsi="Tahoma"/>
          <w:sz w:val="20"/>
          <w:szCs w:val="20"/>
        </w:rPr>
      </w:pPr>
      <w:r w:rsidRPr="4FBB1BAE">
        <w:rPr>
          <w:rFonts w:ascii="Tahoma" w:cs="Tahoma" w:hAnsi="Tahoma"/>
          <w:sz w:val="20"/>
          <w:szCs w:val="20"/>
        </w:rPr>
        <w:t>La communication externe passe par des actions visant à valoriser l’engagement de l’entreprise en matière de handicap ce qui participe à la promotion de la politique handicap d’Icade et au positionnement d’Icade comme « handi-employeur ».</w:t>
      </w:r>
    </w:p>
    <w:p w14:paraId="768CF24A" w14:textId="784A8111" w:rsidP="38EF8B98" w:rsidR="00691995" w:rsidRDefault="00691995" w:rsidRPr="0088343E">
      <w:pPr>
        <w:jc w:val="both"/>
        <w:rPr>
          <w:rFonts w:ascii="Tahoma" w:cs="Tahoma" w:hAnsi="Tahoma"/>
          <w:b/>
          <w:bCs/>
          <w:sz w:val="20"/>
          <w:szCs w:val="20"/>
        </w:rPr>
      </w:pPr>
    </w:p>
    <w:p w14:paraId="1837F1CD"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Les parties reconnaissent l’intérêt de communiquer à l’extérieur sur l’image d’Icade comme Handi- employeur.</w:t>
      </w:r>
    </w:p>
    <w:p w14:paraId="3544151F" w14:textId="77777777" w:rsidP="00691995" w:rsidR="00691995" w:rsidRDefault="00691995" w:rsidRPr="0088343E">
      <w:pPr>
        <w:jc w:val="both"/>
        <w:rPr>
          <w:rFonts w:ascii="Tahoma" w:cs="Tahoma" w:hAnsi="Tahoma"/>
          <w:sz w:val="20"/>
          <w:szCs w:val="20"/>
        </w:rPr>
      </w:pPr>
    </w:p>
    <w:p w14:paraId="0FEB2353" w14:textId="3AE40E3B" w:rsidP="38EF8B98" w:rsidR="00D22EFE" w:rsidRDefault="38EF8B98">
      <w:pPr>
        <w:jc w:val="both"/>
        <w:rPr>
          <w:rFonts w:ascii="Tahoma" w:hAnsi="Tahoma"/>
          <w:sz w:val="20"/>
          <w:szCs w:val="20"/>
        </w:rPr>
      </w:pPr>
      <w:r w:rsidRPr="38EF8B98">
        <w:rPr>
          <w:rFonts w:ascii="Tahoma" w:hAnsi="Tahoma"/>
          <w:sz w:val="20"/>
          <w:szCs w:val="20"/>
        </w:rPr>
        <w:t>La communication externe (réseaux sociaux, presse</w:t>
      </w:r>
      <w:r w:rsidRPr="38EF8B98">
        <w:rPr>
          <w:rFonts w:ascii="Tahoma" w:cs="Tahoma" w:hAnsi="Tahoma"/>
          <w:sz w:val="20"/>
          <w:szCs w:val="20"/>
        </w:rPr>
        <w:t>…)</w:t>
      </w:r>
      <w:r w:rsidRPr="38EF8B98">
        <w:rPr>
          <w:rFonts w:ascii="Tahoma" w:hAnsi="Tahoma"/>
          <w:sz w:val="20"/>
          <w:szCs w:val="20"/>
        </w:rPr>
        <w:t xml:space="preserve"> sera appréciée selon l’opportunité et la pertinence du sujet, en lien avec la Direction de la Communication.</w:t>
      </w:r>
      <w:r w:rsidRPr="38EF8B98">
        <w:rPr>
          <w:rFonts w:ascii="Tahoma" w:cs="Tahoma" w:hAnsi="Tahoma"/>
          <w:sz w:val="20"/>
          <w:szCs w:val="20"/>
        </w:rPr>
        <w:t xml:space="preserve"> </w:t>
      </w:r>
    </w:p>
    <w:p w14:paraId="4AB6F18E" w14:textId="77777777" w:rsidP="38EF8B98" w:rsidR="00D22EFE" w:rsidRDefault="00D22EFE">
      <w:pPr>
        <w:jc w:val="both"/>
        <w:rPr>
          <w:rFonts w:ascii="Tahoma" w:hAnsi="Tahoma"/>
          <w:sz w:val="20"/>
          <w:szCs w:val="20"/>
        </w:rPr>
      </w:pPr>
    </w:p>
    <w:p w14:paraId="675DBC96" w14:textId="77777777" w:rsidP="38EF8B98" w:rsidR="00691995" w:rsidRDefault="38EF8B98" w:rsidRPr="0088343E">
      <w:pPr>
        <w:jc w:val="both"/>
        <w:rPr>
          <w:rFonts w:ascii="Tahoma" w:hAnsi="Tahoma"/>
          <w:sz w:val="20"/>
          <w:szCs w:val="20"/>
        </w:rPr>
      </w:pPr>
      <w:r w:rsidRPr="38EF8B98">
        <w:rPr>
          <w:rFonts w:ascii="Tahoma" w:hAnsi="Tahoma"/>
          <w:sz w:val="20"/>
          <w:szCs w:val="20"/>
        </w:rPr>
        <w:t xml:space="preserve">A cet effet, Icade développera sa communication sur sa politique en faveur du handicap sur le site </w:t>
      </w:r>
      <w:hyperlink r:id="rId16" w:history="1">
        <w:r w:rsidRPr="38EF8B98">
          <w:rPr>
            <w:rFonts w:ascii="Tahoma" w:hAnsi="Tahoma"/>
            <w:sz w:val="20"/>
            <w:szCs w:val="20"/>
            <w:u w:val="single"/>
          </w:rPr>
          <w:t>www.icade.fr</w:t>
        </w:r>
      </w:hyperlink>
      <w:r w:rsidRPr="38EF8B98">
        <w:rPr>
          <w:rFonts w:ascii="Tahoma" w:hAnsi="Tahoma"/>
          <w:sz w:val="20"/>
          <w:szCs w:val="20"/>
        </w:rPr>
        <w:t xml:space="preserve">, au titre de la RSE. </w:t>
      </w:r>
    </w:p>
    <w:p w14:paraId="1218A4D4" w14:textId="77777777" w:rsidP="38EF8B98" w:rsidR="00691995" w:rsidRDefault="00691995" w:rsidRPr="0088343E">
      <w:pPr>
        <w:jc w:val="both"/>
        <w:rPr>
          <w:rFonts w:ascii="Tahoma" w:hAnsi="Tahoma"/>
          <w:sz w:val="20"/>
          <w:szCs w:val="20"/>
        </w:rPr>
      </w:pPr>
    </w:p>
    <w:p w14:paraId="567826CA" w14:textId="659284D1" w:rsidP="38EF8B98" w:rsidR="007E4629" w:rsidRDefault="38EF8B98" w:rsidRPr="0088343E">
      <w:pPr>
        <w:jc w:val="both"/>
        <w:rPr>
          <w:rFonts w:ascii="Tahoma" w:hAnsi="Tahoma"/>
          <w:sz w:val="20"/>
          <w:szCs w:val="20"/>
        </w:rPr>
      </w:pPr>
      <w:r w:rsidRPr="38EF8B98">
        <w:rPr>
          <w:rFonts w:ascii="Tahoma" w:hAnsi="Tahoma"/>
          <w:sz w:val="20"/>
          <w:szCs w:val="20"/>
        </w:rPr>
        <w:t>La collaboration avec le Secteur du Travail Protégé et Adapté continuera à être valorisée auprès de nos clients (</w:t>
      </w:r>
      <w:r w:rsidRPr="38EF8B98">
        <w:rPr>
          <w:rFonts w:ascii="Tahoma" w:cs="Tahoma" w:hAnsi="Tahoma"/>
          <w:sz w:val="20"/>
          <w:szCs w:val="20"/>
        </w:rPr>
        <w:t xml:space="preserve">ex : </w:t>
      </w:r>
      <w:r w:rsidRPr="38EF8B98">
        <w:rPr>
          <w:rFonts w:ascii="Tahoma" w:hAnsi="Tahoma"/>
          <w:sz w:val="20"/>
          <w:szCs w:val="20"/>
        </w:rPr>
        <w:t>cadeaux…).</w:t>
      </w:r>
    </w:p>
    <w:p w14:paraId="5A75020D" w14:textId="77777777" w:rsidP="00691995" w:rsidR="0018303F" w:rsidRDefault="0018303F" w:rsidRPr="0088343E">
      <w:pPr>
        <w:jc w:val="both"/>
        <w:rPr>
          <w:rFonts w:ascii="Tahoma" w:cs="Tahoma" w:hAnsi="Tahoma"/>
          <w:sz w:val="20"/>
          <w:szCs w:val="20"/>
        </w:rPr>
      </w:pPr>
    </w:p>
    <w:p w14:paraId="55DC916D" w14:textId="77777777" w:rsidP="00304C70" w:rsidR="00691995" w:rsidRDefault="00691995" w:rsidRPr="0088343E">
      <w:pPr>
        <w:pStyle w:val="Titre1"/>
      </w:pPr>
      <w:bookmarkStart w:id="29" w:name="_Toc146728436"/>
      <w:r w:rsidRPr="0088343E">
        <w:t xml:space="preserve">Article </w:t>
      </w:r>
      <w:r w:rsidR="00885EA0" w:rsidRPr="0088343E">
        <w:t>8</w:t>
      </w:r>
      <w:r w:rsidRPr="0088343E">
        <w:t>-3 : Formation/sensibilisation</w:t>
      </w:r>
      <w:bookmarkEnd w:id="29"/>
    </w:p>
    <w:p w14:paraId="5385C9D0" w14:textId="30E87AF7" w:rsidP="6C62478E" w:rsidR="00691995" w:rsidRDefault="00691995" w:rsidRPr="0088343E">
      <w:pPr>
        <w:jc w:val="both"/>
        <w:rPr>
          <w:rFonts w:ascii="Tahoma" w:hAnsi="Tahoma"/>
          <w:b/>
          <w:bCs/>
          <w:sz w:val="20"/>
          <w:szCs w:val="20"/>
          <w:u w:val="single"/>
        </w:rPr>
      </w:pPr>
    </w:p>
    <w:p w14:paraId="4E9C16C4" w14:textId="77777777" w:rsidP="38EF8B98" w:rsidR="00691995" w:rsidRDefault="38EF8B98" w:rsidRPr="0088343E">
      <w:pPr>
        <w:jc w:val="both"/>
        <w:rPr>
          <w:rFonts w:ascii="Tahoma" w:hAnsi="Tahoma"/>
          <w:sz w:val="20"/>
          <w:szCs w:val="20"/>
        </w:rPr>
      </w:pPr>
      <w:r w:rsidRPr="38EF8B98">
        <w:rPr>
          <w:rFonts w:ascii="Tahoma" w:hAnsi="Tahoma"/>
          <w:sz w:val="20"/>
          <w:szCs w:val="20"/>
        </w:rPr>
        <w:t>Icade reconnait l’utilité de former et sensibiliser les managers, les salariés et les représentants du personnel sur les mesures existantes portant sur l’emploi des salariés en situation de handicap.</w:t>
      </w:r>
    </w:p>
    <w:p w14:paraId="55222DC0" w14:textId="77777777" w:rsidP="38EF8B98" w:rsidR="00691995" w:rsidRDefault="00691995" w:rsidRPr="0088343E">
      <w:pPr>
        <w:jc w:val="both"/>
        <w:rPr>
          <w:rFonts w:ascii="Tahoma" w:hAnsi="Tahoma"/>
          <w:sz w:val="20"/>
          <w:szCs w:val="20"/>
        </w:rPr>
      </w:pPr>
    </w:p>
    <w:p w14:paraId="1B4202B5" w14:textId="1754D700" w:rsidP="38EF8B98" w:rsidR="00691995" w:rsidRDefault="38EF8B98" w:rsidRPr="0088343E">
      <w:pPr>
        <w:jc w:val="both"/>
        <w:rPr>
          <w:rFonts w:ascii="Tahoma" w:hAnsi="Tahoma"/>
          <w:sz w:val="20"/>
          <w:szCs w:val="20"/>
        </w:rPr>
      </w:pPr>
      <w:r w:rsidRPr="38EF8B98">
        <w:rPr>
          <w:rFonts w:ascii="Tahoma" w:hAnsi="Tahoma"/>
          <w:sz w:val="20"/>
          <w:szCs w:val="20"/>
        </w:rPr>
        <w:t>Plusieurs actions seront menées :</w:t>
      </w:r>
    </w:p>
    <w:p w14:paraId="4E6E9911" w14:textId="77777777" w:rsidP="38EF8B98" w:rsidR="00C14125" w:rsidRDefault="00C14125" w:rsidRPr="0088343E">
      <w:pPr>
        <w:jc w:val="both"/>
        <w:rPr>
          <w:rFonts w:ascii="Tahoma" w:hAnsi="Tahoma"/>
          <w:sz w:val="20"/>
          <w:szCs w:val="20"/>
        </w:rPr>
      </w:pPr>
    </w:p>
    <w:p w14:paraId="03F30DAD" w14:textId="77777777" w:rsidP="38EF8B98" w:rsidR="00691995" w:rsidRDefault="38EF8B98" w:rsidRPr="0088343E">
      <w:pPr>
        <w:numPr>
          <w:ilvl w:val="0"/>
          <w:numId w:val="36"/>
        </w:numPr>
        <w:ind w:hanging="360" w:left="360"/>
        <w:jc w:val="both"/>
        <w:rPr>
          <w:rFonts w:ascii="Tahoma" w:hAnsi="Tahoma"/>
          <w:sz w:val="20"/>
          <w:szCs w:val="20"/>
        </w:rPr>
      </w:pPr>
      <w:r w:rsidRPr="38EF8B98">
        <w:rPr>
          <w:rFonts w:ascii="Tahoma" w:hAnsi="Tahoma"/>
          <w:sz w:val="20"/>
          <w:szCs w:val="20"/>
        </w:rPr>
        <w:t>Auprès de l’ensemble des collaborateurs via le passeport digital « Hand’Icade » ;</w:t>
      </w:r>
    </w:p>
    <w:p w14:paraId="1E6059ED" w14:textId="77777777" w:rsidP="38EF8B98" w:rsidR="007E4629" w:rsidRDefault="38EF8B98" w:rsidRPr="0088343E">
      <w:pPr>
        <w:numPr>
          <w:ilvl w:val="0"/>
          <w:numId w:val="36"/>
        </w:numPr>
        <w:ind w:hanging="360" w:left="360"/>
        <w:jc w:val="both"/>
        <w:rPr>
          <w:rFonts w:ascii="Tahoma" w:hAnsi="Tahoma"/>
          <w:sz w:val="20"/>
          <w:szCs w:val="20"/>
        </w:rPr>
      </w:pPr>
      <w:r w:rsidRPr="38EF8B98">
        <w:rPr>
          <w:rFonts w:ascii="Tahoma" w:hAnsi="Tahoma"/>
          <w:sz w:val="20"/>
          <w:szCs w:val="20"/>
        </w:rPr>
        <w:t>Auprès des IRP dont c’est le premier mandat via une formation « Mieux connaitre le handicap » ;</w:t>
      </w:r>
    </w:p>
    <w:p w14:paraId="716695C9" w14:textId="77777777" w:rsidP="38EF8B98" w:rsidR="001A0E73" w:rsidRDefault="38EF8B98" w:rsidRPr="0088343E">
      <w:pPr>
        <w:numPr>
          <w:ilvl w:val="0"/>
          <w:numId w:val="36"/>
        </w:numPr>
        <w:ind w:hanging="360" w:left="360"/>
        <w:jc w:val="both"/>
        <w:rPr>
          <w:rFonts w:ascii="Tahoma" w:hAnsi="Tahoma"/>
          <w:sz w:val="20"/>
          <w:szCs w:val="20"/>
        </w:rPr>
      </w:pPr>
      <w:r w:rsidRPr="38EF8B98">
        <w:rPr>
          <w:rFonts w:ascii="Tahoma" w:hAnsi="Tahoma"/>
          <w:sz w:val="20"/>
          <w:szCs w:val="20"/>
        </w:rPr>
        <w:t>Par la mise en place d’Handicafés avec en pré-requis le passage de l’e-learning Hand’Icade puis 45 minutes de présentation du handicap et 15 minutes de questions/réponses. Des Handicafés pourront être dédiés aux managers et à la DRH.</w:t>
      </w:r>
    </w:p>
    <w:p w14:paraId="51A353EB" w14:textId="3F8B3D84" w:rsidP="6C62478E" w:rsidR="00195889" w:rsidRDefault="00195889" w:rsidRPr="0088343E">
      <w:pPr>
        <w:jc w:val="both"/>
        <w:rPr>
          <w:rFonts w:ascii="Tahoma" w:hAnsi="Tahoma"/>
          <w:sz w:val="20"/>
          <w:szCs w:val="20"/>
        </w:rPr>
      </w:pPr>
    </w:p>
    <w:p w14:paraId="01D73B49" w14:textId="77777777" w:rsidP="00CE77EA" w:rsidR="00691995" w:rsidRDefault="00691995" w:rsidRPr="0088343E">
      <w:pPr>
        <w:pStyle w:val="Titre"/>
        <w:jc w:val="both"/>
      </w:pPr>
      <w:bookmarkStart w:id="30" w:name="_Toc146728437"/>
      <w:r w:rsidRPr="0088343E">
        <w:t xml:space="preserve">Article </w:t>
      </w:r>
      <w:r w:rsidR="00885EA0" w:rsidRPr="0088343E">
        <w:t>9</w:t>
      </w:r>
      <w:r w:rsidRPr="0088343E">
        <w:t> : Les actions visant à développer la collaboration avec le Secteur du Travail Protégé et Adapté (STPA)</w:t>
      </w:r>
      <w:bookmarkEnd w:id="30"/>
    </w:p>
    <w:p w14:paraId="670673F8" w14:textId="25A55960" w:rsidP="0F563961" w:rsidR="00691995" w:rsidRDefault="00691995" w:rsidRPr="0088343E">
      <w:pPr>
        <w:jc w:val="both"/>
        <w:rPr>
          <w:rFonts w:ascii="Tahoma" w:hAnsi="Tahoma"/>
          <w:b/>
          <w:bCs/>
          <w:sz w:val="20"/>
          <w:szCs w:val="20"/>
          <w:u w:val="single"/>
        </w:rPr>
      </w:pPr>
    </w:p>
    <w:p w14:paraId="7D9BE335" w14:textId="77777777" w:rsidP="00691995" w:rsidR="00691995" w:rsidRDefault="38EF8B98" w:rsidRPr="0088343E">
      <w:pPr>
        <w:jc w:val="both"/>
        <w:rPr>
          <w:rFonts w:ascii="Tahoma" w:cs="Tahoma" w:hAnsi="Tahoma"/>
          <w:sz w:val="20"/>
          <w:szCs w:val="20"/>
        </w:rPr>
      </w:pPr>
      <w:r w:rsidRPr="38EF8B98">
        <w:rPr>
          <w:rFonts w:ascii="Tahoma" w:cs="Tahoma" w:hAnsi="Tahoma"/>
          <w:sz w:val="20"/>
          <w:szCs w:val="20"/>
        </w:rPr>
        <w:t>La collaboration avec le Secteur du Travail Protégé et Adapté est un enjeu important. Les actions déployées dans ce cadre contribuent à l’emploi des personnes handicapées qui</w:t>
      </w:r>
      <w:r w:rsidRPr="38EF8B98">
        <w:rPr>
          <w:rFonts w:ascii="Tahoma" w:hAnsi="Tahoma"/>
          <w:sz w:val="20"/>
          <w:szCs w:val="20"/>
        </w:rPr>
        <w:t>, pour certaines</w:t>
      </w:r>
      <w:r w:rsidRPr="38EF8B98">
        <w:rPr>
          <w:rFonts w:ascii="Tahoma" w:cs="Tahoma" w:hAnsi="Tahoma"/>
          <w:sz w:val="20"/>
          <w:szCs w:val="20"/>
        </w:rPr>
        <w:t>, ne peuvent pas directement intégrer le milieu ordinaire.</w:t>
      </w:r>
    </w:p>
    <w:p w14:paraId="60685A98" w14:textId="77777777" w:rsidP="00691995" w:rsidR="00691995" w:rsidRDefault="00691995" w:rsidRPr="0088343E">
      <w:pPr>
        <w:jc w:val="both"/>
        <w:rPr>
          <w:rFonts w:ascii="Tahoma" w:cs="Tahoma" w:hAnsi="Tahoma"/>
          <w:sz w:val="20"/>
          <w:szCs w:val="20"/>
        </w:rPr>
      </w:pPr>
    </w:p>
    <w:p w14:paraId="1E685A41" w14:textId="1EADFF47" w:rsidP="38EF8B98" w:rsidR="003719C0" w:rsidRDefault="38EF8B98" w:rsidRPr="0088343E">
      <w:pPr>
        <w:jc w:val="both"/>
        <w:rPr>
          <w:rFonts w:ascii="Tahoma" w:hAnsi="Tahoma"/>
          <w:sz w:val="20"/>
          <w:szCs w:val="20"/>
        </w:rPr>
      </w:pPr>
      <w:r w:rsidRPr="38EF8B98">
        <w:rPr>
          <w:rFonts w:ascii="Tahoma" w:hAnsi="Tahoma"/>
          <w:sz w:val="20"/>
          <w:szCs w:val="20"/>
        </w:rPr>
        <w:lastRenderedPageBreak/>
        <w:t xml:space="preserve">Icade poursuit la collaboration avec le STPA via le Réseau National des Ambassadeurs composé de salariés souhaitant s’engager dans cette démarche et animé par la mission </w:t>
      </w:r>
      <w:r w:rsidRPr="38EF8B98">
        <w:rPr>
          <w:rFonts w:ascii="Tahoma" w:cs="Tahoma" w:hAnsi="Tahoma"/>
          <w:sz w:val="20"/>
          <w:szCs w:val="20"/>
        </w:rPr>
        <w:t>diversité</w:t>
      </w:r>
      <w:r w:rsidRPr="38EF8B98">
        <w:rPr>
          <w:rFonts w:ascii="Tahoma" w:hAnsi="Tahoma"/>
          <w:sz w:val="20"/>
          <w:szCs w:val="20"/>
        </w:rPr>
        <w:t>.</w:t>
      </w:r>
    </w:p>
    <w:p w14:paraId="245B2BB5" w14:textId="30858193" w:rsidP="7526A862" w:rsidR="00691995" w:rsidRDefault="34815CFE" w:rsidRPr="001D265B">
      <w:pPr>
        <w:jc w:val="both"/>
        <w:rPr>
          <w:rFonts w:ascii="Tahoma" w:hAnsi="Tahoma"/>
          <w:strike/>
          <w:sz w:val="20"/>
          <w:szCs w:val="20"/>
        </w:rPr>
      </w:pPr>
      <w:r w:rsidRPr="34815CFE">
        <w:rPr>
          <w:rFonts w:ascii="Tahoma" w:hAnsi="Tahoma"/>
          <w:sz w:val="20"/>
          <w:szCs w:val="20"/>
        </w:rPr>
        <w:t xml:space="preserve">Chaque nouvel Ambassadeur est formé par la mission </w:t>
      </w:r>
      <w:r w:rsidRPr="34815CFE">
        <w:rPr>
          <w:rFonts w:ascii="Tahoma" w:cs="Tahoma" w:hAnsi="Tahoma"/>
          <w:sz w:val="20"/>
          <w:szCs w:val="20"/>
        </w:rPr>
        <w:t>diversité</w:t>
      </w:r>
      <w:r w:rsidRPr="34815CFE">
        <w:rPr>
          <w:rFonts w:ascii="Tahoma" w:hAnsi="Tahoma"/>
          <w:sz w:val="20"/>
          <w:szCs w:val="20"/>
        </w:rPr>
        <w:t xml:space="preserve">. </w:t>
      </w:r>
      <w:r w:rsidRPr="001D265B">
        <w:rPr>
          <w:rFonts w:ascii="Tahoma" w:hAnsi="Tahoma"/>
          <w:sz w:val="20"/>
          <w:szCs w:val="20"/>
        </w:rPr>
        <w:t xml:space="preserve">Le </w:t>
      </w:r>
      <w:r w:rsidR="00092720" w:rsidRPr="001D265B">
        <w:rPr>
          <w:rFonts w:ascii="Tahoma" w:hAnsi="Tahoma"/>
          <w:sz w:val="20"/>
          <w:szCs w:val="20"/>
        </w:rPr>
        <w:t xml:space="preserve">Réseau </w:t>
      </w:r>
      <w:r w:rsidRPr="001D265B">
        <w:rPr>
          <w:rFonts w:ascii="Tahoma" w:hAnsi="Tahoma"/>
          <w:sz w:val="20"/>
          <w:szCs w:val="20"/>
        </w:rPr>
        <w:t>GESAT (Groupement d'Etablissements et Services d'Aide par le Travail et d'Entreprises Adaptées)</w:t>
      </w:r>
      <w:r w:rsidR="00092720" w:rsidRPr="001D265B">
        <w:rPr>
          <w:rFonts w:ascii="Tahoma" w:hAnsi="Tahoma"/>
          <w:sz w:val="20"/>
          <w:szCs w:val="20"/>
        </w:rPr>
        <w:t>, partenaire d’Icade, peut notamment accompagner les équipes qui le souhaitent dans la mise en place de contrats complexes.</w:t>
      </w:r>
      <w:r w:rsidR="00092720" w:rsidRPr="001D265B">
        <w:rPr>
          <w:rFonts w:ascii="Arial" w:cs="Arial" w:eastAsia="Arial" w:hAnsi="Arial"/>
          <w:color w:val="4D5156"/>
          <w:sz w:val="21"/>
          <w:szCs w:val="21"/>
        </w:rPr>
        <w:t xml:space="preserve"> </w:t>
      </w:r>
      <w:r w:rsidRPr="001D265B">
        <w:rPr>
          <w:rFonts w:ascii="Arial" w:cs="Arial" w:eastAsia="Arial" w:hAnsi="Arial"/>
          <w:color w:val="4D5156"/>
          <w:sz w:val="21"/>
          <w:szCs w:val="21"/>
        </w:rPr>
        <w:t xml:space="preserve"> </w:t>
      </w:r>
    </w:p>
    <w:p w14:paraId="58A88C27" w14:textId="77777777" w:rsidP="0F563961" w:rsidR="003719C0" w:rsidRDefault="34815CFE" w:rsidRPr="0088343E">
      <w:pPr>
        <w:jc w:val="both"/>
        <w:rPr>
          <w:rFonts w:ascii="Tahoma" w:hAnsi="Tahoma"/>
          <w:sz w:val="20"/>
          <w:szCs w:val="20"/>
        </w:rPr>
      </w:pPr>
      <w:r w:rsidRPr="001D265B">
        <w:rPr>
          <w:rFonts w:ascii="Tahoma" w:hAnsi="Tahoma"/>
          <w:sz w:val="20"/>
          <w:szCs w:val="20"/>
        </w:rPr>
        <w:t>L‘annuaire des prestations/prestataires est régulièrement mis à jour avec de nouveaux partenaires validés par le Réseau</w:t>
      </w:r>
      <w:r w:rsidRPr="001D265B">
        <w:rPr>
          <w:rFonts w:ascii="Tahoma" w:cs="Tahoma" w:hAnsi="Tahoma"/>
          <w:sz w:val="20"/>
          <w:szCs w:val="20"/>
        </w:rPr>
        <w:t xml:space="preserve"> disponible sur l’intranet</w:t>
      </w:r>
      <w:r w:rsidRPr="001D265B">
        <w:rPr>
          <w:rFonts w:ascii="Tahoma" w:hAnsi="Tahoma"/>
          <w:sz w:val="20"/>
          <w:szCs w:val="20"/>
        </w:rPr>
        <w:t>.</w:t>
      </w:r>
    </w:p>
    <w:p w14:paraId="2A12638A" w14:textId="5376A9BA" w:rsidP="25CBC599" w:rsidR="00B23CA9" w:rsidRDefault="00B23CA9" w:rsidRPr="0088343E">
      <w:pPr>
        <w:jc w:val="both"/>
        <w:rPr>
          <w:rFonts w:ascii="Tahoma" w:hAnsi="Tahoma"/>
          <w:sz w:val="20"/>
          <w:szCs w:val="20"/>
        </w:rPr>
      </w:pPr>
    </w:p>
    <w:p w14:paraId="1E817742" w14:textId="77777777" w:rsidP="00DE5185" w:rsidR="00691995" w:rsidRDefault="00691995" w:rsidRPr="0088343E">
      <w:pPr>
        <w:pStyle w:val="Titre"/>
        <w:jc w:val="both"/>
      </w:pPr>
      <w:bookmarkStart w:id="31" w:name="_Toc146728438"/>
      <w:r w:rsidRPr="0088343E">
        <w:t xml:space="preserve">Article </w:t>
      </w:r>
      <w:r w:rsidR="00885EA0" w:rsidRPr="0088343E">
        <w:t>10</w:t>
      </w:r>
      <w:r w:rsidRPr="0088343E">
        <w:t xml:space="preserve"> : L’organisation interne et les moyens</w:t>
      </w:r>
      <w:bookmarkEnd w:id="31"/>
    </w:p>
    <w:p w14:paraId="67C8D573" w14:textId="77777777" w:rsidP="00304C70" w:rsidR="00691995" w:rsidRDefault="00691995" w:rsidRPr="0088343E">
      <w:pPr>
        <w:pStyle w:val="Titre1"/>
      </w:pPr>
      <w:bookmarkStart w:id="32" w:name="_Toc146728439"/>
      <w:r w:rsidRPr="0088343E">
        <w:t xml:space="preserve">Article </w:t>
      </w:r>
      <w:r w:rsidR="00885EA0" w:rsidRPr="0088343E">
        <w:t>10</w:t>
      </w:r>
      <w:r w:rsidRPr="0088343E">
        <w:t>-1 : La coordination</w:t>
      </w:r>
      <w:bookmarkEnd w:id="32"/>
    </w:p>
    <w:p w14:paraId="1EB178A4" w14:textId="77777777" w:rsidP="34815CFE" w:rsidR="00691995" w:rsidRDefault="00691995" w:rsidRPr="0088343E">
      <w:pPr>
        <w:jc w:val="both"/>
        <w:rPr>
          <w:rFonts w:ascii="Tahoma" w:hAnsi="Tahoma"/>
          <w:b/>
          <w:bCs/>
          <w:sz w:val="20"/>
          <w:szCs w:val="20"/>
          <w:u w:val="single"/>
        </w:rPr>
      </w:pPr>
    </w:p>
    <w:p w14:paraId="196DF995" w14:textId="137B729F" w:rsidP="00691995" w:rsidR="00691995" w:rsidRDefault="25CBC599" w:rsidRPr="0088343E">
      <w:pPr>
        <w:jc w:val="both"/>
        <w:rPr>
          <w:rFonts w:ascii="Tahoma" w:cs="Tahoma" w:hAnsi="Tahoma"/>
          <w:sz w:val="20"/>
          <w:szCs w:val="20"/>
        </w:rPr>
      </w:pPr>
      <w:r w:rsidRPr="25CBC599">
        <w:rPr>
          <w:rFonts w:ascii="Tahoma" w:cs="Tahoma" w:hAnsi="Tahoma"/>
          <w:sz w:val="20"/>
          <w:szCs w:val="20"/>
        </w:rPr>
        <w:t>La mission Handicap, créée en 2009, a pour objet de concevoir, d’animer et de coordonner la politique d’emploi des personnes en situation de handicap. Cette mission garantit ainsi un pilotage global des actions mises en place dans le cadre de cet accord.</w:t>
      </w:r>
    </w:p>
    <w:p w14:paraId="2B0C7FFA" w14:textId="77777777" w:rsidP="00691995" w:rsidR="00691995" w:rsidRDefault="00691995" w:rsidRPr="0088343E">
      <w:pPr>
        <w:jc w:val="both"/>
        <w:rPr>
          <w:rFonts w:ascii="Tahoma" w:cs="Tahoma" w:hAnsi="Tahoma"/>
          <w:sz w:val="20"/>
          <w:szCs w:val="20"/>
        </w:rPr>
      </w:pPr>
    </w:p>
    <w:p w14:paraId="1996722A" w14:textId="103C16F5" w:rsidP="00691995" w:rsidR="00691995" w:rsidRDefault="25CBC599" w:rsidRPr="0088343E">
      <w:pPr>
        <w:jc w:val="both"/>
        <w:rPr>
          <w:rFonts w:ascii="Tahoma" w:cs="Tahoma" w:hAnsi="Tahoma"/>
          <w:sz w:val="20"/>
          <w:szCs w:val="20"/>
        </w:rPr>
      </w:pPr>
      <w:r w:rsidRPr="25CBC599">
        <w:rPr>
          <w:rFonts w:ascii="Tahoma" w:cs="Tahoma" w:hAnsi="Tahoma"/>
          <w:sz w:val="20"/>
          <w:szCs w:val="20"/>
        </w:rPr>
        <w:t>La mission diversité assure le déploiement et le suivi de la politique de l’entreprise en matière de handicap et coordonne sa mise en place en lien avec la fonction RH.</w:t>
      </w:r>
    </w:p>
    <w:p w14:paraId="3BA66EA7" w14:textId="77777777" w:rsidP="00691995" w:rsidR="00691995" w:rsidRDefault="00691995" w:rsidRPr="0088343E">
      <w:pPr>
        <w:jc w:val="both"/>
        <w:rPr>
          <w:rFonts w:ascii="Tahoma" w:cs="Tahoma" w:hAnsi="Tahoma"/>
          <w:sz w:val="20"/>
          <w:szCs w:val="20"/>
        </w:rPr>
      </w:pPr>
    </w:p>
    <w:p w14:paraId="7AEFDBC0" w14:textId="1737F2AB" w:rsidP="00691995" w:rsidR="00691995" w:rsidRDefault="25CBC599" w:rsidRPr="0088343E">
      <w:pPr>
        <w:jc w:val="both"/>
        <w:rPr>
          <w:rFonts w:ascii="Tahoma" w:cs="Tahoma" w:hAnsi="Tahoma"/>
          <w:sz w:val="20"/>
          <w:szCs w:val="20"/>
        </w:rPr>
      </w:pPr>
      <w:r w:rsidRPr="25CBC599">
        <w:rPr>
          <w:rFonts w:ascii="Tahoma" w:cs="Tahoma" w:hAnsi="Tahoma"/>
          <w:sz w:val="20"/>
          <w:szCs w:val="20"/>
        </w:rPr>
        <w:t xml:space="preserve">La mission diversité saisira l’assistante sociale dans les meilleurs </w:t>
      </w:r>
      <w:r w:rsidRPr="001D265B">
        <w:rPr>
          <w:rFonts w:ascii="Tahoma" w:cs="Tahoma" w:hAnsi="Tahoma"/>
          <w:sz w:val="20"/>
          <w:szCs w:val="20"/>
        </w:rPr>
        <w:t xml:space="preserve">délais </w:t>
      </w:r>
      <w:r w:rsidR="00092720" w:rsidRPr="001D265B">
        <w:rPr>
          <w:rFonts w:ascii="Tahoma" w:cs="Tahoma" w:hAnsi="Tahoma"/>
          <w:sz w:val="20"/>
          <w:szCs w:val="20"/>
        </w:rPr>
        <w:t>pour</w:t>
      </w:r>
      <w:r w:rsidR="001D265B">
        <w:rPr>
          <w:rFonts w:ascii="Tahoma" w:cs="Tahoma" w:hAnsi="Tahoma"/>
          <w:sz w:val="20"/>
          <w:szCs w:val="20"/>
        </w:rPr>
        <w:t xml:space="preserve"> </w:t>
      </w:r>
      <w:r w:rsidRPr="001D265B">
        <w:rPr>
          <w:rFonts w:ascii="Tahoma" w:cs="Tahoma" w:hAnsi="Tahoma"/>
          <w:sz w:val="20"/>
          <w:szCs w:val="20"/>
        </w:rPr>
        <w:t>toute situation liée au handicap nécessitant un accompagnement immédiat afin d’assister et accompagner</w:t>
      </w:r>
      <w:r w:rsidRPr="25CBC599">
        <w:rPr>
          <w:rFonts w:ascii="Tahoma" w:cs="Tahoma" w:hAnsi="Tahoma"/>
          <w:sz w:val="20"/>
          <w:szCs w:val="20"/>
        </w:rPr>
        <w:t xml:space="preserve"> le salarié dans ses démarches.</w:t>
      </w:r>
    </w:p>
    <w:p w14:paraId="5ECE41D8" w14:textId="77777777" w:rsidP="25CBC599" w:rsidR="00691995" w:rsidRDefault="00691995" w:rsidRPr="0088343E">
      <w:pPr>
        <w:jc w:val="both"/>
        <w:rPr>
          <w:rFonts w:ascii="Tahoma" w:hAnsi="Tahoma"/>
          <w:b/>
          <w:bCs/>
          <w:sz w:val="20"/>
          <w:szCs w:val="20"/>
          <w:u w:val="single"/>
        </w:rPr>
      </w:pPr>
    </w:p>
    <w:p w14:paraId="29C0E74B" w14:textId="244378EF" w:rsidP="00304C70" w:rsidR="00691995" w:rsidRDefault="25CBC599" w:rsidRPr="0088343E">
      <w:pPr>
        <w:pStyle w:val="Titre1"/>
      </w:pPr>
      <w:bookmarkStart w:id="33" w:name="_Toc146728440"/>
      <w:r>
        <w:t>Article 10-2 : Les moyens financiers</w:t>
      </w:r>
      <w:bookmarkEnd w:id="33"/>
      <w:r>
        <w:t xml:space="preserve"> </w:t>
      </w:r>
    </w:p>
    <w:p w14:paraId="6875EA55" w14:textId="77777777" w:rsidP="25CBC599" w:rsidR="00691995" w:rsidRDefault="00691995" w:rsidRPr="0088343E">
      <w:pPr>
        <w:jc w:val="both"/>
        <w:rPr>
          <w:rFonts w:ascii="Tahoma" w:hAnsi="Tahoma"/>
          <w:b/>
          <w:bCs/>
          <w:sz w:val="20"/>
          <w:szCs w:val="20"/>
          <w:u w:val="single"/>
        </w:rPr>
      </w:pPr>
    </w:p>
    <w:p w14:paraId="0EABA0AA" w14:textId="63F13F66" w:rsidP="0971B421" w:rsidR="00691995" w:rsidRDefault="34815CFE" w:rsidRPr="0088343E">
      <w:pPr>
        <w:jc w:val="both"/>
        <w:rPr>
          <w:rFonts w:ascii="Tahoma" w:hAnsi="Tahoma"/>
          <w:sz w:val="20"/>
          <w:szCs w:val="20"/>
        </w:rPr>
      </w:pPr>
      <w:r w:rsidRPr="34815CFE">
        <w:rPr>
          <w:rFonts w:ascii="Tahoma" w:hAnsi="Tahoma"/>
          <w:sz w:val="20"/>
          <w:szCs w:val="20"/>
        </w:rPr>
        <w:t>Icade financera le programme d’actions en faveur du handicap en y consacrant une partie du budget annuel Diversité-</w:t>
      </w:r>
      <w:r w:rsidRPr="00B436A9">
        <w:rPr>
          <w:rFonts w:ascii="Tahoma" w:hAnsi="Tahoma"/>
          <w:sz w:val="20"/>
          <w:szCs w:val="20"/>
        </w:rPr>
        <w:t>QVT soit en moyenne à titre indicatif 160 000 euros/an. Ce budge</w:t>
      </w:r>
      <w:r w:rsidR="001D265B" w:rsidRPr="00B436A9">
        <w:rPr>
          <w:rFonts w:ascii="Tahoma" w:hAnsi="Tahoma"/>
          <w:sz w:val="20"/>
          <w:szCs w:val="20"/>
        </w:rPr>
        <w:t xml:space="preserve">t est </w:t>
      </w:r>
      <w:r w:rsidRPr="00B436A9">
        <w:rPr>
          <w:rFonts w:ascii="Tahoma" w:hAnsi="Tahoma"/>
          <w:sz w:val="20"/>
          <w:szCs w:val="20"/>
        </w:rPr>
        <w:t xml:space="preserve">destiné à couvrir les dépenses engagées </w:t>
      </w:r>
      <w:r w:rsidR="00092720" w:rsidRPr="00B436A9">
        <w:rPr>
          <w:rFonts w:ascii="Tahoma" w:hAnsi="Tahoma"/>
          <w:sz w:val="20"/>
          <w:szCs w:val="20"/>
        </w:rPr>
        <w:t>pour les actions</w:t>
      </w:r>
      <w:r w:rsidR="00092720">
        <w:rPr>
          <w:rFonts w:ascii="Tahoma" w:hAnsi="Tahoma"/>
          <w:sz w:val="20"/>
          <w:szCs w:val="20"/>
        </w:rPr>
        <w:t xml:space="preserve"> </w:t>
      </w:r>
      <w:r w:rsidRPr="34815CFE">
        <w:rPr>
          <w:rFonts w:ascii="Tahoma" w:hAnsi="Tahoma"/>
          <w:sz w:val="20"/>
          <w:szCs w:val="20"/>
        </w:rPr>
        <w:t xml:space="preserve">de communication interne et externe, de sensibilisation et aux différents partenariats (Gesat, Club </w:t>
      </w:r>
      <w:r w:rsidRPr="34815CFE">
        <w:rPr>
          <w:rFonts w:ascii="Tahoma" w:cs="Tahoma" w:hAnsi="Tahoma"/>
          <w:sz w:val="20"/>
          <w:szCs w:val="20"/>
        </w:rPr>
        <w:t>Être</w:t>
      </w:r>
      <w:r w:rsidRPr="34815CFE">
        <w:rPr>
          <w:rFonts w:ascii="Tahoma" w:hAnsi="Tahoma"/>
          <w:sz w:val="20"/>
          <w:szCs w:val="20"/>
        </w:rPr>
        <w:t>). Il ne tient pas compte des actions engagées en matière d’aménagement des locaux, des postes ou aux actions de maintien dans l’emploi qui sont financées par les sociétés d’appartenance des salariés concernés.</w:t>
      </w:r>
      <w:r w:rsidR="001D265B">
        <w:rPr>
          <w:rFonts w:ascii="Tahoma" w:hAnsi="Tahoma"/>
          <w:sz w:val="20"/>
          <w:szCs w:val="20"/>
        </w:rPr>
        <w:t xml:space="preserve"> Le financement des CESU et les aides aux transport</w:t>
      </w:r>
      <w:r w:rsidR="00B436A9">
        <w:rPr>
          <w:rFonts w:ascii="Tahoma" w:hAnsi="Tahoma"/>
          <w:sz w:val="20"/>
          <w:szCs w:val="20"/>
        </w:rPr>
        <w:t>s</w:t>
      </w:r>
      <w:r w:rsidR="001D265B">
        <w:rPr>
          <w:rFonts w:ascii="Tahoma" w:hAnsi="Tahoma"/>
          <w:sz w:val="20"/>
          <w:szCs w:val="20"/>
        </w:rPr>
        <w:t xml:space="preserve"> </w:t>
      </w:r>
      <w:r w:rsidR="00F14C8B">
        <w:rPr>
          <w:rFonts w:ascii="Tahoma" w:hAnsi="Tahoma"/>
          <w:sz w:val="20"/>
          <w:szCs w:val="20"/>
        </w:rPr>
        <w:t xml:space="preserve"> </w:t>
      </w:r>
      <w:r w:rsidR="001D265B">
        <w:rPr>
          <w:rFonts w:ascii="Tahoma" w:hAnsi="Tahoma"/>
          <w:sz w:val="20"/>
          <w:szCs w:val="20"/>
        </w:rPr>
        <w:t>sont directement imputé sur les charges de personnel.</w:t>
      </w:r>
    </w:p>
    <w:p w14:paraId="693F4ECE" w14:textId="77777777" w:rsidP="00D22EFE" w:rsidR="00D22EFE" w:rsidRDefault="00D22EFE" w:rsidRPr="00D22EFE"/>
    <w:p w14:paraId="3CBF25C1" w14:textId="77777777" w:rsidP="00304C70" w:rsidR="00691995" w:rsidRDefault="00691995" w:rsidRPr="0088343E">
      <w:pPr>
        <w:pStyle w:val="Titre1"/>
      </w:pPr>
      <w:bookmarkStart w:id="34" w:name="_Toc146728441"/>
      <w:r w:rsidRPr="0088343E">
        <w:t xml:space="preserve">Article </w:t>
      </w:r>
      <w:r w:rsidR="00885EA0" w:rsidRPr="0088343E">
        <w:t>10</w:t>
      </w:r>
      <w:r w:rsidRPr="0088343E">
        <w:t>-3 : Le bilan</w:t>
      </w:r>
      <w:bookmarkEnd w:id="34"/>
      <w:r w:rsidRPr="0088343E">
        <w:t xml:space="preserve"> </w:t>
      </w:r>
    </w:p>
    <w:p w14:paraId="0C182CB1" w14:textId="77777777" w:rsidP="00691995" w:rsidR="00691995" w:rsidRDefault="00691995" w:rsidRPr="0088343E">
      <w:pPr>
        <w:jc w:val="both"/>
        <w:rPr>
          <w:rFonts w:ascii="Tahoma" w:cs="Tahoma" w:hAnsi="Tahoma"/>
          <w:sz w:val="20"/>
          <w:szCs w:val="20"/>
        </w:rPr>
      </w:pPr>
    </w:p>
    <w:p w14:paraId="16773208" w14:textId="77777777" w:rsidP="00691995" w:rsidR="00691995" w:rsidRDefault="00691995" w:rsidRPr="0088343E">
      <w:pPr>
        <w:jc w:val="both"/>
        <w:rPr>
          <w:rFonts w:ascii="Tahoma" w:cs="Tahoma" w:hAnsi="Tahoma"/>
          <w:sz w:val="20"/>
          <w:szCs w:val="20"/>
        </w:rPr>
      </w:pPr>
      <w:r w:rsidRPr="0088343E">
        <w:rPr>
          <w:rFonts w:ascii="Tahoma" w:cs="Tahoma" w:hAnsi="Tahoma"/>
          <w:sz w:val="20"/>
          <w:szCs w:val="20"/>
        </w:rPr>
        <w:t>Un bilan annuel des actions inscrites dans cet accord sera présenté aux partenaires sociaux.</w:t>
      </w:r>
    </w:p>
    <w:p w14:paraId="75C72B6E" w14:textId="77777777" w:rsidP="34815CFE" w:rsidR="00691995" w:rsidRDefault="00691995" w:rsidRPr="0088343E">
      <w:pPr>
        <w:jc w:val="both"/>
        <w:rPr>
          <w:rFonts w:ascii="Tahoma" w:hAnsi="Tahoma"/>
          <w:b/>
          <w:bCs/>
          <w:sz w:val="20"/>
          <w:szCs w:val="20"/>
          <w:u w:val="single"/>
        </w:rPr>
      </w:pPr>
    </w:p>
    <w:p w14:paraId="74DA0295" w14:textId="77777777" w:rsidP="00304C70" w:rsidR="00691995" w:rsidRDefault="00691995" w:rsidRPr="0088343E">
      <w:pPr>
        <w:pStyle w:val="Titre1"/>
      </w:pPr>
      <w:bookmarkStart w:id="35" w:name="_Toc146728442"/>
      <w:r w:rsidRPr="0088343E">
        <w:t xml:space="preserve">Article </w:t>
      </w:r>
      <w:r w:rsidR="00885EA0" w:rsidRPr="0088343E">
        <w:t>10</w:t>
      </w:r>
      <w:r w:rsidRPr="0088343E">
        <w:t>-4 : La commission de suivi</w:t>
      </w:r>
      <w:bookmarkEnd w:id="35"/>
    </w:p>
    <w:p w14:paraId="6AA2166C" w14:textId="77777777" w:rsidP="34815CFE" w:rsidR="00691995" w:rsidRDefault="00691995" w:rsidRPr="0088343E">
      <w:pPr>
        <w:jc w:val="both"/>
        <w:rPr>
          <w:rFonts w:ascii="Tahoma" w:hAnsi="Tahoma"/>
          <w:b/>
          <w:bCs/>
          <w:sz w:val="20"/>
          <w:szCs w:val="20"/>
          <w:u w:val="single"/>
        </w:rPr>
      </w:pPr>
    </w:p>
    <w:p w14:paraId="674316A8" w14:textId="7BA9AC95" w:rsidP="25CBC599" w:rsidR="00691995" w:rsidRDefault="34815CFE" w:rsidRPr="0088343E">
      <w:pPr>
        <w:jc w:val="both"/>
        <w:rPr>
          <w:rFonts w:ascii="Tahoma" w:hAnsi="Tahoma"/>
          <w:sz w:val="20"/>
          <w:szCs w:val="20"/>
        </w:rPr>
      </w:pPr>
      <w:r w:rsidRPr="34815CFE">
        <w:rPr>
          <w:rFonts w:ascii="Tahoma" w:hAnsi="Tahoma"/>
          <w:sz w:val="20"/>
          <w:szCs w:val="20"/>
        </w:rPr>
        <w:t>Les parties au présent accord se réuniront une fois par an pour effectuer un bilan de son application. La commission sera composée de deux membres par organisation syndicale signataire du présent accord et de représentants de la direction, dont la mission diversité.</w:t>
      </w:r>
    </w:p>
    <w:p w14:paraId="13C91AAD" w14:textId="77777777" w:rsidP="00691995" w:rsidR="00691995" w:rsidRDefault="00691995" w:rsidRPr="0088343E">
      <w:pPr>
        <w:jc w:val="both"/>
        <w:rPr>
          <w:rFonts w:ascii="Tahoma" w:cs="Tahoma" w:hAnsi="Tahoma"/>
          <w:sz w:val="20"/>
          <w:szCs w:val="20"/>
        </w:rPr>
      </w:pPr>
    </w:p>
    <w:p w14:paraId="25112B0D" w14:textId="77777777" w:rsidP="00DE5185" w:rsidR="00691995" w:rsidRDefault="00691995" w:rsidRPr="0088343E">
      <w:pPr>
        <w:pStyle w:val="Titre"/>
        <w:jc w:val="both"/>
      </w:pPr>
      <w:bookmarkStart w:id="36" w:name="_Toc146728443"/>
      <w:r w:rsidRPr="0088343E">
        <w:t xml:space="preserve">Article </w:t>
      </w:r>
      <w:r w:rsidR="00885EA0" w:rsidRPr="0088343E">
        <w:t>11</w:t>
      </w:r>
      <w:r w:rsidRPr="0088343E">
        <w:t> : Durée de l’accord</w:t>
      </w:r>
      <w:bookmarkEnd w:id="36"/>
    </w:p>
    <w:p w14:paraId="1EAD6126" w14:textId="77777777" w:rsidP="00691995" w:rsidR="00691995" w:rsidRDefault="00691995" w:rsidRPr="0088343E">
      <w:pPr>
        <w:tabs>
          <w:tab w:pos="5640" w:val="left"/>
        </w:tabs>
        <w:jc w:val="both"/>
        <w:rPr>
          <w:rFonts w:ascii="Tahoma" w:cs="Tahoma" w:hAnsi="Tahoma"/>
          <w:b/>
          <w:sz w:val="20"/>
          <w:szCs w:val="20"/>
          <w:u w:val="single"/>
        </w:rPr>
      </w:pPr>
    </w:p>
    <w:p w14:paraId="7C74B6F5" w14:textId="2735C04F" w:rsidP="00691995" w:rsidR="00691995" w:rsidRDefault="25CBC599" w:rsidRPr="0088343E">
      <w:pPr>
        <w:tabs>
          <w:tab w:pos="5640" w:val="left"/>
        </w:tabs>
        <w:jc w:val="both"/>
        <w:rPr>
          <w:rFonts w:ascii="Tahoma" w:cs="Tahoma" w:hAnsi="Tahoma"/>
          <w:sz w:val="20"/>
          <w:szCs w:val="20"/>
        </w:rPr>
      </w:pPr>
      <w:r w:rsidRPr="25CBC599">
        <w:rPr>
          <w:rFonts w:ascii="Tahoma" w:cs="Tahoma" w:hAnsi="Tahoma"/>
          <w:sz w:val="20"/>
          <w:szCs w:val="20"/>
        </w:rPr>
        <w:t>Le présent accord est conclu pour une durée déterminée de 3 ans. Il entrera en vigueur au jour de sa signature.</w:t>
      </w:r>
    </w:p>
    <w:p w14:paraId="249BD223" w14:textId="77777777" w:rsidP="00691995" w:rsidR="00691995" w:rsidRDefault="00691995" w:rsidRPr="0088343E">
      <w:pPr>
        <w:tabs>
          <w:tab w:pos="5640" w:val="left"/>
        </w:tabs>
        <w:jc w:val="both"/>
        <w:rPr>
          <w:rFonts w:ascii="Tahoma" w:cs="Tahoma" w:hAnsi="Tahoma"/>
          <w:sz w:val="20"/>
          <w:szCs w:val="20"/>
        </w:rPr>
      </w:pPr>
    </w:p>
    <w:p w14:paraId="08D94962" w14:textId="7584A5CA" w:rsidP="00691995" w:rsidR="00691995" w:rsidRDefault="25CBC599" w:rsidRPr="0088343E">
      <w:pPr>
        <w:tabs>
          <w:tab w:pos="5640" w:val="left"/>
        </w:tabs>
        <w:jc w:val="both"/>
        <w:rPr>
          <w:rFonts w:ascii="Tahoma" w:cs="Tahoma" w:hAnsi="Tahoma"/>
          <w:sz w:val="20"/>
          <w:szCs w:val="20"/>
        </w:rPr>
      </w:pPr>
      <w:r w:rsidRPr="25CBC599">
        <w:rPr>
          <w:rFonts w:ascii="Tahoma" w:cs="Tahoma" w:hAnsi="Tahoma"/>
          <w:sz w:val="20"/>
          <w:szCs w:val="20"/>
        </w:rPr>
        <w:t>Il pourra à tout moment être modifié conformément aux dispositions légales applicables en la matière.</w:t>
      </w:r>
    </w:p>
    <w:p w14:paraId="12E0DEB7" w14:textId="485B90FC" w:rsidP="00691995" w:rsidR="00691995" w:rsidRDefault="00691995">
      <w:pPr>
        <w:tabs>
          <w:tab w:pos="5640" w:val="left"/>
        </w:tabs>
        <w:jc w:val="both"/>
        <w:rPr>
          <w:rFonts w:ascii="Tahoma" w:cs="Tahoma" w:hAnsi="Tahoma"/>
          <w:b/>
          <w:sz w:val="20"/>
          <w:szCs w:val="20"/>
          <w:u w:val="single"/>
        </w:rPr>
      </w:pPr>
    </w:p>
    <w:p w14:paraId="7BD5E152" w14:textId="77777777" w:rsidP="00691995" w:rsidR="00C82270" w:rsidRDefault="00C82270" w:rsidRPr="0088343E">
      <w:pPr>
        <w:tabs>
          <w:tab w:pos="5640" w:val="left"/>
        </w:tabs>
        <w:jc w:val="both"/>
        <w:rPr>
          <w:rFonts w:ascii="Tahoma" w:cs="Tahoma" w:hAnsi="Tahoma"/>
          <w:b/>
          <w:sz w:val="20"/>
          <w:szCs w:val="20"/>
          <w:u w:val="single"/>
        </w:rPr>
      </w:pPr>
    </w:p>
    <w:p w14:paraId="57CCC91A" w14:textId="77777777" w:rsidP="00DE5185" w:rsidR="00691995" w:rsidRDefault="00691995" w:rsidRPr="0088343E">
      <w:pPr>
        <w:pStyle w:val="Titre"/>
        <w:jc w:val="both"/>
      </w:pPr>
      <w:bookmarkStart w:id="37" w:name="_Toc146728444"/>
      <w:r w:rsidRPr="0088343E">
        <w:lastRenderedPageBreak/>
        <w:t>Article 1</w:t>
      </w:r>
      <w:r w:rsidR="008462A9" w:rsidRPr="0088343E">
        <w:t>2</w:t>
      </w:r>
      <w:r w:rsidRPr="0088343E">
        <w:t xml:space="preserve"> : Publicité de l’accord</w:t>
      </w:r>
      <w:bookmarkEnd w:id="37"/>
    </w:p>
    <w:p w14:paraId="664BD43E" w14:textId="77777777" w:rsidP="00691995" w:rsidR="00691995" w:rsidRDefault="00691995" w:rsidRPr="0088343E">
      <w:pPr>
        <w:tabs>
          <w:tab w:pos="5640" w:val="left"/>
        </w:tabs>
        <w:jc w:val="both"/>
        <w:rPr>
          <w:rFonts w:ascii="Tahoma" w:cs="Tahoma" w:hAnsi="Tahoma"/>
          <w:sz w:val="20"/>
          <w:szCs w:val="20"/>
        </w:rPr>
      </w:pPr>
    </w:p>
    <w:p w14:paraId="061A3AA6" w14:textId="77777777" w:rsidP="00691995" w:rsidR="00691995" w:rsidRDefault="00691995" w:rsidRPr="0088343E">
      <w:pPr>
        <w:tabs>
          <w:tab w:pos="5640" w:val="left"/>
        </w:tabs>
        <w:jc w:val="both"/>
        <w:rPr>
          <w:rFonts w:ascii="Tahoma" w:cs="Tahoma" w:hAnsi="Tahoma"/>
          <w:sz w:val="20"/>
          <w:szCs w:val="20"/>
        </w:rPr>
      </w:pPr>
      <w:r w:rsidRPr="0088343E">
        <w:rPr>
          <w:rFonts w:ascii="Tahoma" w:cs="Tahoma" w:hAnsi="Tahoma"/>
          <w:sz w:val="20"/>
          <w:szCs w:val="20"/>
        </w:rPr>
        <w:t>Le présent accord sera déposé en un exemplaire papier et un exemplaire électronique à la Direction régionale des entreprises, de la concurrence, de la consommation, du travail et de l’emploi d’Ile de France et au secrétariat greffe du conseil de prud’hommes de Boulogne-Billancourt, dans les 15 jours suivant sa signature.</w:t>
      </w:r>
    </w:p>
    <w:p w14:paraId="3748A9E7" w14:textId="77777777" w:rsidP="00691995" w:rsidR="00691995" w:rsidRDefault="00691995" w:rsidRPr="0088343E">
      <w:pPr>
        <w:tabs>
          <w:tab w:pos="5640" w:val="left"/>
        </w:tabs>
        <w:jc w:val="both"/>
        <w:rPr>
          <w:rFonts w:ascii="Tahoma" w:cs="Tahoma" w:hAnsi="Tahoma"/>
          <w:sz w:val="20"/>
          <w:szCs w:val="20"/>
        </w:rPr>
      </w:pPr>
    </w:p>
    <w:p w14:paraId="79AAD436" w14:textId="77777777" w:rsidP="00691995" w:rsidR="00691995" w:rsidRDefault="00691995" w:rsidRPr="0088343E">
      <w:pPr>
        <w:tabs>
          <w:tab w:pos="5640" w:val="left"/>
        </w:tabs>
        <w:jc w:val="both"/>
        <w:rPr>
          <w:rFonts w:ascii="Tahoma" w:cs="Tahoma" w:hAnsi="Tahoma"/>
          <w:sz w:val="20"/>
          <w:szCs w:val="20"/>
        </w:rPr>
      </w:pPr>
      <w:r w:rsidRPr="0088343E">
        <w:rPr>
          <w:rFonts w:ascii="Tahoma" w:cs="Tahoma" w:hAnsi="Tahoma"/>
          <w:sz w:val="20"/>
          <w:szCs w:val="20"/>
        </w:rPr>
        <w:t>Un exemplaire sera en outre établi pour chaque partie.</w:t>
      </w:r>
    </w:p>
    <w:p w14:paraId="299C1EE5" w14:textId="77777777" w:rsidP="00691995" w:rsidR="00691995" w:rsidRDefault="00691995" w:rsidRPr="0088343E">
      <w:pPr>
        <w:tabs>
          <w:tab w:pos="5640" w:val="left"/>
        </w:tabs>
        <w:jc w:val="both"/>
        <w:rPr>
          <w:rFonts w:ascii="Tahoma" w:cs="Tahoma" w:hAnsi="Tahoma"/>
          <w:sz w:val="20"/>
          <w:szCs w:val="20"/>
        </w:rPr>
      </w:pPr>
    </w:p>
    <w:p w14:paraId="6559F3A8" w14:textId="77777777" w:rsidP="00691995" w:rsidR="00691995" w:rsidRDefault="00691995" w:rsidRPr="0088343E">
      <w:pPr>
        <w:tabs>
          <w:tab w:pos="5640" w:val="left"/>
        </w:tabs>
        <w:jc w:val="both"/>
        <w:rPr>
          <w:rFonts w:ascii="Tahoma" w:cs="Tahoma" w:hAnsi="Tahoma"/>
          <w:sz w:val="20"/>
          <w:szCs w:val="20"/>
        </w:rPr>
      </w:pPr>
      <w:r w:rsidRPr="0088343E">
        <w:rPr>
          <w:rFonts w:ascii="Tahoma" w:cs="Tahoma" w:hAnsi="Tahoma"/>
          <w:sz w:val="20"/>
          <w:szCs w:val="20"/>
        </w:rPr>
        <w:t>Le présent accord sera notifié à l’ensemble des organisations syndicales représentatives dans l’entreprise et non signataires de celui-ci.</w:t>
      </w:r>
    </w:p>
    <w:p w14:paraId="6944AF03" w14:textId="77777777" w:rsidP="00691995" w:rsidR="00691995" w:rsidRDefault="00691995" w:rsidRPr="0088343E">
      <w:pPr>
        <w:tabs>
          <w:tab w:pos="5640" w:val="left"/>
        </w:tabs>
        <w:jc w:val="both"/>
        <w:rPr>
          <w:rFonts w:ascii="Tahoma" w:cs="Tahoma" w:hAnsi="Tahoma"/>
          <w:sz w:val="20"/>
          <w:szCs w:val="20"/>
        </w:rPr>
      </w:pPr>
    </w:p>
    <w:p w14:paraId="0AFB0147" w14:textId="77777777" w:rsidP="00B1589A" w:rsidR="00885EA0" w:rsidRDefault="00691995" w:rsidRPr="0088343E">
      <w:pPr>
        <w:tabs>
          <w:tab w:pos="4962" w:val="left"/>
        </w:tabs>
        <w:jc w:val="both"/>
        <w:rPr>
          <w:rFonts w:ascii="Tahoma" w:cs="Tahoma" w:hAnsi="Tahoma"/>
          <w:sz w:val="20"/>
          <w:szCs w:val="20"/>
        </w:rPr>
      </w:pPr>
      <w:r w:rsidRPr="0088343E">
        <w:rPr>
          <w:rFonts w:ascii="Tahoma" w:cs="Tahoma" w:hAnsi="Tahoma"/>
          <w:sz w:val="20"/>
          <w:szCs w:val="20"/>
        </w:rPr>
        <w:tab/>
      </w:r>
    </w:p>
    <w:p w14:paraId="5A6CA595" w14:textId="4FABCAC1" w:rsidP="00D33B03" w:rsidR="00691995" w:rsidRDefault="00885EA0" w:rsidRPr="0088343E">
      <w:pPr>
        <w:tabs>
          <w:tab w:pos="4536" w:val="left"/>
        </w:tabs>
        <w:jc w:val="both"/>
        <w:rPr>
          <w:rFonts w:ascii="Tahoma" w:cs="Tahoma" w:hAnsi="Tahoma"/>
          <w:sz w:val="20"/>
          <w:szCs w:val="20"/>
        </w:rPr>
      </w:pPr>
      <w:r w:rsidRPr="0088343E">
        <w:rPr>
          <w:rFonts w:ascii="Tahoma" w:cs="Tahoma" w:hAnsi="Tahoma"/>
          <w:sz w:val="20"/>
          <w:szCs w:val="20"/>
        </w:rPr>
        <w:tab/>
      </w:r>
      <w:r w:rsidR="00691995" w:rsidRPr="0088343E">
        <w:rPr>
          <w:rFonts w:ascii="Tahoma" w:cs="Tahoma" w:hAnsi="Tahoma"/>
          <w:sz w:val="20"/>
          <w:szCs w:val="20"/>
        </w:rPr>
        <w:t xml:space="preserve">Fait à </w:t>
      </w:r>
      <w:r w:rsidR="00D22EFE" w:rsidRPr="0088343E">
        <w:rPr>
          <w:rFonts w:ascii="Tahoma" w:cs="Tahoma" w:hAnsi="Tahoma"/>
          <w:sz w:val="20"/>
          <w:szCs w:val="20"/>
        </w:rPr>
        <w:t>Issy-les-Moulineaux</w:t>
      </w:r>
      <w:r w:rsidR="00691995" w:rsidRPr="0088343E">
        <w:rPr>
          <w:rFonts w:ascii="Tahoma" w:cs="Tahoma" w:hAnsi="Tahoma"/>
          <w:sz w:val="20"/>
          <w:szCs w:val="20"/>
        </w:rPr>
        <w:t xml:space="preserve">, le </w:t>
      </w:r>
      <w:r w:rsidR="00C63857">
        <w:rPr>
          <w:rFonts w:ascii="Tahoma" w:cs="Tahoma" w:hAnsi="Tahoma"/>
          <w:sz w:val="20"/>
          <w:szCs w:val="20"/>
        </w:rPr>
        <w:t>27 septembre</w:t>
      </w:r>
      <w:r w:rsidR="00B436A9">
        <w:rPr>
          <w:rFonts w:ascii="Tahoma" w:cs="Tahoma" w:hAnsi="Tahoma"/>
          <w:sz w:val="20"/>
          <w:szCs w:val="20"/>
        </w:rPr>
        <w:t xml:space="preserve"> </w:t>
      </w:r>
      <w:r w:rsidR="00691995" w:rsidRPr="0088343E">
        <w:rPr>
          <w:rFonts w:ascii="Tahoma" w:cs="Tahoma" w:hAnsi="Tahoma"/>
          <w:sz w:val="20"/>
          <w:szCs w:val="20"/>
        </w:rPr>
        <w:t>2023</w:t>
      </w:r>
    </w:p>
    <w:p w14:paraId="5CFB5A77" w14:textId="274758EF" w:rsidP="00D33B03" w:rsidR="00F84DF3" w:rsidRDefault="00B1589A" w:rsidRPr="0088343E">
      <w:pPr>
        <w:tabs>
          <w:tab w:pos="4962" w:val="left"/>
          <w:tab w:pos="5040" w:val="left"/>
        </w:tabs>
        <w:jc w:val="both"/>
        <w:rPr>
          <w:rFonts w:ascii="Tahoma" w:cs="Tahoma" w:hAnsi="Tahoma"/>
          <w:b/>
          <w:sz w:val="20"/>
          <w:szCs w:val="20"/>
        </w:rPr>
      </w:pPr>
      <w:r w:rsidRPr="0088343E">
        <w:rPr>
          <w:rFonts w:ascii="Tahoma" w:cs="Tahoma" w:hAnsi="Tahoma"/>
          <w:sz w:val="20"/>
          <w:szCs w:val="20"/>
        </w:rPr>
        <w:tab/>
      </w:r>
    </w:p>
    <w:p w14:paraId="16983921" w14:textId="64FE2962" w:rsidP="23EC63F8" w:rsidR="00F84DF3" w:rsidRDefault="00F84DF3" w:rsidRPr="0088343E">
      <w:pPr>
        <w:jc w:val="both"/>
        <w:rPr>
          <w:rFonts w:ascii="Arial" w:cs="Arial" w:eastAsia="Arial" w:hAnsi="Arial"/>
          <w:b/>
          <w:bCs/>
          <w:sz w:val="22"/>
          <w:szCs w:val="22"/>
        </w:rPr>
      </w:pPr>
    </w:p>
    <w:p w14:paraId="37CC0070" w14:textId="3FA6DA9A" w:rsidP="00691995" w:rsidR="00F84DF3" w:rsidRDefault="23EC63F8" w:rsidRPr="0088343E">
      <w:pPr>
        <w:jc w:val="both"/>
      </w:pPr>
      <w:r w:rsidRPr="23EC63F8">
        <w:rPr>
          <w:rFonts w:ascii="Arial" w:cs="Arial" w:eastAsia="Arial" w:hAnsi="Arial"/>
          <w:b/>
          <w:bCs/>
          <w:sz w:val="22"/>
          <w:szCs w:val="22"/>
        </w:rPr>
        <w:t xml:space="preserve"> </w:t>
      </w:r>
    </w:p>
    <w:p w14:paraId="6AFC93BE" w14:textId="4B789D68" w:rsidP="00691995" w:rsidR="00F84DF3" w:rsidRDefault="23EC63F8" w:rsidRPr="00D33B03">
      <w:pPr>
        <w:jc w:val="both"/>
        <w:rPr>
          <w:rFonts w:ascii="Tahoma" w:cs="Tahoma" w:hAnsi="Tahoma"/>
          <w:sz w:val="20"/>
          <w:szCs w:val="20"/>
        </w:rPr>
      </w:pPr>
      <w:r w:rsidRPr="23EC63F8">
        <w:rPr>
          <w:rFonts w:ascii="Arial" w:cs="Arial" w:eastAsia="Arial" w:hAnsi="Arial"/>
          <w:b/>
          <w:bCs/>
          <w:sz w:val="22"/>
          <w:szCs w:val="22"/>
        </w:rPr>
        <w:t xml:space="preserve"> </w:t>
      </w:r>
    </w:p>
    <w:p w14:paraId="7216D7EF" w14:textId="783E7779" w:rsidP="00691995" w:rsidR="00F84DF3" w:rsidRDefault="23EC63F8" w:rsidRPr="00D33B03">
      <w:pPr>
        <w:jc w:val="both"/>
        <w:rPr>
          <w:rFonts w:ascii="Tahoma" w:cs="Tahoma" w:hAnsi="Tahoma"/>
          <w:sz w:val="20"/>
          <w:szCs w:val="20"/>
        </w:rPr>
      </w:pPr>
      <w:r w:rsidRPr="00D33B03">
        <w:rPr>
          <w:rFonts w:ascii="Tahoma" w:cs="Tahoma" w:eastAsia="Arial" w:hAnsi="Tahoma"/>
          <w:b/>
          <w:bCs/>
          <w:sz w:val="20"/>
          <w:szCs w:val="20"/>
        </w:rPr>
        <w:t>L’UES Icade :</w:t>
      </w:r>
    </w:p>
    <w:p w14:paraId="014769A4" w14:textId="1C4702FB" w:rsidP="00691995" w:rsidR="00F84DF3" w:rsidRDefault="23EC63F8" w:rsidRPr="00D33B03">
      <w:pPr>
        <w:jc w:val="both"/>
        <w:rPr>
          <w:rFonts w:ascii="Tahoma" w:cs="Tahoma" w:hAnsi="Tahoma"/>
          <w:sz w:val="20"/>
          <w:szCs w:val="20"/>
        </w:rPr>
      </w:pPr>
      <w:r w:rsidRPr="00D33B03">
        <w:rPr>
          <w:rFonts w:ascii="Tahoma" w:cs="Tahoma" w:eastAsia="Arial" w:hAnsi="Tahoma"/>
          <w:sz w:val="20"/>
          <w:szCs w:val="20"/>
        </w:rPr>
        <w:t>Représentée par , Directeur Général</w:t>
      </w:r>
    </w:p>
    <w:p w14:paraId="41477269" w14:textId="69A4654E" w:rsidP="00691995" w:rsidR="00F84DF3" w:rsidRDefault="23EC63F8" w:rsidRPr="00D33B03">
      <w:pPr>
        <w:jc w:val="both"/>
        <w:rPr>
          <w:rFonts w:ascii="Tahoma" w:cs="Tahoma" w:hAnsi="Tahoma"/>
          <w:sz w:val="20"/>
          <w:szCs w:val="20"/>
        </w:rPr>
      </w:pPr>
      <w:r w:rsidRPr="00D33B03">
        <w:rPr>
          <w:rFonts w:ascii="Tahoma" w:cs="Tahoma" w:eastAsia="Arial" w:hAnsi="Tahoma"/>
          <w:sz w:val="20"/>
          <w:szCs w:val="20"/>
        </w:rPr>
        <w:t xml:space="preserve"> </w:t>
      </w:r>
    </w:p>
    <w:p w14:paraId="69EAE219" w14:textId="6C18F0DE" w:rsidP="00691995" w:rsidR="00F84DF3" w:rsidRDefault="23EC63F8" w:rsidRPr="00D33B03">
      <w:pPr>
        <w:jc w:val="both"/>
        <w:rPr>
          <w:rFonts w:ascii="Tahoma" w:cs="Tahoma" w:hAnsi="Tahoma"/>
          <w:sz w:val="20"/>
          <w:szCs w:val="20"/>
        </w:rPr>
      </w:pPr>
      <w:r w:rsidRPr="00D33B03">
        <w:rPr>
          <w:rFonts w:ascii="Tahoma" w:cs="Tahoma" w:eastAsia="Arial" w:hAnsi="Tahoma"/>
          <w:sz w:val="20"/>
          <w:szCs w:val="20"/>
        </w:rPr>
        <w:t xml:space="preserve"> </w:t>
      </w:r>
    </w:p>
    <w:p w14:paraId="730C3166" w14:textId="6546E76D" w:rsidP="00691995" w:rsidR="00F84DF3" w:rsidRDefault="23EC63F8" w:rsidRPr="00D33B03">
      <w:pPr>
        <w:jc w:val="both"/>
        <w:rPr>
          <w:rFonts w:ascii="Tahoma" w:cs="Tahoma" w:hAnsi="Tahoma"/>
          <w:sz w:val="20"/>
          <w:szCs w:val="20"/>
        </w:rPr>
      </w:pPr>
      <w:r w:rsidRPr="00D33B03">
        <w:rPr>
          <w:rFonts w:ascii="Tahoma" w:cs="Tahoma" w:eastAsia="Arial" w:hAnsi="Tahoma"/>
          <w:sz w:val="20"/>
          <w:szCs w:val="20"/>
        </w:rPr>
        <w:t xml:space="preserve"> </w:t>
      </w:r>
    </w:p>
    <w:p w14:paraId="22994B1C" w14:textId="15D71306" w:rsidP="00691995" w:rsidR="00F84DF3" w:rsidRDefault="23EC63F8" w:rsidRPr="00D33B03">
      <w:pPr>
        <w:jc w:val="both"/>
        <w:rPr>
          <w:rFonts w:ascii="Tahoma" w:cs="Tahoma" w:hAnsi="Tahoma"/>
          <w:sz w:val="20"/>
          <w:szCs w:val="20"/>
        </w:rPr>
      </w:pPr>
      <w:r w:rsidRPr="00D33B03">
        <w:rPr>
          <w:rFonts w:ascii="Tahoma" w:cs="Tahoma" w:eastAsia="Arial" w:hAnsi="Tahoma"/>
          <w:sz w:val="20"/>
          <w:szCs w:val="20"/>
        </w:rPr>
        <w:t xml:space="preserve"> </w:t>
      </w:r>
    </w:p>
    <w:p w14:paraId="655CD9B3" w14:textId="134ECCD0" w:rsidP="00691995" w:rsidR="00F84DF3" w:rsidRDefault="23EC63F8" w:rsidRPr="00D33B03">
      <w:pPr>
        <w:jc w:val="both"/>
        <w:rPr>
          <w:rFonts w:ascii="Tahoma" w:cs="Tahoma" w:hAnsi="Tahoma"/>
          <w:sz w:val="20"/>
          <w:szCs w:val="20"/>
        </w:rPr>
      </w:pPr>
      <w:r w:rsidRPr="00D33B03">
        <w:rPr>
          <w:rFonts w:ascii="Tahoma" w:cs="Tahoma" w:eastAsia="Arial" w:hAnsi="Tahoma"/>
          <w:sz w:val="20"/>
          <w:szCs w:val="20"/>
        </w:rPr>
        <w:t xml:space="preserve"> </w:t>
      </w:r>
    </w:p>
    <w:p w14:paraId="57D0B847" w14:textId="0F410F2C" w:rsidP="00691995" w:rsidR="00F84DF3" w:rsidRDefault="23EC63F8" w:rsidRPr="00D33B03">
      <w:pPr>
        <w:jc w:val="both"/>
        <w:rPr>
          <w:rFonts w:ascii="Tahoma" w:cs="Tahoma" w:hAnsi="Tahoma"/>
          <w:sz w:val="20"/>
          <w:szCs w:val="20"/>
        </w:rPr>
      </w:pPr>
      <w:r w:rsidRPr="00D33B03">
        <w:rPr>
          <w:rFonts w:ascii="Tahoma" w:cs="Tahoma" w:eastAsia="Arial" w:hAnsi="Tahoma"/>
          <w:b/>
          <w:bCs/>
          <w:sz w:val="20"/>
          <w:szCs w:val="20"/>
        </w:rPr>
        <w:t>Les Organisations Syndicales Représentatives suivantes représentées par leurs délégués syndicaux :</w:t>
      </w:r>
    </w:p>
    <w:p w14:paraId="56C41C2E" w14:textId="54786414" w:rsidP="00691995" w:rsidR="00F84DF3" w:rsidRDefault="23EC63F8" w:rsidRPr="00D33B03">
      <w:pPr>
        <w:jc w:val="both"/>
        <w:rPr>
          <w:rFonts w:ascii="Tahoma" w:cs="Tahoma" w:hAnsi="Tahoma"/>
          <w:sz w:val="20"/>
          <w:szCs w:val="20"/>
        </w:rPr>
      </w:pPr>
      <w:r w:rsidRPr="00D33B03">
        <w:rPr>
          <w:rFonts w:ascii="Tahoma" w:cs="Tahoma" w:eastAsia="Arial" w:hAnsi="Tahoma"/>
          <w:sz w:val="20"/>
          <w:szCs w:val="20"/>
        </w:rPr>
        <w:t xml:space="preserve"> </w:t>
      </w:r>
    </w:p>
    <w:p w14:paraId="49C3A2F2" w14:textId="204563A7" w:rsidP="00691995" w:rsidR="00F84DF3" w:rsidRDefault="23EC63F8" w:rsidRPr="00D33B03">
      <w:pPr>
        <w:jc w:val="both"/>
        <w:rPr>
          <w:rFonts w:ascii="Tahoma" w:cs="Tahoma" w:hAnsi="Tahoma"/>
          <w:sz w:val="20"/>
          <w:szCs w:val="20"/>
        </w:rPr>
      </w:pPr>
      <w:r w:rsidRPr="00D33B03">
        <w:rPr>
          <w:rFonts w:ascii="Tahoma" w:cs="Tahoma" w:eastAsia="Arial" w:hAnsi="Tahoma"/>
          <w:b/>
          <w:bCs/>
          <w:color w:val="0070C0"/>
          <w:sz w:val="20"/>
          <w:szCs w:val="20"/>
        </w:rPr>
        <w:t xml:space="preserve"> </w:t>
      </w:r>
    </w:p>
    <w:p w14:paraId="395B7E9C" w14:textId="2A3B2AFB"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SNUHAB-CFE-CGC</w:t>
      </w:r>
    </w:p>
    <w:p w14:paraId="3EBAC2F0" w14:textId="01AC947C" w:rsidP="00691995" w:rsidR="00F84DF3" w:rsidRDefault="23EC63F8" w:rsidRPr="00D33B03">
      <w:pPr>
        <w:jc w:val="both"/>
        <w:rPr>
          <w:rFonts w:ascii="Tahoma" w:cs="Tahoma" w:hAnsi="Tahoma"/>
          <w:sz w:val="20"/>
          <w:szCs w:val="20"/>
        </w:rPr>
      </w:pPr>
      <w:r w:rsidRPr="00D33B03">
        <w:rPr>
          <w:rFonts w:ascii="Tahoma" w:cs="Tahoma" w:eastAsia="Arial" w:hAnsi="Tahoma"/>
          <w:color w:themeColor="text1" w:val="000000"/>
          <w:sz w:val="20"/>
          <w:szCs w:val="20"/>
        </w:rPr>
        <w:t>Représentée par , délégué syndical coordonnateur</w:t>
      </w:r>
    </w:p>
    <w:p w14:paraId="421DFBE2" w14:textId="0DDF8BE5" w:rsidP="00691995" w:rsidR="00F84DF3" w:rsidRDefault="23EC63F8" w:rsidRPr="00D33B03">
      <w:pPr>
        <w:jc w:val="both"/>
        <w:rPr>
          <w:rFonts w:ascii="Tahoma" w:cs="Tahoma" w:hAnsi="Tahoma"/>
          <w:sz w:val="20"/>
          <w:szCs w:val="20"/>
        </w:rPr>
      </w:pPr>
      <w:r w:rsidRPr="00D33B03">
        <w:rPr>
          <w:rFonts w:ascii="Tahoma" w:cs="Tahoma" w:eastAsia="Arial" w:hAnsi="Tahoma"/>
          <w:color w:themeColor="text1" w:val="000000"/>
          <w:sz w:val="20"/>
          <w:szCs w:val="20"/>
        </w:rPr>
        <w:t xml:space="preserve"> </w:t>
      </w:r>
    </w:p>
    <w:p w14:paraId="78A4EAD9" w14:textId="615EFDDE"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6C683953" w14:textId="60C694BD"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1D85F7C3" w14:textId="7CD682D4"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24B690D8" w14:textId="0D7CE101"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3C58F3E1" w14:textId="5BB83430"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CGT Icade</w:t>
      </w:r>
    </w:p>
    <w:p w14:paraId="78F4D4B0" w14:textId="435DF6F8" w:rsidP="00691995" w:rsidR="00F84DF3" w:rsidRDefault="23EC63F8" w:rsidRPr="00D33B03">
      <w:pPr>
        <w:jc w:val="both"/>
        <w:rPr>
          <w:rFonts w:ascii="Tahoma" w:cs="Tahoma" w:hAnsi="Tahoma"/>
          <w:sz w:val="20"/>
          <w:szCs w:val="20"/>
        </w:rPr>
      </w:pPr>
      <w:r w:rsidRPr="00D33B03">
        <w:rPr>
          <w:rFonts w:ascii="Tahoma" w:cs="Tahoma" w:eastAsia="Arial" w:hAnsi="Tahoma"/>
          <w:color w:themeColor="text1" w:val="000000"/>
          <w:sz w:val="20"/>
          <w:szCs w:val="20"/>
        </w:rPr>
        <w:t>Représentée par, déléguée syndicale coordonna</w:t>
      </w:r>
      <w:r w:rsidR="00D33B03">
        <w:rPr>
          <w:rFonts w:ascii="Tahoma" w:cs="Tahoma" w:eastAsia="Arial" w:hAnsi="Tahoma"/>
          <w:color w:themeColor="text1" w:val="000000"/>
          <w:sz w:val="20"/>
          <w:szCs w:val="20"/>
        </w:rPr>
        <w:t>trice</w:t>
      </w:r>
    </w:p>
    <w:p w14:paraId="38B320EF" w14:textId="05F8A296" w:rsidP="00691995" w:rsidR="00F84DF3" w:rsidRDefault="23EC63F8" w:rsidRPr="00D33B03">
      <w:pPr>
        <w:jc w:val="both"/>
        <w:rPr>
          <w:rFonts w:ascii="Tahoma" w:cs="Tahoma" w:hAnsi="Tahoma"/>
          <w:sz w:val="20"/>
          <w:szCs w:val="20"/>
        </w:rPr>
      </w:pPr>
      <w:r w:rsidRPr="00D33B03">
        <w:rPr>
          <w:rFonts w:ascii="Tahoma" w:cs="Tahoma" w:eastAsia="Arial" w:hAnsi="Tahoma"/>
          <w:color w:themeColor="text1" w:val="000000"/>
          <w:sz w:val="20"/>
          <w:szCs w:val="20"/>
        </w:rPr>
        <w:t xml:space="preserve"> </w:t>
      </w:r>
    </w:p>
    <w:p w14:paraId="2F3E9E81" w14:textId="502E96FC"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7313A998" w14:textId="19719F20"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7686AADF" w14:textId="5731F575" w:rsidP="00691995" w:rsidR="00F84DF3" w:rsidRDefault="23EC63F8" w:rsidRPr="00D33B03">
      <w:pPr>
        <w:jc w:val="both"/>
        <w:rPr>
          <w:rFonts w:ascii="Tahoma" w:cs="Tahoma" w:eastAsia="Arial" w:hAnsi="Tahoma"/>
          <w:b/>
          <w:bCs/>
          <w:color w:themeColor="text1" w:val="000000"/>
          <w:sz w:val="20"/>
          <w:szCs w:val="20"/>
        </w:rPr>
      </w:pPr>
      <w:r w:rsidRPr="00D33B03">
        <w:rPr>
          <w:rFonts w:ascii="Tahoma" w:cs="Tahoma" w:eastAsia="Arial" w:hAnsi="Tahoma"/>
          <w:b/>
          <w:bCs/>
          <w:color w:themeColor="text1" w:val="000000"/>
          <w:sz w:val="20"/>
          <w:szCs w:val="20"/>
        </w:rPr>
        <w:t xml:space="preserve"> </w:t>
      </w:r>
    </w:p>
    <w:p w14:paraId="07CA50A8" w14:textId="23FBD726" w:rsidP="00691995" w:rsidR="00F84DF3" w:rsidRDefault="00F84DF3" w:rsidRPr="00D33B03">
      <w:pPr>
        <w:jc w:val="both"/>
        <w:rPr>
          <w:rFonts w:ascii="Tahoma" w:cs="Tahoma" w:hAnsi="Tahoma"/>
          <w:sz w:val="20"/>
          <w:szCs w:val="20"/>
        </w:rPr>
      </w:pPr>
    </w:p>
    <w:p w14:paraId="1606D424" w14:textId="7CBBE97E"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FO- FEC</w:t>
      </w:r>
    </w:p>
    <w:p w14:paraId="7BACCE96" w14:textId="2F7BD697" w:rsidP="00691995" w:rsidR="00F84DF3" w:rsidRDefault="23EC63F8" w:rsidRPr="00D33B03">
      <w:pPr>
        <w:jc w:val="both"/>
        <w:rPr>
          <w:rFonts w:ascii="Tahoma" w:cs="Tahoma" w:hAnsi="Tahoma"/>
          <w:sz w:val="20"/>
          <w:szCs w:val="20"/>
        </w:rPr>
      </w:pPr>
      <w:r w:rsidRPr="00D33B03">
        <w:rPr>
          <w:rFonts w:ascii="Tahoma" w:cs="Tahoma" w:eastAsia="Arial" w:hAnsi="Tahoma"/>
          <w:color w:themeColor="text1" w:val="000000"/>
          <w:sz w:val="20"/>
          <w:szCs w:val="20"/>
        </w:rPr>
        <w:t>Représentée par, délégué syndical coordonnateur</w:t>
      </w:r>
    </w:p>
    <w:p w14:paraId="3D7DFCB8" w14:textId="7D917A0A" w:rsidP="00691995" w:rsidR="00F84DF3" w:rsidRDefault="23EC63F8" w:rsidRPr="00D33B03">
      <w:pPr>
        <w:jc w:val="both"/>
        <w:rPr>
          <w:rFonts w:ascii="Tahoma" w:cs="Tahoma" w:hAnsi="Tahoma"/>
          <w:sz w:val="20"/>
          <w:szCs w:val="20"/>
        </w:rPr>
      </w:pPr>
      <w:r w:rsidRPr="00D33B03">
        <w:rPr>
          <w:rFonts w:ascii="Tahoma" w:cs="Tahoma" w:eastAsia="Arial" w:hAnsi="Tahoma"/>
          <w:color w:themeColor="text1" w:val="000000"/>
          <w:sz w:val="20"/>
          <w:szCs w:val="20"/>
        </w:rPr>
        <w:t xml:space="preserve"> </w:t>
      </w:r>
    </w:p>
    <w:p w14:paraId="16DE850D" w14:textId="3610F052"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645F3F89" w14:textId="198E751C"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583E85C2" w14:textId="5EED4E1B"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3D202E0F" w14:textId="3C8AA124"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 xml:space="preserve"> </w:t>
      </w:r>
    </w:p>
    <w:p w14:paraId="13F47D8D" w14:textId="30EBAD77" w:rsidP="00691995" w:rsidR="00F84DF3" w:rsidRDefault="23EC63F8" w:rsidRPr="00D33B03">
      <w:pPr>
        <w:jc w:val="both"/>
        <w:rPr>
          <w:rFonts w:ascii="Tahoma" w:cs="Tahoma" w:hAnsi="Tahoma"/>
          <w:sz w:val="20"/>
          <w:szCs w:val="20"/>
        </w:rPr>
      </w:pPr>
      <w:r w:rsidRPr="00D33B03">
        <w:rPr>
          <w:rFonts w:ascii="Tahoma" w:cs="Tahoma" w:eastAsia="Arial" w:hAnsi="Tahoma"/>
          <w:b/>
          <w:bCs/>
          <w:color w:themeColor="text1" w:val="000000"/>
          <w:sz w:val="20"/>
          <w:szCs w:val="20"/>
        </w:rPr>
        <w:t>UNSA – Icade</w:t>
      </w:r>
    </w:p>
    <w:p w14:paraId="1EB9323F" w14:textId="4059F0D9" w:rsidP="00691995" w:rsidR="00F84DF3" w:rsidRDefault="23EC63F8" w:rsidRPr="00D33B03">
      <w:pPr>
        <w:jc w:val="both"/>
        <w:rPr>
          <w:rFonts w:ascii="Tahoma" w:cs="Tahoma" w:hAnsi="Tahoma"/>
          <w:sz w:val="20"/>
          <w:szCs w:val="20"/>
        </w:rPr>
      </w:pPr>
      <w:r w:rsidRPr="00D33B03">
        <w:rPr>
          <w:rFonts w:ascii="Tahoma" w:cs="Tahoma" w:eastAsia="Arial" w:hAnsi="Tahoma"/>
          <w:color w:themeColor="text1" w:val="000000"/>
          <w:sz w:val="20"/>
          <w:szCs w:val="20"/>
        </w:rPr>
        <w:t>Représentée par, déléguée syndicale coordonna</w:t>
      </w:r>
      <w:r w:rsidR="00D33B03">
        <w:rPr>
          <w:rFonts w:ascii="Tahoma" w:cs="Tahoma" w:eastAsia="Arial" w:hAnsi="Tahoma"/>
          <w:color w:themeColor="text1" w:val="000000"/>
          <w:sz w:val="20"/>
          <w:szCs w:val="20"/>
        </w:rPr>
        <w:t>trice</w:t>
      </w:r>
    </w:p>
    <w:p w14:paraId="31CA7CA5" w14:textId="5A4E0678" w:rsidP="23EC63F8" w:rsidR="00F84DF3" w:rsidRDefault="00F84DF3" w:rsidRPr="00D33B03">
      <w:pPr>
        <w:jc w:val="both"/>
        <w:rPr>
          <w:rFonts w:ascii="Tahoma" w:cs="Tahoma" w:hAnsi="Tahoma"/>
          <w:b/>
          <w:bCs/>
          <w:sz w:val="20"/>
          <w:szCs w:val="20"/>
        </w:rPr>
      </w:pPr>
    </w:p>
    <w:p w14:paraId="401C919F" w14:textId="77777777" w:rsidP="00691995" w:rsidR="00F84DF3" w:rsidRDefault="00F84DF3" w:rsidRPr="00D33B03">
      <w:pPr>
        <w:jc w:val="both"/>
        <w:rPr>
          <w:rFonts w:ascii="Tahoma" w:cs="Tahoma" w:hAnsi="Tahoma"/>
          <w:b/>
          <w:sz w:val="20"/>
          <w:szCs w:val="20"/>
        </w:rPr>
      </w:pPr>
    </w:p>
    <w:p w14:paraId="230B45C6" w14:textId="77777777" w:rsidP="00691995" w:rsidR="00F84DF3" w:rsidRDefault="00F84DF3" w:rsidRPr="00D33B03">
      <w:pPr>
        <w:jc w:val="both"/>
        <w:rPr>
          <w:rFonts w:ascii="Tahoma" w:cs="Tahoma" w:hAnsi="Tahoma"/>
          <w:b/>
          <w:sz w:val="20"/>
          <w:szCs w:val="20"/>
        </w:rPr>
      </w:pPr>
    </w:p>
    <w:p w14:paraId="02807B93" w14:textId="77777777" w:rsidP="00691995" w:rsidR="00F84DF3" w:rsidRDefault="00F84DF3" w:rsidRPr="00D33B03">
      <w:pPr>
        <w:jc w:val="both"/>
        <w:rPr>
          <w:rFonts w:ascii="Tahoma" w:cs="Tahoma" w:hAnsi="Tahoma"/>
          <w:b/>
          <w:sz w:val="20"/>
          <w:szCs w:val="20"/>
        </w:rPr>
      </w:pPr>
    </w:p>
    <w:p w14:paraId="16116430" w14:textId="77777777" w:rsidP="00691995" w:rsidR="00F84DF3" w:rsidRDefault="00F84DF3" w:rsidRPr="00D33B03">
      <w:pPr>
        <w:jc w:val="both"/>
        <w:rPr>
          <w:rFonts w:ascii="Tahoma" w:cs="Tahoma" w:hAnsi="Tahoma"/>
          <w:b/>
          <w:sz w:val="20"/>
          <w:szCs w:val="20"/>
        </w:rPr>
      </w:pPr>
    </w:p>
    <w:sectPr w:rsidR="00F84DF3" w:rsidRPr="00D33B03" w:rsidSect="00DE5185">
      <w:headerReference r:id="rId17" w:type="even"/>
      <w:headerReference r:id="rId18" w:type="default"/>
      <w:headerReference r:id="rId19" w:type="first"/>
      <w:type w:val="continuous"/>
      <w:pgSz w:h="16838" w:w="11906"/>
      <w:pgMar w:bottom="1417" w:footer="708" w:gutter="0" w:header="708" w:left="1417" w:right="1417"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70AC" w14:textId="77777777" w:rsidR="002461B5" w:rsidRDefault="002461B5">
      <w:r>
        <w:separator/>
      </w:r>
    </w:p>
  </w:endnote>
  <w:endnote w:type="continuationSeparator" w:id="0">
    <w:p w14:paraId="5387984A" w14:textId="77777777" w:rsidR="002461B5" w:rsidRDefault="002461B5">
      <w:r>
        <w:continuationSeparator/>
      </w:r>
    </w:p>
  </w:endnote>
  <w:endnote w:type="continuationNotice" w:id="1">
    <w:p w14:paraId="1B39FB16" w14:textId="77777777" w:rsidR="002461B5" w:rsidRDefault="00246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80F19FD" w14:textId="25B11D80" w:rsidP="00C32D8C" w:rsidR="00BE4605" w:rsidRDefault="00C32D8C" w:rsidRPr="00C32D8C">
    <w:pPr>
      <w:pStyle w:val="stPright0"/>
      <w:jc w:val="left"/>
      <w:rPr>
        <w:sz w:val="14"/>
        <w:szCs w:val="14"/>
      </w:rPr>
    </w:pPr>
    <w:r w:rsidRPr="00C32D8C">
      <w:rPr>
        <w:sz w:val="14"/>
        <w:szCs w:val="14"/>
        <w:lang w:eastAsia="en-US"/>
      </w:rPr>
      <w:t>Accord pour l’intégration professionnelle et le maintien dans l’emploi des personnes en situation de handica</w:t>
    </w:r>
    <w:r w:rsidR="008639DC">
      <w:rPr>
        <w:sz w:val="14"/>
        <w:szCs w:val="14"/>
        <w:lang w:eastAsia="en-US"/>
      </w:rPr>
      <w:t>p</w:t>
    </w:r>
    <w:r w:rsidR="008639DC">
      <w:rPr>
        <w:sz w:val="14"/>
        <w:szCs w:val="14"/>
        <w:lang w:eastAsia="en-US"/>
      </w:rPr>
      <w:tab/>
    </w:r>
    <w:r w:rsidR="008639DC">
      <w:rPr>
        <w:sz w:val="14"/>
        <w:szCs w:val="14"/>
        <w:lang w:eastAsia="en-US"/>
      </w:rPr>
      <w:tab/>
      <w:t xml:space="preserve"> </w:t>
    </w:r>
    <w:r w:rsidR="008639DC" w:rsidRPr="00D90693">
      <w:rPr>
        <w:rStyle w:val="stF0000000080"/>
        <w:sz w:val="14"/>
        <w:szCs w:val="14"/>
      </w:rPr>
      <w:t xml:space="preserve">Page </w:t>
    </w:r>
    <w:r w:rsidR="008639DC" w:rsidRPr="00D90693">
      <w:rPr>
        <w:sz w:val="14"/>
        <w:szCs w:val="14"/>
      </w:rPr>
      <w:fldChar w:fldCharType="begin"/>
    </w:r>
    <w:r w:rsidR="008639DC" w:rsidRPr="00D90693">
      <w:rPr>
        <w:rStyle w:val="stF0000000080"/>
        <w:sz w:val="14"/>
        <w:szCs w:val="14"/>
      </w:rPr>
      <w:instrText>PAGE</w:instrText>
    </w:r>
    <w:r w:rsidR="008639DC" w:rsidRPr="00D90693">
      <w:rPr>
        <w:sz w:val="14"/>
        <w:szCs w:val="14"/>
      </w:rPr>
      <w:fldChar w:fldCharType="separate"/>
    </w:r>
    <w:r w:rsidR="008639DC">
      <w:rPr>
        <w:sz w:val="14"/>
        <w:szCs w:val="14"/>
      </w:rPr>
      <w:t>1</w:t>
    </w:r>
    <w:r w:rsidR="008639DC" w:rsidRPr="00D90693">
      <w:rPr>
        <w:sz w:val="14"/>
        <w:szCs w:val="14"/>
      </w:rPr>
      <w:fldChar w:fldCharType="end"/>
    </w:r>
    <w:r w:rsidR="008639DC" w:rsidRPr="00D90693">
      <w:rPr>
        <w:rStyle w:val="stF0000000080"/>
        <w:sz w:val="14"/>
        <w:szCs w:val="14"/>
      </w:rPr>
      <w:t xml:space="preserve"> sur </w:t>
    </w:r>
    <w:r w:rsidR="008639DC" w:rsidRPr="00D90693">
      <w:rPr>
        <w:sz w:val="14"/>
        <w:szCs w:val="14"/>
      </w:rPr>
      <w:fldChar w:fldCharType="begin"/>
    </w:r>
    <w:r w:rsidR="008639DC" w:rsidRPr="00D90693">
      <w:rPr>
        <w:rStyle w:val="stF0000000080"/>
        <w:sz w:val="14"/>
        <w:szCs w:val="14"/>
      </w:rPr>
      <w:instrText>NUMPAGES</w:instrText>
    </w:r>
    <w:r w:rsidR="008639DC" w:rsidRPr="00D90693">
      <w:rPr>
        <w:sz w:val="14"/>
        <w:szCs w:val="14"/>
      </w:rPr>
      <w:fldChar w:fldCharType="separate"/>
    </w:r>
    <w:r w:rsidR="008639DC">
      <w:rPr>
        <w:sz w:val="14"/>
        <w:szCs w:val="14"/>
      </w:rPr>
      <w:t>12</w:t>
    </w:r>
    <w:r w:rsidR="008639DC" w:rsidRPr="00D90693">
      <w:rPr>
        <w:sz w:val="14"/>
        <w:szCs w:val="14"/>
      </w:rPr>
      <w:fldChar w:fldCharType="end"/>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16A967BF" w14:textId="77777777" w:rsidR="002461B5" w:rsidRDefault="002461B5">
      <w:r>
        <w:separator/>
      </w:r>
    </w:p>
  </w:footnote>
  <w:footnote w:id="0" w:type="continuationSeparator">
    <w:p w14:paraId="51BFA991" w14:textId="77777777" w:rsidR="002461B5" w:rsidRDefault="002461B5">
      <w:r>
        <w:continuationSeparator/>
      </w:r>
    </w:p>
  </w:footnote>
  <w:footnote w:id="1" w:type="continuationNotice">
    <w:p w14:paraId="6019C0EA" w14:textId="77777777" w:rsidR="002461B5" w:rsidRDefault="002461B5"/>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6B217F1" w14:textId="77777777" w:rsidR="008639DC" w:rsidRDefault="00000000">
    <w:pPr>
      <w:pStyle w:val="En-tte"/>
    </w:pPr>
    <w:r>
      <w:rPr>
        <w:noProof/>
      </w:rPr>
      <w:pict w14:anchorId="1CCBB2EC">
        <v:shapetype adj="10800" coordsize="21600,21600" id="_x0000_t136"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v:h position="#0,bottomRight" xrange="6629,14971"/>
          </v:handles>
          <o:lock shapetype="t" text="t" v:ext="edit"/>
        </v:shapetype>
        <v:shape fillcolor="silver" id="PowerPlusWaterMarkObject82488704" o:allowincell="f" o:spid="_x0000_s1027" stroked="f" style="position:absolute;margin-left:0;margin-top:0;width:479.65pt;height:159.85pt;rotation:315;z-index:-251659776;mso-position-horizontal:center;mso-position-horizontal-relative:margin;mso-position-vertical:center;mso-position-vertical-relative:margin" type="#_x0000_t136">
          <v:fill opacity=".5"/>
          <v:textpath string="PROJET" style="font-family:&quot;Times New Roman&quot;;font-size:1pt"/>
          <w10:wrap anchorx="margin" anchory="margin"/>
        </v:shape>
      </w:pic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8052524" w14:textId="29094D7D" w:rsidR="00DE5185" w:rsidRDefault="009D1E8F">
    <w:pPr>
      <w:pStyle w:val="En-tte"/>
    </w:pPr>
    <w:r>
      <w:rPr>
        <w:noProof/>
      </w:rPr>
      <w:drawing>
        <wp:anchor allowOverlap="1" behindDoc="1" distB="0" distL="114300" distR="114300" distT="0" layoutInCell="1" locked="0" relativeHeight="251654656" simplePos="0" wp14:anchorId="6E6EE9FD" wp14:editId="4DFC9DCE">
          <wp:simplePos x="0" y="0"/>
          <wp:positionH relativeFrom="page">
            <wp:posOffset>3298825</wp:posOffset>
          </wp:positionH>
          <wp:positionV relativeFrom="page">
            <wp:posOffset>83185</wp:posOffset>
          </wp:positionV>
          <wp:extent cx="964565" cy="727075"/>
          <wp:effectExtent b="0" l="0" r="0" t="0"/>
          <wp:wrapNone/>
          <wp:docPr descr="logo.pdf"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pdf" id="0" name="Image 5"/>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2FC3088" w14:textId="77777777" w:rsidR="008639DC" w:rsidRDefault="00000000">
    <w:pPr>
      <w:pStyle w:val="En-tte"/>
    </w:pPr>
    <w:r>
      <w:rPr>
        <w:noProof/>
      </w:rPr>
      <w:pict w14:anchorId="30137D22">
        <v:shapetype adj="10800" coordsize="21600,21600" id="_x0000_t136"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v:h position="#0,bottomRight" xrange="6629,14971"/>
          </v:handles>
          <o:lock shapetype="t" text="t" v:ext="edit"/>
        </v:shapetype>
        <v:shape fillcolor="silver" id="PowerPlusWaterMarkObject82488703" o:allowincell="f" o:spid="_x0000_s1026" stroked="f" style="position:absolute;margin-left:0;margin-top:0;width:479.65pt;height:159.85pt;rotation:315;z-index:-251660800;mso-position-horizontal:center;mso-position-horizontal-relative:margin;mso-position-vertical:center;mso-position-vertical-relative:margin" type="#_x0000_t136">
          <v:fill opacity=".5"/>
          <v:textpath string="PROJET" style="font-family:&quot;Times New Roman&quot;;font-size:1pt"/>
          <w10:wrap anchorx="margin" anchory="margin"/>
        </v:shape>
      </w:pict>
    </w:r>
  </w:p>
</w:hdr>
</file>

<file path=word/header4.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96B4370" w14:textId="77777777" w:rsidR="008639DC" w:rsidRDefault="00000000">
    <w:pPr>
      <w:pStyle w:val="En-tte"/>
    </w:pPr>
    <w:r>
      <w:rPr>
        <w:noProof/>
      </w:rPr>
      <w:pict w14:anchorId="76B43C51">
        <v:shapetype adj="10800" coordsize="21600,21600" id="_x0000_t136"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v:h position="#0,bottomRight" xrange="6629,14971"/>
          </v:handles>
          <o:lock shapetype="t" text="t" v:ext="edit"/>
        </v:shapetype>
        <v:shape fillcolor="silver" id="PowerPlusWaterMarkObject82488707" o:allowincell="f" o:spid="_x0000_s1030" stroked="f" style="position:absolute;margin-left:0;margin-top:0;width:479.65pt;height:159.85pt;rotation:315;z-index:-251656704;mso-position-horizontal:center;mso-position-horizontal-relative:margin;mso-position-vertical:center;mso-position-vertical-relative:margin" type="#_x0000_t136">
          <v:fill opacity=".5"/>
          <v:textpath string="PROJET" style="font-family:&quot;Times New Roman&quot;;font-size:1pt"/>
          <w10:wrap anchorx="margin" anchory="margin"/>
        </v:shape>
      </w:pict>
    </w:r>
  </w:p>
</w:hdr>
</file>

<file path=word/header5.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422B6C7" w14:textId="0C7344FD" w:rsidR="00DE5185" w:rsidRDefault="00DE5185">
    <w:pPr>
      <w:pStyle w:val="En-tte"/>
    </w:pPr>
  </w:p>
</w:hdr>
</file>

<file path=word/header6.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5DB2B2BB" w14:textId="77777777" w:rsidR="008639DC" w:rsidRDefault="00000000">
    <w:pPr>
      <w:pStyle w:val="En-tte"/>
    </w:pPr>
    <w:r>
      <w:rPr>
        <w:noProof/>
      </w:rPr>
      <w:pict w14:anchorId="35FFE88B">
        <v:shapetype adj="10800" coordsize="21600,21600" id="_x0000_t136"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v:h position="#0,bottomRight" xrange="6629,14971"/>
          </v:handles>
          <o:lock shapetype="t" text="t" v:ext="edit"/>
        </v:shapetype>
        <v:shape fillcolor="silver" id="PowerPlusWaterMarkObject82488706" o:allowincell="f" o:spid="_x0000_s1029" stroked="f" style="position:absolute;margin-left:0;margin-top:0;width:479.65pt;height:159.85pt;rotation:315;z-index:-251657728;mso-position-horizontal:center;mso-position-horizontal-relative:margin;mso-position-vertical:center;mso-position-vertical-relative:margin" type="#_x0000_t136">
          <v:fill opacity=".5"/>
          <v:textpath string="PROJET" style="font-family:&quot;Times New Roman&quot;;font-size:1pt"/>
          <w10:wrap anchorx="margin" anchory="margin"/>
        </v:shape>
      </w:pic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4D1335"/>
    <w:multiLevelType w:val="multilevel"/>
    <w:tmpl w:val="08FCE656"/>
    <w:lvl w:ilvl="0">
      <w:start w:val="3"/>
      <w:numFmt w:val="decimal"/>
      <w:lvlText w:val="%1"/>
      <w:lvlJc w:val="left"/>
      <w:pPr>
        <w:ind w:hanging="360" w:left="360"/>
      </w:pPr>
      <w:rPr>
        <w:rFonts w:hint="default"/>
      </w:rPr>
    </w:lvl>
    <w:lvl w:ilvl="1">
      <w:start w:val="1"/>
      <w:numFmt w:val="decimal"/>
      <w:lvlText w:val="%1.%2"/>
      <w:lvlJc w:val="left"/>
      <w:pPr>
        <w:ind w:hanging="360" w:left="36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
    <w:nsid w:val="016A68C7"/>
    <w:multiLevelType w:val="hybridMultilevel"/>
    <w:tmpl w:val="CB50314A"/>
    <w:lvl w:ilvl="0" w:tplc="040C0001">
      <w:start w:val="1"/>
      <w:numFmt w:val="bullet"/>
      <w:lvlText w:val=""/>
      <w:lvlJc w:val="left"/>
      <w:pPr>
        <w:ind w:hanging="360" w:left="360"/>
      </w:pPr>
      <w:rPr>
        <w:rFonts w:ascii="Symbol" w:hAnsi="Symbol"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2">
    <w:nsid w:val="0387118A"/>
    <w:multiLevelType w:val="hybridMultilevel"/>
    <w:tmpl w:val="48F0AC5A"/>
    <w:lvl w:ilvl="0" w:tplc="FFFFFFFF">
      <w:numFmt w:val="bullet"/>
      <w:lvlText w:val="-"/>
      <w:lvlJc w:val="left"/>
      <w:rPr>
        <w:rFonts w:ascii="Arial Narrow" w:hAnsi="Arial Narrow" w:hint="default"/>
      </w:rPr>
    </w:lvl>
    <w:lvl w:ilvl="1" w:tentative="1" w:tplc="FFFFFFFF">
      <w:start w:val="1"/>
      <w:numFmt w:val="bullet"/>
      <w:lvlText w:val="•"/>
      <w:lvlJc w:val="left"/>
      <w:pPr>
        <w:tabs>
          <w:tab w:pos="1440" w:val="num"/>
        </w:tabs>
        <w:ind w:hanging="360" w:left="1440"/>
      </w:pPr>
      <w:rPr>
        <w:rFonts w:ascii="Arial" w:hAnsi="Arial" w:hint="default"/>
      </w:rPr>
    </w:lvl>
    <w:lvl w:ilvl="2" w:tentative="1" w:tplc="FFFFFFFF">
      <w:start w:val="1"/>
      <w:numFmt w:val="bullet"/>
      <w:lvlText w:val="•"/>
      <w:lvlJc w:val="left"/>
      <w:pPr>
        <w:tabs>
          <w:tab w:pos="2160" w:val="num"/>
        </w:tabs>
        <w:ind w:hanging="360" w:left="2160"/>
      </w:pPr>
      <w:rPr>
        <w:rFonts w:ascii="Arial" w:hAnsi="Arial" w:hint="default"/>
      </w:rPr>
    </w:lvl>
    <w:lvl w:ilvl="3" w:tentative="1" w:tplc="FFFFFFFF">
      <w:start w:val="1"/>
      <w:numFmt w:val="bullet"/>
      <w:lvlText w:val="•"/>
      <w:lvlJc w:val="left"/>
      <w:pPr>
        <w:tabs>
          <w:tab w:pos="2880" w:val="num"/>
        </w:tabs>
        <w:ind w:hanging="360" w:left="2880"/>
      </w:pPr>
      <w:rPr>
        <w:rFonts w:ascii="Arial" w:hAnsi="Arial" w:hint="default"/>
      </w:rPr>
    </w:lvl>
    <w:lvl w:ilvl="4" w:tentative="1" w:tplc="FFFFFFFF">
      <w:start w:val="1"/>
      <w:numFmt w:val="bullet"/>
      <w:lvlText w:val="•"/>
      <w:lvlJc w:val="left"/>
      <w:pPr>
        <w:tabs>
          <w:tab w:pos="3600" w:val="num"/>
        </w:tabs>
        <w:ind w:hanging="360" w:left="3600"/>
      </w:pPr>
      <w:rPr>
        <w:rFonts w:ascii="Arial" w:hAnsi="Arial" w:hint="default"/>
      </w:rPr>
    </w:lvl>
    <w:lvl w:ilvl="5" w:tentative="1" w:tplc="FFFFFFFF">
      <w:start w:val="1"/>
      <w:numFmt w:val="bullet"/>
      <w:lvlText w:val="•"/>
      <w:lvlJc w:val="left"/>
      <w:pPr>
        <w:tabs>
          <w:tab w:pos="4320" w:val="num"/>
        </w:tabs>
        <w:ind w:hanging="360" w:left="4320"/>
      </w:pPr>
      <w:rPr>
        <w:rFonts w:ascii="Arial" w:hAnsi="Arial" w:hint="default"/>
      </w:rPr>
    </w:lvl>
    <w:lvl w:ilvl="6" w:tentative="1" w:tplc="FFFFFFFF">
      <w:start w:val="1"/>
      <w:numFmt w:val="bullet"/>
      <w:lvlText w:val="•"/>
      <w:lvlJc w:val="left"/>
      <w:pPr>
        <w:tabs>
          <w:tab w:pos="5040" w:val="num"/>
        </w:tabs>
        <w:ind w:hanging="360" w:left="5040"/>
      </w:pPr>
      <w:rPr>
        <w:rFonts w:ascii="Arial" w:hAnsi="Arial" w:hint="default"/>
      </w:rPr>
    </w:lvl>
    <w:lvl w:ilvl="7" w:tentative="1" w:tplc="FFFFFFFF">
      <w:start w:val="1"/>
      <w:numFmt w:val="bullet"/>
      <w:lvlText w:val="•"/>
      <w:lvlJc w:val="left"/>
      <w:pPr>
        <w:tabs>
          <w:tab w:pos="5760" w:val="num"/>
        </w:tabs>
        <w:ind w:hanging="360" w:left="5760"/>
      </w:pPr>
      <w:rPr>
        <w:rFonts w:ascii="Arial" w:hAnsi="Arial" w:hint="default"/>
      </w:rPr>
    </w:lvl>
    <w:lvl w:ilvl="8" w:tentative="1" w:tplc="FFFFFFFF">
      <w:start w:val="1"/>
      <w:numFmt w:val="bullet"/>
      <w:lvlText w:val="•"/>
      <w:lvlJc w:val="left"/>
      <w:pPr>
        <w:tabs>
          <w:tab w:pos="6480" w:val="num"/>
        </w:tabs>
        <w:ind w:hanging="360" w:left="6480"/>
      </w:pPr>
      <w:rPr>
        <w:rFonts w:ascii="Arial" w:hAnsi="Arial" w:hint="default"/>
      </w:rPr>
    </w:lvl>
  </w:abstractNum>
  <w:abstractNum w15:restartNumberingAfterBreak="0" w:abstractNumId="3">
    <w:nsid w:val="05151B96"/>
    <w:multiLevelType w:val="hybridMultilevel"/>
    <w:tmpl w:val="1CA08AFA"/>
    <w:lvl w:ilvl="0" w:tplc="24B49620">
      <w:start w:val="1"/>
      <w:numFmt w:val="bullet"/>
      <w:lvlText w:val="•"/>
      <w:lvlJc w:val="left"/>
      <w:pPr>
        <w:tabs>
          <w:tab w:pos="720" w:val="num"/>
        </w:tabs>
        <w:ind w:hanging="360" w:left="720"/>
      </w:pPr>
      <w:rPr>
        <w:rFonts w:ascii="Arial" w:hAnsi="Arial" w:hint="default"/>
      </w:rPr>
    </w:lvl>
    <w:lvl w:ilvl="1" w:tentative="1" w:tplc="B574A9EC">
      <w:start w:val="1"/>
      <w:numFmt w:val="bullet"/>
      <w:lvlText w:val="•"/>
      <w:lvlJc w:val="left"/>
      <w:pPr>
        <w:tabs>
          <w:tab w:pos="1440" w:val="num"/>
        </w:tabs>
        <w:ind w:hanging="360" w:left="1440"/>
      </w:pPr>
      <w:rPr>
        <w:rFonts w:ascii="Arial" w:hAnsi="Arial" w:hint="default"/>
      </w:rPr>
    </w:lvl>
    <w:lvl w:ilvl="2" w:tentative="1" w:tplc="58F672CA">
      <w:start w:val="1"/>
      <w:numFmt w:val="bullet"/>
      <w:lvlText w:val="•"/>
      <w:lvlJc w:val="left"/>
      <w:pPr>
        <w:tabs>
          <w:tab w:pos="2160" w:val="num"/>
        </w:tabs>
        <w:ind w:hanging="360" w:left="2160"/>
      </w:pPr>
      <w:rPr>
        <w:rFonts w:ascii="Arial" w:hAnsi="Arial" w:hint="default"/>
      </w:rPr>
    </w:lvl>
    <w:lvl w:ilvl="3" w:tentative="1" w:tplc="0D2A5B82">
      <w:start w:val="1"/>
      <w:numFmt w:val="bullet"/>
      <w:lvlText w:val="•"/>
      <w:lvlJc w:val="left"/>
      <w:pPr>
        <w:tabs>
          <w:tab w:pos="2880" w:val="num"/>
        </w:tabs>
        <w:ind w:hanging="360" w:left="2880"/>
      </w:pPr>
      <w:rPr>
        <w:rFonts w:ascii="Arial" w:hAnsi="Arial" w:hint="default"/>
      </w:rPr>
    </w:lvl>
    <w:lvl w:ilvl="4" w:tentative="1" w:tplc="19764396">
      <w:start w:val="1"/>
      <w:numFmt w:val="bullet"/>
      <w:lvlText w:val="•"/>
      <w:lvlJc w:val="left"/>
      <w:pPr>
        <w:tabs>
          <w:tab w:pos="3600" w:val="num"/>
        </w:tabs>
        <w:ind w:hanging="360" w:left="3600"/>
      </w:pPr>
      <w:rPr>
        <w:rFonts w:ascii="Arial" w:hAnsi="Arial" w:hint="default"/>
      </w:rPr>
    </w:lvl>
    <w:lvl w:ilvl="5" w:tentative="1" w:tplc="2A36A536">
      <w:start w:val="1"/>
      <w:numFmt w:val="bullet"/>
      <w:lvlText w:val="•"/>
      <w:lvlJc w:val="left"/>
      <w:pPr>
        <w:tabs>
          <w:tab w:pos="4320" w:val="num"/>
        </w:tabs>
        <w:ind w:hanging="360" w:left="4320"/>
      </w:pPr>
      <w:rPr>
        <w:rFonts w:ascii="Arial" w:hAnsi="Arial" w:hint="default"/>
      </w:rPr>
    </w:lvl>
    <w:lvl w:ilvl="6" w:tentative="1" w:tplc="A7BEBCDC">
      <w:start w:val="1"/>
      <w:numFmt w:val="bullet"/>
      <w:lvlText w:val="•"/>
      <w:lvlJc w:val="left"/>
      <w:pPr>
        <w:tabs>
          <w:tab w:pos="5040" w:val="num"/>
        </w:tabs>
        <w:ind w:hanging="360" w:left="5040"/>
      </w:pPr>
      <w:rPr>
        <w:rFonts w:ascii="Arial" w:hAnsi="Arial" w:hint="default"/>
      </w:rPr>
    </w:lvl>
    <w:lvl w:ilvl="7" w:tentative="1" w:tplc="FD542B02">
      <w:start w:val="1"/>
      <w:numFmt w:val="bullet"/>
      <w:lvlText w:val="•"/>
      <w:lvlJc w:val="left"/>
      <w:pPr>
        <w:tabs>
          <w:tab w:pos="5760" w:val="num"/>
        </w:tabs>
        <w:ind w:hanging="360" w:left="5760"/>
      </w:pPr>
      <w:rPr>
        <w:rFonts w:ascii="Arial" w:hAnsi="Arial" w:hint="default"/>
      </w:rPr>
    </w:lvl>
    <w:lvl w:ilvl="8" w:tentative="1" w:tplc="5EB84A10">
      <w:start w:val="1"/>
      <w:numFmt w:val="bullet"/>
      <w:lvlText w:val="•"/>
      <w:lvlJc w:val="left"/>
      <w:pPr>
        <w:tabs>
          <w:tab w:pos="6480" w:val="num"/>
        </w:tabs>
        <w:ind w:hanging="360" w:left="6480"/>
      </w:pPr>
      <w:rPr>
        <w:rFonts w:ascii="Arial" w:hAnsi="Arial" w:hint="default"/>
      </w:rPr>
    </w:lvl>
  </w:abstractNum>
  <w:abstractNum w15:restartNumberingAfterBreak="0" w:abstractNumId="4">
    <w:nsid w:val="07B55D7D"/>
    <w:multiLevelType w:val="hybridMultilevel"/>
    <w:tmpl w:val="A4EEC998"/>
    <w:lvl w:ilvl="0" w:tplc="75B62630">
      <w:start w:val="1"/>
      <w:numFmt w:val="bullet"/>
      <w:lvlText w:val="•"/>
      <w:lvlJc w:val="left"/>
      <w:pPr>
        <w:tabs>
          <w:tab w:pos="720" w:val="num"/>
        </w:tabs>
        <w:ind w:hanging="360" w:left="720"/>
      </w:pPr>
      <w:rPr>
        <w:rFonts w:ascii="Arial" w:hAnsi="Arial" w:hint="default"/>
      </w:rPr>
    </w:lvl>
    <w:lvl w:ilvl="1" w:tentative="1" w:tplc="64C070F0">
      <w:start w:val="1"/>
      <w:numFmt w:val="bullet"/>
      <w:lvlText w:val="•"/>
      <w:lvlJc w:val="left"/>
      <w:pPr>
        <w:tabs>
          <w:tab w:pos="1440" w:val="num"/>
        </w:tabs>
        <w:ind w:hanging="360" w:left="1440"/>
      </w:pPr>
      <w:rPr>
        <w:rFonts w:ascii="Arial" w:hAnsi="Arial" w:hint="default"/>
      </w:rPr>
    </w:lvl>
    <w:lvl w:ilvl="2" w:tentative="1" w:tplc="4150F840">
      <w:start w:val="1"/>
      <w:numFmt w:val="bullet"/>
      <w:lvlText w:val="•"/>
      <w:lvlJc w:val="left"/>
      <w:pPr>
        <w:tabs>
          <w:tab w:pos="2160" w:val="num"/>
        </w:tabs>
        <w:ind w:hanging="360" w:left="2160"/>
      </w:pPr>
      <w:rPr>
        <w:rFonts w:ascii="Arial" w:hAnsi="Arial" w:hint="default"/>
      </w:rPr>
    </w:lvl>
    <w:lvl w:ilvl="3" w:tentative="1" w:tplc="3EF49A9E">
      <w:start w:val="1"/>
      <w:numFmt w:val="bullet"/>
      <w:lvlText w:val="•"/>
      <w:lvlJc w:val="left"/>
      <w:pPr>
        <w:tabs>
          <w:tab w:pos="2880" w:val="num"/>
        </w:tabs>
        <w:ind w:hanging="360" w:left="2880"/>
      </w:pPr>
      <w:rPr>
        <w:rFonts w:ascii="Arial" w:hAnsi="Arial" w:hint="default"/>
      </w:rPr>
    </w:lvl>
    <w:lvl w:ilvl="4" w:tentative="1" w:tplc="4C1EAED4">
      <w:start w:val="1"/>
      <w:numFmt w:val="bullet"/>
      <w:lvlText w:val="•"/>
      <w:lvlJc w:val="left"/>
      <w:pPr>
        <w:tabs>
          <w:tab w:pos="3600" w:val="num"/>
        </w:tabs>
        <w:ind w:hanging="360" w:left="3600"/>
      </w:pPr>
      <w:rPr>
        <w:rFonts w:ascii="Arial" w:hAnsi="Arial" w:hint="default"/>
      </w:rPr>
    </w:lvl>
    <w:lvl w:ilvl="5" w:tentative="1" w:tplc="97EEFC7A">
      <w:start w:val="1"/>
      <w:numFmt w:val="bullet"/>
      <w:lvlText w:val="•"/>
      <w:lvlJc w:val="left"/>
      <w:pPr>
        <w:tabs>
          <w:tab w:pos="4320" w:val="num"/>
        </w:tabs>
        <w:ind w:hanging="360" w:left="4320"/>
      </w:pPr>
      <w:rPr>
        <w:rFonts w:ascii="Arial" w:hAnsi="Arial" w:hint="default"/>
      </w:rPr>
    </w:lvl>
    <w:lvl w:ilvl="6" w:tentative="1" w:tplc="780E4EDE">
      <w:start w:val="1"/>
      <w:numFmt w:val="bullet"/>
      <w:lvlText w:val="•"/>
      <w:lvlJc w:val="left"/>
      <w:pPr>
        <w:tabs>
          <w:tab w:pos="5040" w:val="num"/>
        </w:tabs>
        <w:ind w:hanging="360" w:left="5040"/>
      </w:pPr>
      <w:rPr>
        <w:rFonts w:ascii="Arial" w:hAnsi="Arial" w:hint="default"/>
      </w:rPr>
    </w:lvl>
    <w:lvl w:ilvl="7" w:tentative="1" w:tplc="F82AE950">
      <w:start w:val="1"/>
      <w:numFmt w:val="bullet"/>
      <w:lvlText w:val="•"/>
      <w:lvlJc w:val="left"/>
      <w:pPr>
        <w:tabs>
          <w:tab w:pos="5760" w:val="num"/>
        </w:tabs>
        <w:ind w:hanging="360" w:left="5760"/>
      </w:pPr>
      <w:rPr>
        <w:rFonts w:ascii="Arial" w:hAnsi="Arial" w:hint="default"/>
      </w:rPr>
    </w:lvl>
    <w:lvl w:ilvl="8" w:tentative="1" w:tplc="61B48DB6">
      <w:start w:val="1"/>
      <w:numFmt w:val="bullet"/>
      <w:lvlText w:val="•"/>
      <w:lvlJc w:val="left"/>
      <w:pPr>
        <w:tabs>
          <w:tab w:pos="6480" w:val="num"/>
        </w:tabs>
        <w:ind w:hanging="360" w:left="6480"/>
      </w:pPr>
      <w:rPr>
        <w:rFonts w:ascii="Arial" w:hAnsi="Arial" w:hint="default"/>
      </w:rPr>
    </w:lvl>
  </w:abstractNum>
  <w:abstractNum w15:restartNumberingAfterBreak="0" w:abstractNumId="5">
    <w:nsid w:val="0A102E9E"/>
    <w:multiLevelType w:val="hybridMultilevel"/>
    <w:tmpl w:val="6EBA3628"/>
    <w:lvl w:ilvl="0" w:tplc="82D81EC2">
      <w:start w:val="27"/>
      <w:numFmt w:val="bullet"/>
      <w:lvlText w:val=""/>
      <w:lvlJc w:val="left"/>
      <w:pPr>
        <w:ind w:hanging="360" w:left="720"/>
      </w:pPr>
      <w:rPr>
        <w:rFonts w:ascii="Wingdings" w:cs="Calibri" w:eastAsia="Calibri" w:hAnsi="Wingdings"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abstractNum w15:restartNumberingAfterBreak="0" w:abstractNumId="6">
    <w:nsid w:val="0A971BCC"/>
    <w:multiLevelType w:val="hybridMultilevel"/>
    <w:tmpl w:val="433A53EA"/>
    <w:lvl w:ilvl="0" w:tplc="9EB877C6">
      <w:start w:val="1"/>
      <w:numFmt w:val="bullet"/>
      <w:lvlText w:val="-"/>
      <w:lvlJc w:val="left"/>
      <w:pPr>
        <w:ind w:hanging="360" w:left="720"/>
      </w:pPr>
      <w:rPr>
        <w:rFonts w:ascii="Calibri" w:hAnsi="Calibri" w:hint="default"/>
      </w:rPr>
    </w:lvl>
    <w:lvl w:ilvl="1" w:tplc="5CD4B988">
      <w:start w:val="1"/>
      <w:numFmt w:val="bullet"/>
      <w:lvlText w:val="o"/>
      <w:lvlJc w:val="left"/>
      <w:pPr>
        <w:ind w:hanging="360" w:left="1440"/>
      </w:pPr>
      <w:rPr>
        <w:rFonts w:ascii="Courier New" w:hAnsi="Courier New" w:hint="default"/>
      </w:rPr>
    </w:lvl>
    <w:lvl w:ilvl="2" w:tplc="1B9C9A3A">
      <w:start w:val="1"/>
      <w:numFmt w:val="bullet"/>
      <w:lvlText w:val=""/>
      <w:lvlJc w:val="left"/>
      <w:pPr>
        <w:ind w:hanging="360" w:left="2160"/>
      </w:pPr>
      <w:rPr>
        <w:rFonts w:ascii="Wingdings" w:hAnsi="Wingdings" w:hint="default"/>
      </w:rPr>
    </w:lvl>
    <w:lvl w:ilvl="3" w:tplc="378E8E54">
      <w:start w:val="1"/>
      <w:numFmt w:val="bullet"/>
      <w:lvlText w:val=""/>
      <w:lvlJc w:val="left"/>
      <w:pPr>
        <w:ind w:hanging="360" w:left="2880"/>
      </w:pPr>
      <w:rPr>
        <w:rFonts w:ascii="Symbol" w:hAnsi="Symbol" w:hint="default"/>
      </w:rPr>
    </w:lvl>
    <w:lvl w:ilvl="4" w:tplc="92AEBEAE">
      <w:start w:val="1"/>
      <w:numFmt w:val="bullet"/>
      <w:lvlText w:val="o"/>
      <w:lvlJc w:val="left"/>
      <w:pPr>
        <w:ind w:hanging="360" w:left="3600"/>
      </w:pPr>
      <w:rPr>
        <w:rFonts w:ascii="Courier New" w:hAnsi="Courier New" w:hint="default"/>
      </w:rPr>
    </w:lvl>
    <w:lvl w:ilvl="5" w:tplc="92625936">
      <w:start w:val="1"/>
      <w:numFmt w:val="bullet"/>
      <w:lvlText w:val=""/>
      <w:lvlJc w:val="left"/>
      <w:pPr>
        <w:ind w:hanging="360" w:left="4320"/>
      </w:pPr>
      <w:rPr>
        <w:rFonts w:ascii="Wingdings" w:hAnsi="Wingdings" w:hint="default"/>
      </w:rPr>
    </w:lvl>
    <w:lvl w:ilvl="6" w:tplc="07F45CC6">
      <w:start w:val="1"/>
      <w:numFmt w:val="bullet"/>
      <w:lvlText w:val=""/>
      <w:lvlJc w:val="left"/>
      <w:pPr>
        <w:ind w:hanging="360" w:left="5040"/>
      </w:pPr>
      <w:rPr>
        <w:rFonts w:ascii="Symbol" w:hAnsi="Symbol" w:hint="default"/>
      </w:rPr>
    </w:lvl>
    <w:lvl w:ilvl="7" w:tplc="6E0C3E70">
      <w:start w:val="1"/>
      <w:numFmt w:val="bullet"/>
      <w:lvlText w:val="o"/>
      <w:lvlJc w:val="left"/>
      <w:pPr>
        <w:ind w:hanging="360" w:left="5760"/>
      </w:pPr>
      <w:rPr>
        <w:rFonts w:ascii="Courier New" w:hAnsi="Courier New" w:hint="default"/>
      </w:rPr>
    </w:lvl>
    <w:lvl w:ilvl="8" w:tplc="DDC2178C">
      <w:start w:val="1"/>
      <w:numFmt w:val="bullet"/>
      <w:lvlText w:val=""/>
      <w:lvlJc w:val="left"/>
      <w:pPr>
        <w:ind w:hanging="360" w:left="6480"/>
      </w:pPr>
      <w:rPr>
        <w:rFonts w:ascii="Wingdings" w:hAnsi="Wingdings" w:hint="default"/>
      </w:rPr>
    </w:lvl>
  </w:abstractNum>
  <w:abstractNum w15:restartNumberingAfterBreak="0" w:abstractNumId="7">
    <w:nsid w:val="0CDF78E6"/>
    <w:multiLevelType w:val="hybridMultilevel"/>
    <w:tmpl w:val="708076CE"/>
    <w:lvl w:ilvl="0" w:tplc="1316B182">
      <w:numFmt w:val="bullet"/>
      <w:lvlText w:val="-"/>
      <w:lvlJc w:val="left"/>
      <w:rPr>
        <w:rFonts w:ascii="Arial Narrow" w:cs="Times New Roman" w:eastAsia="Calibri" w:hAnsi="Arial Narrow" w:hint="default"/>
      </w:rPr>
    </w:lvl>
    <w:lvl w:ilvl="1" w:tentative="1" w:tplc="FFFFFFFF">
      <w:start w:val="1"/>
      <w:numFmt w:val="bullet"/>
      <w:lvlText w:val="•"/>
      <w:lvlJc w:val="left"/>
      <w:pPr>
        <w:tabs>
          <w:tab w:pos="1440" w:val="num"/>
        </w:tabs>
        <w:ind w:hanging="360" w:left="1440"/>
      </w:pPr>
      <w:rPr>
        <w:rFonts w:ascii="Arial" w:hAnsi="Arial" w:hint="default"/>
      </w:rPr>
    </w:lvl>
    <w:lvl w:ilvl="2" w:tentative="1" w:tplc="FFFFFFFF">
      <w:start w:val="1"/>
      <w:numFmt w:val="bullet"/>
      <w:lvlText w:val="•"/>
      <w:lvlJc w:val="left"/>
      <w:pPr>
        <w:tabs>
          <w:tab w:pos="2160" w:val="num"/>
        </w:tabs>
        <w:ind w:hanging="360" w:left="2160"/>
      </w:pPr>
      <w:rPr>
        <w:rFonts w:ascii="Arial" w:hAnsi="Arial" w:hint="default"/>
      </w:rPr>
    </w:lvl>
    <w:lvl w:ilvl="3" w:tentative="1" w:tplc="FFFFFFFF">
      <w:start w:val="1"/>
      <w:numFmt w:val="bullet"/>
      <w:lvlText w:val="•"/>
      <w:lvlJc w:val="left"/>
      <w:pPr>
        <w:tabs>
          <w:tab w:pos="2880" w:val="num"/>
        </w:tabs>
        <w:ind w:hanging="360" w:left="2880"/>
      </w:pPr>
      <w:rPr>
        <w:rFonts w:ascii="Arial" w:hAnsi="Arial" w:hint="default"/>
      </w:rPr>
    </w:lvl>
    <w:lvl w:ilvl="4" w:tentative="1" w:tplc="FFFFFFFF">
      <w:start w:val="1"/>
      <w:numFmt w:val="bullet"/>
      <w:lvlText w:val="•"/>
      <w:lvlJc w:val="left"/>
      <w:pPr>
        <w:tabs>
          <w:tab w:pos="3600" w:val="num"/>
        </w:tabs>
        <w:ind w:hanging="360" w:left="3600"/>
      </w:pPr>
      <w:rPr>
        <w:rFonts w:ascii="Arial" w:hAnsi="Arial" w:hint="default"/>
      </w:rPr>
    </w:lvl>
    <w:lvl w:ilvl="5" w:tentative="1" w:tplc="FFFFFFFF">
      <w:start w:val="1"/>
      <w:numFmt w:val="bullet"/>
      <w:lvlText w:val="•"/>
      <w:lvlJc w:val="left"/>
      <w:pPr>
        <w:tabs>
          <w:tab w:pos="4320" w:val="num"/>
        </w:tabs>
        <w:ind w:hanging="360" w:left="4320"/>
      </w:pPr>
      <w:rPr>
        <w:rFonts w:ascii="Arial" w:hAnsi="Arial" w:hint="default"/>
      </w:rPr>
    </w:lvl>
    <w:lvl w:ilvl="6" w:tentative="1" w:tplc="FFFFFFFF">
      <w:start w:val="1"/>
      <w:numFmt w:val="bullet"/>
      <w:lvlText w:val="•"/>
      <w:lvlJc w:val="left"/>
      <w:pPr>
        <w:tabs>
          <w:tab w:pos="5040" w:val="num"/>
        </w:tabs>
        <w:ind w:hanging="360" w:left="5040"/>
      </w:pPr>
      <w:rPr>
        <w:rFonts w:ascii="Arial" w:hAnsi="Arial" w:hint="default"/>
      </w:rPr>
    </w:lvl>
    <w:lvl w:ilvl="7" w:tentative="1" w:tplc="FFFFFFFF">
      <w:start w:val="1"/>
      <w:numFmt w:val="bullet"/>
      <w:lvlText w:val="•"/>
      <w:lvlJc w:val="left"/>
      <w:pPr>
        <w:tabs>
          <w:tab w:pos="5760" w:val="num"/>
        </w:tabs>
        <w:ind w:hanging="360" w:left="5760"/>
      </w:pPr>
      <w:rPr>
        <w:rFonts w:ascii="Arial" w:hAnsi="Arial" w:hint="default"/>
      </w:rPr>
    </w:lvl>
    <w:lvl w:ilvl="8" w:tentative="1" w:tplc="FFFFFFFF">
      <w:start w:val="1"/>
      <w:numFmt w:val="bullet"/>
      <w:lvlText w:val="•"/>
      <w:lvlJc w:val="left"/>
      <w:pPr>
        <w:tabs>
          <w:tab w:pos="6480" w:val="num"/>
        </w:tabs>
        <w:ind w:hanging="360" w:left="6480"/>
      </w:pPr>
      <w:rPr>
        <w:rFonts w:ascii="Arial" w:hAnsi="Arial" w:hint="default"/>
      </w:rPr>
    </w:lvl>
  </w:abstractNum>
  <w:abstractNum w15:restartNumberingAfterBreak="0" w:abstractNumId="8">
    <w:nsid w:val="0D35494E"/>
    <w:multiLevelType w:val="hybridMultilevel"/>
    <w:tmpl w:val="0CF8C3D4"/>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9">
    <w:nsid w:val="11B04781"/>
    <w:multiLevelType w:val="hybridMultilevel"/>
    <w:tmpl w:val="BE4AAB66"/>
    <w:lvl w:ilvl="0" w:tplc="FFFFFFFF">
      <w:start w:val="1"/>
      <w:numFmt w:val="bullet"/>
      <w:lvlText w:val="•"/>
      <w:lvlJc w:val="left"/>
      <w:pPr>
        <w:tabs>
          <w:tab w:pos="720" w:val="num"/>
        </w:tabs>
        <w:ind w:hanging="360" w:left="720"/>
      </w:pPr>
      <w:rPr>
        <w:rFonts w:ascii="Arial" w:hAnsi="Arial" w:hint="default"/>
      </w:rPr>
    </w:lvl>
    <w:lvl w:ilvl="1" w:tentative="1" w:tplc="C384585A">
      <w:start w:val="1"/>
      <w:numFmt w:val="bullet"/>
      <w:lvlText w:val="•"/>
      <w:lvlJc w:val="left"/>
      <w:pPr>
        <w:tabs>
          <w:tab w:pos="1440" w:val="num"/>
        </w:tabs>
        <w:ind w:hanging="360" w:left="1440"/>
      </w:pPr>
      <w:rPr>
        <w:rFonts w:ascii="Arial" w:hAnsi="Arial" w:hint="default"/>
      </w:rPr>
    </w:lvl>
    <w:lvl w:ilvl="2" w:tentative="1" w:tplc="D05834AA">
      <w:start w:val="1"/>
      <w:numFmt w:val="bullet"/>
      <w:lvlText w:val="•"/>
      <w:lvlJc w:val="left"/>
      <w:pPr>
        <w:tabs>
          <w:tab w:pos="2160" w:val="num"/>
        </w:tabs>
        <w:ind w:hanging="360" w:left="2160"/>
      </w:pPr>
      <w:rPr>
        <w:rFonts w:ascii="Arial" w:hAnsi="Arial" w:hint="default"/>
      </w:rPr>
    </w:lvl>
    <w:lvl w:ilvl="3" w:tentative="1" w:tplc="AC804130">
      <w:start w:val="1"/>
      <w:numFmt w:val="bullet"/>
      <w:lvlText w:val="•"/>
      <w:lvlJc w:val="left"/>
      <w:pPr>
        <w:tabs>
          <w:tab w:pos="2880" w:val="num"/>
        </w:tabs>
        <w:ind w:hanging="360" w:left="2880"/>
      </w:pPr>
      <w:rPr>
        <w:rFonts w:ascii="Arial" w:hAnsi="Arial" w:hint="default"/>
      </w:rPr>
    </w:lvl>
    <w:lvl w:ilvl="4" w:tentative="1" w:tplc="36780060">
      <w:start w:val="1"/>
      <w:numFmt w:val="bullet"/>
      <w:lvlText w:val="•"/>
      <w:lvlJc w:val="left"/>
      <w:pPr>
        <w:tabs>
          <w:tab w:pos="3600" w:val="num"/>
        </w:tabs>
        <w:ind w:hanging="360" w:left="3600"/>
      </w:pPr>
      <w:rPr>
        <w:rFonts w:ascii="Arial" w:hAnsi="Arial" w:hint="default"/>
      </w:rPr>
    </w:lvl>
    <w:lvl w:ilvl="5" w:tentative="1" w:tplc="BA168C3E">
      <w:start w:val="1"/>
      <w:numFmt w:val="bullet"/>
      <w:lvlText w:val="•"/>
      <w:lvlJc w:val="left"/>
      <w:pPr>
        <w:tabs>
          <w:tab w:pos="4320" w:val="num"/>
        </w:tabs>
        <w:ind w:hanging="360" w:left="4320"/>
      </w:pPr>
      <w:rPr>
        <w:rFonts w:ascii="Arial" w:hAnsi="Arial" w:hint="default"/>
      </w:rPr>
    </w:lvl>
    <w:lvl w:ilvl="6" w:tentative="1" w:tplc="8DDEE21A">
      <w:start w:val="1"/>
      <w:numFmt w:val="bullet"/>
      <w:lvlText w:val="•"/>
      <w:lvlJc w:val="left"/>
      <w:pPr>
        <w:tabs>
          <w:tab w:pos="5040" w:val="num"/>
        </w:tabs>
        <w:ind w:hanging="360" w:left="5040"/>
      </w:pPr>
      <w:rPr>
        <w:rFonts w:ascii="Arial" w:hAnsi="Arial" w:hint="default"/>
      </w:rPr>
    </w:lvl>
    <w:lvl w:ilvl="7" w:tentative="1" w:tplc="C520D9E4">
      <w:start w:val="1"/>
      <w:numFmt w:val="bullet"/>
      <w:lvlText w:val="•"/>
      <w:lvlJc w:val="left"/>
      <w:pPr>
        <w:tabs>
          <w:tab w:pos="5760" w:val="num"/>
        </w:tabs>
        <w:ind w:hanging="360" w:left="5760"/>
      </w:pPr>
      <w:rPr>
        <w:rFonts w:ascii="Arial" w:hAnsi="Arial" w:hint="default"/>
      </w:rPr>
    </w:lvl>
    <w:lvl w:ilvl="8" w:tentative="1" w:tplc="B610114C">
      <w:start w:val="1"/>
      <w:numFmt w:val="bullet"/>
      <w:lvlText w:val="•"/>
      <w:lvlJc w:val="left"/>
      <w:pPr>
        <w:tabs>
          <w:tab w:pos="6480" w:val="num"/>
        </w:tabs>
        <w:ind w:hanging="360" w:left="6480"/>
      </w:pPr>
      <w:rPr>
        <w:rFonts w:ascii="Arial" w:hAnsi="Arial" w:hint="default"/>
      </w:rPr>
    </w:lvl>
  </w:abstractNum>
  <w:abstractNum w15:restartNumberingAfterBreak="0" w:abstractNumId="10">
    <w:nsid w:val="1BCF0FC6"/>
    <w:multiLevelType w:val="hybridMultilevel"/>
    <w:tmpl w:val="8E1EABD8"/>
    <w:lvl w:ilvl="0" w:tplc="1316B182">
      <w:numFmt w:val="bullet"/>
      <w:lvlText w:val="-"/>
      <w:lvlJc w:val="left"/>
      <w:rPr>
        <w:rFonts w:ascii="Arial Narrow" w:cs="Times New Roman" w:eastAsia="Calibri" w:hAnsi="Arial Narrow" w:hint="default"/>
      </w:rPr>
    </w:lvl>
    <w:lvl w:ilvl="1" w:tentative="1" w:tplc="040C0003">
      <w:start w:val="1"/>
      <w:numFmt w:val="bullet"/>
      <w:lvlText w:val="o"/>
      <w:lvlJc w:val="left"/>
      <w:pPr>
        <w:ind w:hanging="360" w:left="4980"/>
      </w:pPr>
      <w:rPr>
        <w:rFonts w:ascii="Courier New" w:cs="Courier New" w:hAnsi="Courier New" w:hint="default"/>
      </w:rPr>
    </w:lvl>
    <w:lvl w:ilvl="2" w:tentative="1" w:tplc="040C0005">
      <w:start w:val="1"/>
      <w:numFmt w:val="bullet"/>
      <w:lvlText w:val=""/>
      <w:lvlJc w:val="left"/>
      <w:pPr>
        <w:ind w:hanging="360" w:left="5700"/>
      </w:pPr>
      <w:rPr>
        <w:rFonts w:ascii="Wingdings" w:hAnsi="Wingdings" w:hint="default"/>
      </w:rPr>
    </w:lvl>
    <w:lvl w:ilvl="3" w:tentative="1" w:tplc="040C0001">
      <w:start w:val="1"/>
      <w:numFmt w:val="bullet"/>
      <w:lvlText w:val=""/>
      <w:lvlJc w:val="left"/>
      <w:pPr>
        <w:ind w:hanging="360" w:left="6420"/>
      </w:pPr>
      <w:rPr>
        <w:rFonts w:ascii="Symbol" w:hAnsi="Symbol" w:hint="default"/>
      </w:rPr>
    </w:lvl>
    <w:lvl w:ilvl="4" w:tentative="1" w:tplc="040C0003">
      <w:start w:val="1"/>
      <w:numFmt w:val="bullet"/>
      <w:lvlText w:val="o"/>
      <w:lvlJc w:val="left"/>
      <w:pPr>
        <w:ind w:hanging="360" w:left="7140"/>
      </w:pPr>
      <w:rPr>
        <w:rFonts w:ascii="Courier New" w:cs="Courier New" w:hAnsi="Courier New" w:hint="default"/>
      </w:rPr>
    </w:lvl>
    <w:lvl w:ilvl="5" w:tentative="1" w:tplc="040C0005">
      <w:start w:val="1"/>
      <w:numFmt w:val="bullet"/>
      <w:lvlText w:val=""/>
      <w:lvlJc w:val="left"/>
      <w:pPr>
        <w:ind w:hanging="360" w:left="7860"/>
      </w:pPr>
      <w:rPr>
        <w:rFonts w:ascii="Wingdings" w:hAnsi="Wingdings" w:hint="default"/>
      </w:rPr>
    </w:lvl>
    <w:lvl w:ilvl="6" w:tentative="1" w:tplc="040C0001">
      <w:start w:val="1"/>
      <w:numFmt w:val="bullet"/>
      <w:lvlText w:val=""/>
      <w:lvlJc w:val="left"/>
      <w:pPr>
        <w:ind w:hanging="360" w:left="8580"/>
      </w:pPr>
      <w:rPr>
        <w:rFonts w:ascii="Symbol" w:hAnsi="Symbol" w:hint="default"/>
      </w:rPr>
    </w:lvl>
    <w:lvl w:ilvl="7" w:tentative="1" w:tplc="040C0003">
      <w:start w:val="1"/>
      <w:numFmt w:val="bullet"/>
      <w:lvlText w:val="o"/>
      <w:lvlJc w:val="left"/>
      <w:pPr>
        <w:ind w:hanging="360" w:left="9300"/>
      </w:pPr>
      <w:rPr>
        <w:rFonts w:ascii="Courier New" w:cs="Courier New" w:hAnsi="Courier New" w:hint="default"/>
      </w:rPr>
    </w:lvl>
    <w:lvl w:ilvl="8" w:tentative="1" w:tplc="040C0005">
      <w:start w:val="1"/>
      <w:numFmt w:val="bullet"/>
      <w:lvlText w:val=""/>
      <w:lvlJc w:val="left"/>
      <w:pPr>
        <w:ind w:hanging="360" w:left="10020"/>
      </w:pPr>
      <w:rPr>
        <w:rFonts w:ascii="Wingdings" w:hAnsi="Wingdings" w:hint="default"/>
      </w:rPr>
    </w:lvl>
  </w:abstractNum>
  <w:abstractNum w15:restartNumberingAfterBreak="0" w:abstractNumId="11">
    <w:nsid w:val="1DA9BFF7"/>
    <w:multiLevelType w:val="hybridMultilevel"/>
    <w:tmpl w:val="0708FD58"/>
    <w:lvl w:ilvl="0" w:tplc="D6B469F2">
      <w:start w:val="1"/>
      <w:numFmt w:val="bullet"/>
      <w:lvlText w:val="•"/>
      <w:lvlJc w:val="left"/>
      <w:pPr>
        <w:ind w:hanging="360" w:left="720"/>
      </w:pPr>
      <w:rPr>
        <w:rFonts w:ascii="Arial" w:hAnsi="Arial" w:hint="default"/>
      </w:rPr>
    </w:lvl>
    <w:lvl w:ilvl="1" w:tplc="C9E25612">
      <w:start w:val="1"/>
      <w:numFmt w:val="bullet"/>
      <w:lvlText w:val="o"/>
      <w:lvlJc w:val="left"/>
      <w:pPr>
        <w:ind w:hanging="360" w:left="1440"/>
      </w:pPr>
      <w:rPr>
        <w:rFonts w:ascii="Courier New" w:hAnsi="Courier New" w:hint="default"/>
      </w:rPr>
    </w:lvl>
    <w:lvl w:ilvl="2" w:tplc="49B8984C">
      <w:start w:val="1"/>
      <w:numFmt w:val="bullet"/>
      <w:lvlText w:val=""/>
      <w:lvlJc w:val="left"/>
      <w:pPr>
        <w:ind w:hanging="360" w:left="2160"/>
      </w:pPr>
      <w:rPr>
        <w:rFonts w:ascii="Wingdings" w:hAnsi="Wingdings" w:hint="default"/>
      </w:rPr>
    </w:lvl>
    <w:lvl w:ilvl="3" w:tplc="090C5676">
      <w:start w:val="1"/>
      <w:numFmt w:val="bullet"/>
      <w:lvlText w:val=""/>
      <w:lvlJc w:val="left"/>
      <w:pPr>
        <w:ind w:hanging="360" w:left="2880"/>
      </w:pPr>
      <w:rPr>
        <w:rFonts w:ascii="Symbol" w:hAnsi="Symbol" w:hint="default"/>
      </w:rPr>
    </w:lvl>
    <w:lvl w:ilvl="4" w:tplc="86BC769E">
      <w:start w:val="1"/>
      <w:numFmt w:val="bullet"/>
      <w:lvlText w:val="o"/>
      <w:lvlJc w:val="left"/>
      <w:pPr>
        <w:ind w:hanging="360" w:left="3600"/>
      </w:pPr>
      <w:rPr>
        <w:rFonts w:ascii="Courier New" w:hAnsi="Courier New" w:hint="default"/>
      </w:rPr>
    </w:lvl>
    <w:lvl w:ilvl="5" w:tplc="294E169E">
      <w:start w:val="1"/>
      <w:numFmt w:val="bullet"/>
      <w:lvlText w:val=""/>
      <w:lvlJc w:val="left"/>
      <w:pPr>
        <w:ind w:hanging="360" w:left="4320"/>
      </w:pPr>
      <w:rPr>
        <w:rFonts w:ascii="Wingdings" w:hAnsi="Wingdings" w:hint="default"/>
      </w:rPr>
    </w:lvl>
    <w:lvl w:ilvl="6" w:tplc="FE06B624">
      <w:start w:val="1"/>
      <w:numFmt w:val="bullet"/>
      <w:lvlText w:val=""/>
      <w:lvlJc w:val="left"/>
      <w:pPr>
        <w:ind w:hanging="360" w:left="5040"/>
      </w:pPr>
      <w:rPr>
        <w:rFonts w:ascii="Symbol" w:hAnsi="Symbol" w:hint="default"/>
      </w:rPr>
    </w:lvl>
    <w:lvl w:ilvl="7" w:tplc="3542B07E">
      <w:start w:val="1"/>
      <w:numFmt w:val="bullet"/>
      <w:lvlText w:val="o"/>
      <w:lvlJc w:val="left"/>
      <w:pPr>
        <w:ind w:hanging="360" w:left="5760"/>
      </w:pPr>
      <w:rPr>
        <w:rFonts w:ascii="Courier New" w:hAnsi="Courier New" w:hint="default"/>
      </w:rPr>
    </w:lvl>
    <w:lvl w:ilvl="8" w:tplc="75DC1ECA">
      <w:start w:val="1"/>
      <w:numFmt w:val="bullet"/>
      <w:lvlText w:val=""/>
      <w:lvlJc w:val="left"/>
      <w:pPr>
        <w:ind w:hanging="360" w:left="6480"/>
      </w:pPr>
      <w:rPr>
        <w:rFonts w:ascii="Wingdings" w:hAnsi="Wingdings" w:hint="default"/>
      </w:rPr>
    </w:lvl>
  </w:abstractNum>
  <w:abstractNum w15:restartNumberingAfterBreak="0" w:abstractNumId="12">
    <w:nsid w:val="20977546"/>
    <w:multiLevelType w:val="hybridMultilevel"/>
    <w:tmpl w:val="2488C026"/>
    <w:lvl w:ilvl="0" w:tplc="1316B182">
      <w:numFmt w:val="bullet"/>
      <w:lvlText w:val="-"/>
      <w:lvlJc w:val="left"/>
      <w:rPr>
        <w:rFonts w:ascii="Arial Narrow" w:cs="Times New Roman" w:eastAsia="Calibri" w:hAnsi="Arial Narrow" w:hint="default"/>
      </w:rPr>
    </w:lvl>
    <w:lvl w:ilvl="1" w:tentative="1" w:tplc="FFFFFFFF">
      <w:start w:val="1"/>
      <w:numFmt w:val="bullet"/>
      <w:lvlText w:val="o"/>
      <w:lvlJc w:val="left"/>
      <w:pPr>
        <w:ind w:hanging="360" w:left="1080"/>
      </w:pPr>
      <w:rPr>
        <w:rFonts w:ascii="Courier New" w:cs="Courier New" w:hAnsi="Courier New" w:hint="default"/>
      </w:rPr>
    </w:lvl>
    <w:lvl w:ilvl="2" w:tentative="1" w:tplc="FFFFFFFF">
      <w:start w:val="1"/>
      <w:numFmt w:val="bullet"/>
      <w:lvlText w:val=""/>
      <w:lvlJc w:val="left"/>
      <w:pPr>
        <w:ind w:hanging="360" w:left="1800"/>
      </w:pPr>
      <w:rPr>
        <w:rFonts w:ascii="Wingdings" w:hAnsi="Wingdings" w:hint="default"/>
      </w:rPr>
    </w:lvl>
    <w:lvl w:ilvl="3" w:tentative="1" w:tplc="FFFFFFFF">
      <w:start w:val="1"/>
      <w:numFmt w:val="bullet"/>
      <w:lvlText w:val=""/>
      <w:lvlJc w:val="left"/>
      <w:pPr>
        <w:ind w:hanging="360" w:left="2520"/>
      </w:pPr>
      <w:rPr>
        <w:rFonts w:ascii="Symbol" w:hAnsi="Symbol" w:hint="default"/>
      </w:rPr>
    </w:lvl>
    <w:lvl w:ilvl="4" w:tentative="1" w:tplc="FFFFFFFF">
      <w:start w:val="1"/>
      <w:numFmt w:val="bullet"/>
      <w:lvlText w:val="o"/>
      <w:lvlJc w:val="left"/>
      <w:pPr>
        <w:ind w:hanging="360" w:left="3240"/>
      </w:pPr>
      <w:rPr>
        <w:rFonts w:ascii="Courier New" w:cs="Courier New" w:hAnsi="Courier New" w:hint="default"/>
      </w:rPr>
    </w:lvl>
    <w:lvl w:ilvl="5" w:tentative="1" w:tplc="FFFFFFFF">
      <w:start w:val="1"/>
      <w:numFmt w:val="bullet"/>
      <w:lvlText w:val=""/>
      <w:lvlJc w:val="left"/>
      <w:pPr>
        <w:ind w:hanging="360" w:left="3960"/>
      </w:pPr>
      <w:rPr>
        <w:rFonts w:ascii="Wingdings" w:hAnsi="Wingdings" w:hint="default"/>
      </w:rPr>
    </w:lvl>
    <w:lvl w:ilvl="6" w:tentative="1" w:tplc="FFFFFFFF">
      <w:start w:val="1"/>
      <w:numFmt w:val="bullet"/>
      <w:lvlText w:val=""/>
      <w:lvlJc w:val="left"/>
      <w:pPr>
        <w:ind w:hanging="360" w:left="4680"/>
      </w:pPr>
      <w:rPr>
        <w:rFonts w:ascii="Symbol" w:hAnsi="Symbol" w:hint="default"/>
      </w:rPr>
    </w:lvl>
    <w:lvl w:ilvl="7" w:tentative="1" w:tplc="FFFFFFFF">
      <w:start w:val="1"/>
      <w:numFmt w:val="bullet"/>
      <w:lvlText w:val="o"/>
      <w:lvlJc w:val="left"/>
      <w:pPr>
        <w:ind w:hanging="360" w:left="5400"/>
      </w:pPr>
      <w:rPr>
        <w:rFonts w:ascii="Courier New" w:cs="Courier New" w:hAnsi="Courier New" w:hint="default"/>
      </w:rPr>
    </w:lvl>
    <w:lvl w:ilvl="8" w:tentative="1" w:tplc="FFFFFFFF">
      <w:start w:val="1"/>
      <w:numFmt w:val="bullet"/>
      <w:lvlText w:val=""/>
      <w:lvlJc w:val="left"/>
      <w:pPr>
        <w:ind w:hanging="360" w:left="6120"/>
      </w:pPr>
      <w:rPr>
        <w:rFonts w:ascii="Wingdings" w:hAnsi="Wingdings" w:hint="default"/>
      </w:rPr>
    </w:lvl>
  </w:abstractNum>
  <w:abstractNum w15:restartNumberingAfterBreak="0" w:abstractNumId="13">
    <w:nsid w:val="22F5EE5E"/>
    <w:multiLevelType w:val="hybridMultilevel"/>
    <w:tmpl w:val="299EE58A"/>
    <w:lvl w:ilvl="0" w:tplc="7D86E320">
      <w:start w:val="1"/>
      <w:numFmt w:val="bullet"/>
      <w:lvlText w:val="-"/>
      <w:lvlJc w:val="left"/>
      <w:pPr>
        <w:ind w:hanging="360" w:left="720"/>
      </w:pPr>
      <w:rPr>
        <w:rFonts w:ascii="Calibri" w:hAnsi="Calibri" w:hint="default"/>
      </w:rPr>
    </w:lvl>
    <w:lvl w:ilvl="1" w:tplc="D7963A9E">
      <w:start w:val="1"/>
      <w:numFmt w:val="bullet"/>
      <w:lvlText w:val="o"/>
      <w:lvlJc w:val="left"/>
      <w:pPr>
        <w:ind w:hanging="360" w:left="1440"/>
      </w:pPr>
      <w:rPr>
        <w:rFonts w:ascii="Courier New" w:hAnsi="Courier New" w:hint="default"/>
      </w:rPr>
    </w:lvl>
    <w:lvl w:ilvl="2" w:tplc="52001FC6">
      <w:start w:val="1"/>
      <w:numFmt w:val="bullet"/>
      <w:lvlText w:val=""/>
      <w:lvlJc w:val="left"/>
      <w:pPr>
        <w:ind w:hanging="360" w:left="2160"/>
      </w:pPr>
      <w:rPr>
        <w:rFonts w:ascii="Wingdings" w:hAnsi="Wingdings" w:hint="default"/>
      </w:rPr>
    </w:lvl>
    <w:lvl w:ilvl="3" w:tplc="54465D20">
      <w:start w:val="1"/>
      <w:numFmt w:val="bullet"/>
      <w:lvlText w:val=""/>
      <w:lvlJc w:val="left"/>
      <w:pPr>
        <w:ind w:hanging="360" w:left="2880"/>
      </w:pPr>
      <w:rPr>
        <w:rFonts w:ascii="Symbol" w:hAnsi="Symbol" w:hint="default"/>
      </w:rPr>
    </w:lvl>
    <w:lvl w:ilvl="4" w:tplc="11926330">
      <w:start w:val="1"/>
      <w:numFmt w:val="bullet"/>
      <w:lvlText w:val="o"/>
      <w:lvlJc w:val="left"/>
      <w:pPr>
        <w:ind w:hanging="360" w:left="3600"/>
      </w:pPr>
      <w:rPr>
        <w:rFonts w:ascii="Courier New" w:hAnsi="Courier New" w:hint="default"/>
      </w:rPr>
    </w:lvl>
    <w:lvl w:ilvl="5" w:tplc="8BB650DA">
      <w:start w:val="1"/>
      <w:numFmt w:val="bullet"/>
      <w:lvlText w:val=""/>
      <w:lvlJc w:val="left"/>
      <w:pPr>
        <w:ind w:hanging="360" w:left="4320"/>
      </w:pPr>
      <w:rPr>
        <w:rFonts w:ascii="Wingdings" w:hAnsi="Wingdings" w:hint="default"/>
      </w:rPr>
    </w:lvl>
    <w:lvl w:ilvl="6" w:tplc="296A514A">
      <w:start w:val="1"/>
      <w:numFmt w:val="bullet"/>
      <w:lvlText w:val=""/>
      <w:lvlJc w:val="left"/>
      <w:pPr>
        <w:ind w:hanging="360" w:left="5040"/>
      </w:pPr>
      <w:rPr>
        <w:rFonts w:ascii="Symbol" w:hAnsi="Symbol" w:hint="default"/>
      </w:rPr>
    </w:lvl>
    <w:lvl w:ilvl="7" w:tplc="D9226898">
      <w:start w:val="1"/>
      <w:numFmt w:val="bullet"/>
      <w:lvlText w:val="o"/>
      <w:lvlJc w:val="left"/>
      <w:pPr>
        <w:ind w:hanging="360" w:left="5760"/>
      </w:pPr>
      <w:rPr>
        <w:rFonts w:ascii="Courier New" w:hAnsi="Courier New" w:hint="default"/>
      </w:rPr>
    </w:lvl>
    <w:lvl w:ilvl="8" w:tplc="FFF0257E">
      <w:start w:val="1"/>
      <w:numFmt w:val="bullet"/>
      <w:lvlText w:val=""/>
      <w:lvlJc w:val="left"/>
      <w:pPr>
        <w:ind w:hanging="360" w:left="6480"/>
      </w:pPr>
      <w:rPr>
        <w:rFonts w:ascii="Wingdings" w:hAnsi="Wingdings" w:hint="default"/>
      </w:rPr>
    </w:lvl>
  </w:abstractNum>
  <w:abstractNum w15:restartNumberingAfterBreak="0" w:abstractNumId="14">
    <w:nsid w:val="24173E69"/>
    <w:multiLevelType w:val="hybridMultilevel"/>
    <w:tmpl w:val="368C0D1C"/>
    <w:lvl w:ilvl="0" w:tplc="F29E303E">
      <w:start w:val="4"/>
      <w:numFmt w:val="bullet"/>
      <w:lvlText w:val="-"/>
      <w:lvlJc w:val="left"/>
      <w:pPr>
        <w:ind w:hanging="360" w:left="720"/>
      </w:pPr>
      <w:rPr>
        <w:rFonts w:ascii="Tahoma" w:cs="Tahoma" w:eastAsia="Times New Roman" w:hAnsi="Tahoma"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5">
    <w:nsid w:val="27B80315"/>
    <w:multiLevelType w:val="hybridMultilevel"/>
    <w:tmpl w:val="F186679E"/>
    <w:lvl w:ilvl="0" w:tplc="040C0001">
      <w:start w:val="1"/>
      <w:numFmt w:val="bullet"/>
      <w:lvlText w:val=""/>
      <w:lvlJc w:val="left"/>
      <w:pPr>
        <w:ind w:hanging="360" w:left="360"/>
      </w:pPr>
      <w:rPr>
        <w:rFonts w:ascii="Symbol" w:hAnsi="Symbol"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16">
    <w:nsid w:val="35276599"/>
    <w:multiLevelType w:val="hybridMultilevel"/>
    <w:tmpl w:val="D89ED090"/>
    <w:lvl w:ilvl="0" w:tplc="1316B182">
      <w:numFmt w:val="bullet"/>
      <w:lvlText w:val="-"/>
      <w:lvlJc w:val="left"/>
      <w:rPr>
        <w:rFonts w:ascii="Arial Narrow" w:cs="Times New Roman" w:eastAsia="Calibri" w:hAnsi="Arial Narrow"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7">
    <w:nsid w:val="37AD1B55"/>
    <w:multiLevelType w:val="hybridMultilevel"/>
    <w:tmpl w:val="2790155E"/>
    <w:lvl w:ilvl="0" w:tplc="1316B182">
      <w:numFmt w:val="bullet"/>
      <w:lvlText w:val="-"/>
      <w:lvlJc w:val="left"/>
      <w:rPr>
        <w:rFonts w:ascii="Arial Narrow" w:cs="Times New Roman" w:eastAsia="Calibri" w:hAnsi="Arial Narrow" w:hint="default"/>
      </w:rPr>
    </w:lvl>
    <w:lvl w:ilvl="1" w:tentative="1" w:tplc="FFFFFFFF">
      <w:start w:val="1"/>
      <w:numFmt w:val="bullet"/>
      <w:lvlText w:val="o"/>
      <w:lvlJc w:val="left"/>
      <w:pPr>
        <w:ind w:hanging="360" w:left="1080"/>
      </w:pPr>
      <w:rPr>
        <w:rFonts w:ascii="Courier New" w:cs="Courier New" w:hAnsi="Courier New" w:hint="default"/>
      </w:rPr>
    </w:lvl>
    <w:lvl w:ilvl="2" w:tentative="1" w:tplc="FFFFFFFF">
      <w:start w:val="1"/>
      <w:numFmt w:val="bullet"/>
      <w:lvlText w:val=""/>
      <w:lvlJc w:val="left"/>
      <w:pPr>
        <w:ind w:hanging="360" w:left="1800"/>
      </w:pPr>
      <w:rPr>
        <w:rFonts w:ascii="Wingdings" w:hAnsi="Wingdings" w:hint="default"/>
      </w:rPr>
    </w:lvl>
    <w:lvl w:ilvl="3" w:tentative="1" w:tplc="FFFFFFFF">
      <w:start w:val="1"/>
      <w:numFmt w:val="bullet"/>
      <w:lvlText w:val=""/>
      <w:lvlJc w:val="left"/>
      <w:pPr>
        <w:ind w:hanging="360" w:left="2520"/>
      </w:pPr>
      <w:rPr>
        <w:rFonts w:ascii="Symbol" w:hAnsi="Symbol" w:hint="default"/>
      </w:rPr>
    </w:lvl>
    <w:lvl w:ilvl="4" w:tentative="1" w:tplc="FFFFFFFF">
      <w:start w:val="1"/>
      <w:numFmt w:val="bullet"/>
      <w:lvlText w:val="o"/>
      <w:lvlJc w:val="left"/>
      <w:pPr>
        <w:ind w:hanging="360" w:left="3240"/>
      </w:pPr>
      <w:rPr>
        <w:rFonts w:ascii="Courier New" w:cs="Courier New" w:hAnsi="Courier New" w:hint="default"/>
      </w:rPr>
    </w:lvl>
    <w:lvl w:ilvl="5" w:tentative="1" w:tplc="FFFFFFFF">
      <w:start w:val="1"/>
      <w:numFmt w:val="bullet"/>
      <w:lvlText w:val=""/>
      <w:lvlJc w:val="left"/>
      <w:pPr>
        <w:ind w:hanging="360" w:left="3960"/>
      </w:pPr>
      <w:rPr>
        <w:rFonts w:ascii="Wingdings" w:hAnsi="Wingdings" w:hint="default"/>
      </w:rPr>
    </w:lvl>
    <w:lvl w:ilvl="6" w:tentative="1" w:tplc="FFFFFFFF">
      <w:start w:val="1"/>
      <w:numFmt w:val="bullet"/>
      <w:lvlText w:val=""/>
      <w:lvlJc w:val="left"/>
      <w:pPr>
        <w:ind w:hanging="360" w:left="4680"/>
      </w:pPr>
      <w:rPr>
        <w:rFonts w:ascii="Symbol" w:hAnsi="Symbol" w:hint="default"/>
      </w:rPr>
    </w:lvl>
    <w:lvl w:ilvl="7" w:tentative="1" w:tplc="FFFFFFFF">
      <w:start w:val="1"/>
      <w:numFmt w:val="bullet"/>
      <w:lvlText w:val="o"/>
      <w:lvlJc w:val="left"/>
      <w:pPr>
        <w:ind w:hanging="360" w:left="5400"/>
      </w:pPr>
      <w:rPr>
        <w:rFonts w:ascii="Courier New" w:cs="Courier New" w:hAnsi="Courier New" w:hint="default"/>
      </w:rPr>
    </w:lvl>
    <w:lvl w:ilvl="8" w:tentative="1" w:tplc="FFFFFFFF">
      <w:start w:val="1"/>
      <w:numFmt w:val="bullet"/>
      <w:lvlText w:val=""/>
      <w:lvlJc w:val="left"/>
      <w:pPr>
        <w:ind w:hanging="360" w:left="6120"/>
      </w:pPr>
      <w:rPr>
        <w:rFonts w:ascii="Wingdings" w:hAnsi="Wingdings" w:hint="default"/>
      </w:rPr>
    </w:lvl>
  </w:abstractNum>
  <w:abstractNum w15:restartNumberingAfterBreak="0" w:abstractNumId="18">
    <w:nsid w:val="39681B67"/>
    <w:multiLevelType w:val="hybridMultilevel"/>
    <w:tmpl w:val="DAF481E4"/>
    <w:lvl w:ilvl="0" w:tplc="040C0001">
      <w:start w:val="1"/>
      <w:numFmt w:val="bullet"/>
      <w:lvlText w:val=""/>
      <w:lvlJc w:val="left"/>
      <w:pPr>
        <w:ind w:hanging="360" w:left="360"/>
      </w:pPr>
      <w:rPr>
        <w:rFonts w:ascii="Symbol" w:hAnsi="Symbol"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19">
    <w:nsid w:val="3EA9110F"/>
    <w:multiLevelType w:val="hybridMultilevel"/>
    <w:tmpl w:val="3AA88F38"/>
    <w:lvl w:ilvl="0" w:tplc="040C0001">
      <w:start w:val="1"/>
      <w:numFmt w:val="bullet"/>
      <w:lvlText w:val=""/>
      <w:lvlJc w:val="left"/>
      <w:pPr>
        <w:ind w:hanging="360" w:left="360"/>
      </w:pPr>
      <w:rPr>
        <w:rFonts w:ascii="Symbol" w:hAnsi="Symbol"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20">
    <w:nsid w:val="41145F2F"/>
    <w:multiLevelType w:val="hybridMultilevel"/>
    <w:tmpl w:val="C45C6FF2"/>
    <w:lvl w:ilvl="0" w:tplc="2C38C644">
      <w:start w:val="1"/>
      <w:numFmt w:val="bullet"/>
      <w:lvlText w:val="o"/>
      <w:lvlJc w:val="left"/>
      <w:pPr>
        <w:tabs>
          <w:tab w:pos="720" w:val="num"/>
        </w:tabs>
        <w:ind w:hanging="360" w:left="720"/>
      </w:pPr>
      <w:rPr>
        <w:rFonts w:ascii="Courier New" w:hAnsi="Courier New" w:hint="default"/>
      </w:rPr>
    </w:lvl>
    <w:lvl w:ilvl="1" w:tplc="AF90D0C6">
      <w:start w:val="1"/>
      <w:numFmt w:val="bullet"/>
      <w:lvlText w:val="o"/>
      <w:lvlJc w:val="left"/>
      <w:pPr>
        <w:tabs>
          <w:tab w:pos="1440" w:val="num"/>
        </w:tabs>
        <w:ind w:hanging="360" w:left="1440"/>
      </w:pPr>
      <w:rPr>
        <w:rFonts w:ascii="Courier New" w:hAnsi="Courier New" w:hint="default"/>
      </w:rPr>
    </w:lvl>
    <w:lvl w:ilvl="2" w:tentative="1" w:tplc="E57EB988">
      <w:start w:val="1"/>
      <w:numFmt w:val="bullet"/>
      <w:lvlText w:val="o"/>
      <w:lvlJc w:val="left"/>
      <w:pPr>
        <w:tabs>
          <w:tab w:pos="2160" w:val="num"/>
        </w:tabs>
        <w:ind w:hanging="360" w:left="2160"/>
      </w:pPr>
      <w:rPr>
        <w:rFonts w:ascii="Courier New" w:hAnsi="Courier New" w:hint="default"/>
      </w:rPr>
    </w:lvl>
    <w:lvl w:ilvl="3" w:tentative="1" w:tplc="505C5FA8">
      <w:start w:val="1"/>
      <w:numFmt w:val="bullet"/>
      <w:lvlText w:val="o"/>
      <w:lvlJc w:val="left"/>
      <w:pPr>
        <w:tabs>
          <w:tab w:pos="2880" w:val="num"/>
        </w:tabs>
        <w:ind w:hanging="360" w:left="2880"/>
      </w:pPr>
      <w:rPr>
        <w:rFonts w:ascii="Courier New" w:hAnsi="Courier New" w:hint="default"/>
      </w:rPr>
    </w:lvl>
    <w:lvl w:ilvl="4" w:tentative="1" w:tplc="2E085F2C">
      <w:start w:val="1"/>
      <w:numFmt w:val="bullet"/>
      <w:lvlText w:val="o"/>
      <w:lvlJc w:val="left"/>
      <w:pPr>
        <w:tabs>
          <w:tab w:pos="3600" w:val="num"/>
        </w:tabs>
        <w:ind w:hanging="360" w:left="3600"/>
      </w:pPr>
      <w:rPr>
        <w:rFonts w:ascii="Courier New" w:hAnsi="Courier New" w:hint="default"/>
      </w:rPr>
    </w:lvl>
    <w:lvl w:ilvl="5" w:tentative="1" w:tplc="B776A00C">
      <w:start w:val="1"/>
      <w:numFmt w:val="bullet"/>
      <w:lvlText w:val="o"/>
      <w:lvlJc w:val="left"/>
      <w:pPr>
        <w:tabs>
          <w:tab w:pos="4320" w:val="num"/>
        </w:tabs>
        <w:ind w:hanging="360" w:left="4320"/>
      </w:pPr>
      <w:rPr>
        <w:rFonts w:ascii="Courier New" w:hAnsi="Courier New" w:hint="default"/>
      </w:rPr>
    </w:lvl>
    <w:lvl w:ilvl="6" w:tentative="1" w:tplc="6D8AD828">
      <w:start w:val="1"/>
      <w:numFmt w:val="bullet"/>
      <w:lvlText w:val="o"/>
      <w:lvlJc w:val="left"/>
      <w:pPr>
        <w:tabs>
          <w:tab w:pos="5040" w:val="num"/>
        </w:tabs>
        <w:ind w:hanging="360" w:left="5040"/>
      </w:pPr>
      <w:rPr>
        <w:rFonts w:ascii="Courier New" w:hAnsi="Courier New" w:hint="default"/>
      </w:rPr>
    </w:lvl>
    <w:lvl w:ilvl="7" w:tentative="1" w:tplc="3312C27E">
      <w:start w:val="1"/>
      <w:numFmt w:val="bullet"/>
      <w:lvlText w:val="o"/>
      <w:lvlJc w:val="left"/>
      <w:pPr>
        <w:tabs>
          <w:tab w:pos="5760" w:val="num"/>
        </w:tabs>
        <w:ind w:hanging="360" w:left="5760"/>
      </w:pPr>
      <w:rPr>
        <w:rFonts w:ascii="Courier New" w:hAnsi="Courier New" w:hint="default"/>
      </w:rPr>
    </w:lvl>
    <w:lvl w:ilvl="8" w:tentative="1" w:tplc="0A76D15E">
      <w:start w:val="1"/>
      <w:numFmt w:val="bullet"/>
      <w:lvlText w:val="o"/>
      <w:lvlJc w:val="left"/>
      <w:pPr>
        <w:tabs>
          <w:tab w:pos="6480" w:val="num"/>
        </w:tabs>
        <w:ind w:hanging="360" w:left="6480"/>
      </w:pPr>
      <w:rPr>
        <w:rFonts w:ascii="Courier New" w:hAnsi="Courier New" w:hint="default"/>
      </w:rPr>
    </w:lvl>
  </w:abstractNum>
  <w:abstractNum w15:restartNumberingAfterBreak="0" w:abstractNumId="21">
    <w:nsid w:val="47653E2B"/>
    <w:multiLevelType w:val="hybridMultilevel"/>
    <w:tmpl w:val="8F0EA5AC"/>
    <w:lvl w:ilvl="0" w:tplc="040C000B">
      <w:start w:val="1"/>
      <w:numFmt w:val="bullet"/>
      <w:lvlText w:val=""/>
      <w:lvlJc w:val="left"/>
      <w:pPr>
        <w:ind w:hanging="360" w:left="751"/>
      </w:pPr>
      <w:rPr>
        <w:rFonts w:ascii="Wingdings" w:hAnsi="Wingdings" w:hint="default"/>
      </w:rPr>
    </w:lvl>
    <w:lvl w:ilvl="1" w:tentative="1" w:tplc="040C0003">
      <w:start w:val="1"/>
      <w:numFmt w:val="bullet"/>
      <w:lvlText w:val="o"/>
      <w:lvlJc w:val="left"/>
      <w:pPr>
        <w:ind w:hanging="360" w:left="1471"/>
      </w:pPr>
      <w:rPr>
        <w:rFonts w:ascii="Courier New" w:cs="Courier New" w:hAnsi="Courier New" w:hint="default"/>
      </w:rPr>
    </w:lvl>
    <w:lvl w:ilvl="2" w:tentative="1" w:tplc="040C0005">
      <w:start w:val="1"/>
      <w:numFmt w:val="bullet"/>
      <w:lvlText w:val=""/>
      <w:lvlJc w:val="left"/>
      <w:pPr>
        <w:ind w:hanging="360" w:left="2191"/>
      </w:pPr>
      <w:rPr>
        <w:rFonts w:ascii="Wingdings" w:hAnsi="Wingdings" w:hint="default"/>
      </w:rPr>
    </w:lvl>
    <w:lvl w:ilvl="3" w:tentative="1" w:tplc="040C0001">
      <w:start w:val="1"/>
      <w:numFmt w:val="bullet"/>
      <w:lvlText w:val=""/>
      <w:lvlJc w:val="left"/>
      <w:pPr>
        <w:ind w:hanging="360" w:left="2911"/>
      </w:pPr>
      <w:rPr>
        <w:rFonts w:ascii="Symbol" w:hAnsi="Symbol" w:hint="default"/>
      </w:rPr>
    </w:lvl>
    <w:lvl w:ilvl="4" w:tentative="1" w:tplc="040C0003">
      <w:start w:val="1"/>
      <w:numFmt w:val="bullet"/>
      <w:lvlText w:val="o"/>
      <w:lvlJc w:val="left"/>
      <w:pPr>
        <w:ind w:hanging="360" w:left="3631"/>
      </w:pPr>
      <w:rPr>
        <w:rFonts w:ascii="Courier New" w:cs="Courier New" w:hAnsi="Courier New" w:hint="default"/>
      </w:rPr>
    </w:lvl>
    <w:lvl w:ilvl="5" w:tentative="1" w:tplc="040C0005">
      <w:start w:val="1"/>
      <w:numFmt w:val="bullet"/>
      <w:lvlText w:val=""/>
      <w:lvlJc w:val="left"/>
      <w:pPr>
        <w:ind w:hanging="360" w:left="4351"/>
      </w:pPr>
      <w:rPr>
        <w:rFonts w:ascii="Wingdings" w:hAnsi="Wingdings" w:hint="default"/>
      </w:rPr>
    </w:lvl>
    <w:lvl w:ilvl="6" w:tentative="1" w:tplc="040C0001">
      <w:start w:val="1"/>
      <w:numFmt w:val="bullet"/>
      <w:lvlText w:val=""/>
      <w:lvlJc w:val="left"/>
      <w:pPr>
        <w:ind w:hanging="360" w:left="5071"/>
      </w:pPr>
      <w:rPr>
        <w:rFonts w:ascii="Symbol" w:hAnsi="Symbol" w:hint="default"/>
      </w:rPr>
    </w:lvl>
    <w:lvl w:ilvl="7" w:tentative="1" w:tplc="040C0003">
      <w:start w:val="1"/>
      <w:numFmt w:val="bullet"/>
      <w:lvlText w:val="o"/>
      <w:lvlJc w:val="left"/>
      <w:pPr>
        <w:ind w:hanging="360" w:left="5791"/>
      </w:pPr>
      <w:rPr>
        <w:rFonts w:ascii="Courier New" w:cs="Courier New" w:hAnsi="Courier New" w:hint="default"/>
      </w:rPr>
    </w:lvl>
    <w:lvl w:ilvl="8" w:tentative="1" w:tplc="040C0005">
      <w:start w:val="1"/>
      <w:numFmt w:val="bullet"/>
      <w:lvlText w:val=""/>
      <w:lvlJc w:val="left"/>
      <w:pPr>
        <w:ind w:hanging="360" w:left="6511"/>
      </w:pPr>
      <w:rPr>
        <w:rFonts w:ascii="Wingdings" w:hAnsi="Wingdings" w:hint="default"/>
      </w:rPr>
    </w:lvl>
  </w:abstractNum>
  <w:abstractNum w15:restartNumberingAfterBreak="0" w:abstractNumId="22">
    <w:nsid w:val="47B8181D"/>
    <w:multiLevelType w:val="hybridMultilevel"/>
    <w:tmpl w:val="A96AE5CC"/>
    <w:lvl w:ilvl="0" w:tplc="4CF0E494">
      <w:start w:val="1"/>
      <w:numFmt w:val="bullet"/>
      <w:lvlText w:val="•"/>
      <w:lvlJc w:val="left"/>
      <w:pPr>
        <w:tabs>
          <w:tab w:pos="720" w:val="num"/>
        </w:tabs>
        <w:ind w:hanging="360" w:left="720"/>
      </w:pPr>
      <w:rPr>
        <w:rFonts w:ascii="Arial" w:hAnsi="Arial" w:hint="default"/>
      </w:rPr>
    </w:lvl>
    <w:lvl w:ilvl="1" w:tentative="1" w:tplc="B51EBA8C">
      <w:start w:val="1"/>
      <w:numFmt w:val="bullet"/>
      <w:lvlText w:val="•"/>
      <w:lvlJc w:val="left"/>
      <w:pPr>
        <w:tabs>
          <w:tab w:pos="1440" w:val="num"/>
        </w:tabs>
        <w:ind w:hanging="360" w:left="1440"/>
      </w:pPr>
      <w:rPr>
        <w:rFonts w:ascii="Arial" w:hAnsi="Arial" w:hint="default"/>
      </w:rPr>
    </w:lvl>
    <w:lvl w:ilvl="2" w:tentative="1" w:tplc="39107CE2">
      <w:start w:val="1"/>
      <w:numFmt w:val="bullet"/>
      <w:lvlText w:val="•"/>
      <w:lvlJc w:val="left"/>
      <w:pPr>
        <w:tabs>
          <w:tab w:pos="2160" w:val="num"/>
        </w:tabs>
        <w:ind w:hanging="360" w:left="2160"/>
      </w:pPr>
      <w:rPr>
        <w:rFonts w:ascii="Arial" w:hAnsi="Arial" w:hint="default"/>
      </w:rPr>
    </w:lvl>
    <w:lvl w:ilvl="3" w:tentative="1" w:tplc="6386640E">
      <w:start w:val="1"/>
      <w:numFmt w:val="bullet"/>
      <w:lvlText w:val="•"/>
      <w:lvlJc w:val="left"/>
      <w:pPr>
        <w:tabs>
          <w:tab w:pos="2880" w:val="num"/>
        </w:tabs>
        <w:ind w:hanging="360" w:left="2880"/>
      </w:pPr>
      <w:rPr>
        <w:rFonts w:ascii="Arial" w:hAnsi="Arial" w:hint="default"/>
      </w:rPr>
    </w:lvl>
    <w:lvl w:ilvl="4" w:tentative="1" w:tplc="E1B8E6F6">
      <w:start w:val="1"/>
      <w:numFmt w:val="bullet"/>
      <w:lvlText w:val="•"/>
      <w:lvlJc w:val="left"/>
      <w:pPr>
        <w:tabs>
          <w:tab w:pos="3600" w:val="num"/>
        </w:tabs>
        <w:ind w:hanging="360" w:left="3600"/>
      </w:pPr>
      <w:rPr>
        <w:rFonts w:ascii="Arial" w:hAnsi="Arial" w:hint="default"/>
      </w:rPr>
    </w:lvl>
    <w:lvl w:ilvl="5" w:tentative="1" w:tplc="FCAACDC0">
      <w:start w:val="1"/>
      <w:numFmt w:val="bullet"/>
      <w:lvlText w:val="•"/>
      <w:lvlJc w:val="left"/>
      <w:pPr>
        <w:tabs>
          <w:tab w:pos="4320" w:val="num"/>
        </w:tabs>
        <w:ind w:hanging="360" w:left="4320"/>
      </w:pPr>
      <w:rPr>
        <w:rFonts w:ascii="Arial" w:hAnsi="Arial" w:hint="default"/>
      </w:rPr>
    </w:lvl>
    <w:lvl w:ilvl="6" w:tentative="1" w:tplc="C478CC26">
      <w:start w:val="1"/>
      <w:numFmt w:val="bullet"/>
      <w:lvlText w:val="•"/>
      <w:lvlJc w:val="left"/>
      <w:pPr>
        <w:tabs>
          <w:tab w:pos="5040" w:val="num"/>
        </w:tabs>
        <w:ind w:hanging="360" w:left="5040"/>
      </w:pPr>
      <w:rPr>
        <w:rFonts w:ascii="Arial" w:hAnsi="Arial" w:hint="default"/>
      </w:rPr>
    </w:lvl>
    <w:lvl w:ilvl="7" w:tentative="1" w:tplc="4C002B5A">
      <w:start w:val="1"/>
      <w:numFmt w:val="bullet"/>
      <w:lvlText w:val="•"/>
      <w:lvlJc w:val="left"/>
      <w:pPr>
        <w:tabs>
          <w:tab w:pos="5760" w:val="num"/>
        </w:tabs>
        <w:ind w:hanging="360" w:left="5760"/>
      </w:pPr>
      <w:rPr>
        <w:rFonts w:ascii="Arial" w:hAnsi="Arial" w:hint="default"/>
      </w:rPr>
    </w:lvl>
    <w:lvl w:ilvl="8" w:tentative="1" w:tplc="A7BC8316">
      <w:start w:val="1"/>
      <w:numFmt w:val="bullet"/>
      <w:lvlText w:val="•"/>
      <w:lvlJc w:val="left"/>
      <w:pPr>
        <w:tabs>
          <w:tab w:pos="6480" w:val="num"/>
        </w:tabs>
        <w:ind w:hanging="360" w:left="6480"/>
      </w:pPr>
      <w:rPr>
        <w:rFonts w:ascii="Arial" w:hAnsi="Arial" w:hint="default"/>
      </w:rPr>
    </w:lvl>
  </w:abstractNum>
  <w:abstractNum w15:restartNumberingAfterBreak="0" w:abstractNumId="23">
    <w:nsid w:val="4E1627F3"/>
    <w:multiLevelType w:val="hybridMultilevel"/>
    <w:tmpl w:val="92D098E2"/>
    <w:lvl w:ilvl="0" w:tplc="B704BF78">
      <w:start w:val="1"/>
      <w:numFmt w:val="bullet"/>
      <w:lvlText w:val="-"/>
      <w:lvlJc w:val="left"/>
      <w:pPr>
        <w:ind w:hanging="360" w:left="720"/>
      </w:pPr>
      <w:rPr>
        <w:rFonts w:ascii="Calibri" w:hAnsi="Calibri" w:hint="default"/>
      </w:rPr>
    </w:lvl>
    <w:lvl w:ilvl="1" w:tplc="152ED4F0">
      <w:start w:val="1"/>
      <w:numFmt w:val="bullet"/>
      <w:lvlText w:val="o"/>
      <w:lvlJc w:val="left"/>
      <w:pPr>
        <w:ind w:hanging="360" w:left="1440"/>
      </w:pPr>
      <w:rPr>
        <w:rFonts w:ascii="Courier New" w:hAnsi="Courier New" w:hint="default"/>
      </w:rPr>
    </w:lvl>
    <w:lvl w:ilvl="2" w:tplc="AA643E48">
      <w:start w:val="1"/>
      <w:numFmt w:val="bullet"/>
      <w:lvlText w:val=""/>
      <w:lvlJc w:val="left"/>
      <w:pPr>
        <w:ind w:hanging="360" w:left="2160"/>
      </w:pPr>
      <w:rPr>
        <w:rFonts w:ascii="Wingdings" w:hAnsi="Wingdings" w:hint="default"/>
      </w:rPr>
    </w:lvl>
    <w:lvl w:ilvl="3" w:tplc="9D204EFA">
      <w:start w:val="1"/>
      <w:numFmt w:val="bullet"/>
      <w:lvlText w:val=""/>
      <w:lvlJc w:val="left"/>
      <w:pPr>
        <w:ind w:hanging="360" w:left="2880"/>
      </w:pPr>
      <w:rPr>
        <w:rFonts w:ascii="Symbol" w:hAnsi="Symbol" w:hint="default"/>
      </w:rPr>
    </w:lvl>
    <w:lvl w:ilvl="4" w:tplc="434C5030">
      <w:start w:val="1"/>
      <w:numFmt w:val="bullet"/>
      <w:lvlText w:val="o"/>
      <w:lvlJc w:val="left"/>
      <w:pPr>
        <w:ind w:hanging="360" w:left="3600"/>
      </w:pPr>
      <w:rPr>
        <w:rFonts w:ascii="Courier New" w:hAnsi="Courier New" w:hint="default"/>
      </w:rPr>
    </w:lvl>
    <w:lvl w:ilvl="5" w:tplc="B21EAE1C">
      <w:start w:val="1"/>
      <w:numFmt w:val="bullet"/>
      <w:lvlText w:val=""/>
      <w:lvlJc w:val="left"/>
      <w:pPr>
        <w:ind w:hanging="360" w:left="4320"/>
      </w:pPr>
      <w:rPr>
        <w:rFonts w:ascii="Wingdings" w:hAnsi="Wingdings" w:hint="default"/>
      </w:rPr>
    </w:lvl>
    <w:lvl w:ilvl="6" w:tplc="16BEC7EA">
      <w:start w:val="1"/>
      <w:numFmt w:val="bullet"/>
      <w:lvlText w:val=""/>
      <w:lvlJc w:val="left"/>
      <w:pPr>
        <w:ind w:hanging="360" w:left="5040"/>
      </w:pPr>
      <w:rPr>
        <w:rFonts w:ascii="Symbol" w:hAnsi="Symbol" w:hint="default"/>
      </w:rPr>
    </w:lvl>
    <w:lvl w:ilvl="7" w:tplc="EB469C28">
      <w:start w:val="1"/>
      <w:numFmt w:val="bullet"/>
      <w:lvlText w:val="o"/>
      <w:lvlJc w:val="left"/>
      <w:pPr>
        <w:ind w:hanging="360" w:left="5760"/>
      </w:pPr>
      <w:rPr>
        <w:rFonts w:ascii="Courier New" w:hAnsi="Courier New" w:hint="default"/>
      </w:rPr>
    </w:lvl>
    <w:lvl w:ilvl="8" w:tplc="52589384">
      <w:start w:val="1"/>
      <w:numFmt w:val="bullet"/>
      <w:lvlText w:val=""/>
      <w:lvlJc w:val="left"/>
      <w:pPr>
        <w:ind w:hanging="360" w:left="6480"/>
      </w:pPr>
      <w:rPr>
        <w:rFonts w:ascii="Wingdings" w:hAnsi="Wingdings" w:hint="default"/>
      </w:rPr>
    </w:lvl>
  </w:abstractNum>
  <w:abstractNum w15:restartNumberingAfterBreak="0" w:abstractNumId="24">
    <w:nsid w:val="4F036F26"/>
    <w:multiLevelType w:val="hybridMultilevel"/>
    <w:tmpl w:val="BB0683EA"/>
    <w:lvl w:ilvl="0" w:tplc="1316B182">
      <w:numFmt w:val="bullet"/>
      <w:lvlText w:val="-"/>
      <w:lvlJc w:val="left"/>
      <w:rPr>
        <w:rFonts w:ascii="Arial Narrow" w:cs="Times New Roman" w:eastAsia="Calibri" w:hAnsi="Arial Narrow" w:hint="default"/>
      </w:rPr>
    </w:lvl>
    <w:lvl w:ilvl="1" w:tentative="1" w:tplc="FFFFFFFF">
      <w:start w:val="1"/>
      <w:numFmt w:val="bullet"/>
      <w:lvlText w:val="o"/>
      <w:lvlJc w:val="left"/>
      <w:pPr>
        <w:ind w:hanging="360" w:left="1080"/>
      </w:pPr>
      <w:rPr>
        <w:rFonts w:ascii="Courier New" w:cs="Courier New" w:hAnsi="Courier New" w:hint="default"/>
      </w:rPr>
    </w:lvl>
    <w:lvl w:ilvl="2" w:tentative="1" w:tplc="FFFFFFFF">
      <w:start w:val="1"/>
      <w:numFmt w:val="bullet"/>
      <w:lvlText w:val=""/>
      <w:lvlJc w:val="left"/>
      <w:pPr>
        <w:ind w:hanging="360" w:left="1800"/>
      </w:pPr>
      <w:rPr>
        <w:rFonts w:ascii="Wingdings" w:hAnsi="Wingdings" w:hint="default"/>
      </w:rPr>
    </w:lvl>
    <w:lvl w:ilvl="3" w:tentative="1" w:tplc="FFFFFFFF">
      <w:start w:val="1"/>
      <w:numFmt w:val="bullet"/>
      <w:lvlText w:val=""/>
      <w:lvlJc w:val="left"/>
      <w:pPr>
        <w:ind w:hanging="360" w:left="2520"/>
      </w:pPr>
      <w:rPr>
        <w:rFonts w:ascii="Symbol" w:hAnsi="Symbol" w:hint="default"/>
      </w:rPr>
    </w:lvl>
    <w:lvl w:ilvl="4" w:tentative="1" w:tplc="FFFFFFFF">
      <w:start w:val="1"/>
      <w:numFmt w:val="bullet"/>
      <w:lvlText w:val="o"/>
      <w:lvlJc w:val="left"/>
      <w:pPr>
        <w:ind w:hanging="360" w:left="3240"/>
      </w:pPr>
      <w:rPr>
        <w:rFonts w:ascii="Courier New" w:cs="Courier New" w:hAnsi="Courier New" w:hint="default"/>
      </w:rPr>
    </w:lvl>
    <w:lvl w:ilvl="5" w:tentative="1" w:tplc="FFFFFFFF">
      <w:start w:val="1"/>
      <w:numFmt w:val="bullet"/>
      <w:lvlText w:val=""/>
      <w:lvlJc w:val="left"/>
      <w:pPr>
        <w:ind w:hanging="360" w:left="3960"/>
      </w:pPr>
      <w:rPr>
        <w:rFonts w:ascii="Wingdings" w:hAnsi="Wingdings" w:hint="default"/>
      </w:rPr>
    </w:lvl>
    <w:lvl w:ilvl="6" w:tentative="1" w:tplc="FFFFFFFF">
      <w:start w:val="1"/>
      <w:numFmt w:val="bullet"/>
      <w:lvlText w:val=""/>
      <w:lvlJc w:val="left"/>
      <w:pPr>
        <w:ind w:hanging="360" w:left="4680"/>
      </w:pPr>
      <w:rPr>
        <w:rFonts w:ascii="Symbol" w:hAnsi="Symbol" w:hint="default"/>
      </w:rPr>
    </w:lvl>
    <w:lvl w:ilvl="7" w:tentative="1" w:tplc="FFFFFFFF">
      <w:start w:val="1"/>
      <w:numFmt w:val="bullet"/>
      <w:lvlText w:val="o"/>
      <w:lvlJc w:val="left"/>
      <w:pPr>
        <w:ind w:hanging="360" w:left="5400"/>
      </w:pPr>
      <w:rPr>
        <w:rFonts w:ascii="Courier New" w:cs="Courier New" w:hAnsi="Courier New" w:hint="default"/>
      </w:rPr>
    </w:lvl>
    <w:lvl w:ilvl="8" w:tentative="1" w:tplc="FFFFFFFF">
      <w:start w:val="1"/>
      <w:numFmt w:val="bullet"/>
      <w:lvlText w:val=""/>
      <w:lvlJc w:val="left"/>
      <w:pPr>
        <w:ind w:hanging="360" w:left="6120"/>
      </w:pPr>
      <w:rPr>
        <w:rFonts w:ascii="Wingdings" w:hAnsi="Wingdings" w:hint="default"/>
      </w:rPr>
    </w:lvl>
  </w:abstractNum>
  <w:abstractNum w15:restartNumberingAfterBreak="0" w:abstractNumId="25">
    <w:nsid w:val="508664CD"/>
    <w:multiLevelType w:val="hybridMultilevel"/>
    <w:tmpl w:val="B30C630A"/>
    <w:lvl w:ilvl="0" w:tplc="F81C1268">
      <w:start w:val="1"/>
      <w:numFmt w:val="bullet"/>
      <w:lvlText w:val="•"/>
      <w:lvlJc w:val="left"/>
      <w:pPr>
        <w:tabs>
          <w:tab w:pos="360" w:val="num"/>
        </w:tabs>
        <w:ind w:hanging="360" w:left="360"/>
      </w:pPr>
      <w:rPr>
        <w:rFonts w:ascii="Arial" w:hAnsi="Arial" w:hint="default"/>
      </w:rPr>
    </w:lvl>
    <w:lvl w:ilvl="1" w:tentative="1" w:tplc="9312C244">
      <w:start w:val="1"/>
      <w:numFmt w:val="bullet"/>
      <w:lvlText w:val="•"/>
      <w:lvlJc w:val="left"/>
      <w:pPr>
        <w:tabs>
          <w:tab w:pos="1080" w:val="num"/>
        </w:tabs>
        <w:ind w:hanging="360" w:left="1080"/>
      </w:pPr>
      <w:rPr>
        <w:rFonts w:ascii="Arial" w:hAnsi="Arial" w:hint="default"/>
      </w:rPr>
    </w:lvl>
    <w:lvl w:ilvl="2" w:tentative="1" w:tplc="56DCCE20">
      <w:start w:val="1"/>
      <w:numFmt w:val="bullet"/>
      <w:lvlText w:val="•"/>
      <w:lvlJc w:val="left"/>
      <w:pPr>
        <w:tabs>
          <w:tab w:pos="1800" w:val="num"/>
        </w:tabs>
        <w:ind w:hanging="360" w:left="1800"/>
      </w:pPr>
      <w:rPr>
        <w:rFonts w:ascii="Arial" w:hAnsi="Arial" w:hint="default"/>
      </w:rPr>
    </w:lvl>
    <w:lvl w:ilvl="3" w:tentative="1" w:tplc="2F3EA2A8">
      <w:start w:val="1"/>
      <w:numFmt w:val="bullet"/>
      <w:lvlText w:val="•"/>
      <w:lvlJc w:val="left"/>
      <w:pPr>
        <w:tabs>
          <w:tab w:pos="2520" w:val="num"/>
        </w:tabs>
        <w:ind w:hanging="360" w:left="2520"/>
      </w:pPr>
      <w:rPr>
        <w:rFonts w:ascii="Arial" w:hAnsi="Arial" w:hint="default"/>
      </w:rPr>
    </w:lvl>
    <w:lvl w:ilvl="4" w:tentative="1" w:tplc="70ECA452">
      <w:start w:val="1"/>
      <w:numFmt w:val="bullet"/>
      <w:lvlText w:val="•"/>
      <w:lvlJc w:val="left"/>
      <w:pPr>
        <w:tabs>
          <w:tab w:pos="3240" w:val="num"/>
        </w:tabs>
        <w:ind w:hanging="360" w:left="3240"/>
      </w:pPr>
      <w:rPr>
        <w:rFonts w:ascii="Arial" w:hAnsi="Arial" w:hint="default"/>
      </w:rPr>
    </w:lvl>
    <w:lvl w:ilvl="5" w:tentative="1" w:tplc="8C483B30">
      <w:start w:val="1"/>
      <w:numFmt w:val="bullet"/>
      <w:lvlText w:val="•"/>
      <w:lvlJc w:val="left"/>
      <w:pPr>
        <w:tabs>
          <w:tab w:pos="3960" w:val="num"/>
        </w:tabs>
        <w:ind w:hanging="360" w:left="3960"/>
      </w:pPr>
      <w:rPr>
        <w:rFonts w:ascii="Arial" w:hAnsi="Arial" w:hint="default"/>
      </w:rPr>
    </w:lvl>
    <w:lvl w:ilvl="6" w:tentative="1" w:tplc="F46A2F6C">
      <w:start w:val="1"/>
      <w:numFmt w:val="bullet"/>
      <w:lvlText w:val="•"/>
      <w:lvlJc w:val="left"/>
      <w:pPr>
        <w:tabs>
          <w:tab w:pos="4680" w:val="num"/>
        </w:tabs>
        <w:ind w:hanging="360" w:left="4680"/>
      </w:pPr>
      <w:rPr>
        <w:rFonts w:ascii="Arial" w:hAnsi="Arial" w:hint="default"/>
      </w:rPr>
    </w:lvl>
    <w:lvl w:ilvl="7" w:tentative="1" w:tplc="CAB896E8">
      <w:start w:val="1"/>
      <w:numFmt w:val="bullet"/>
      <w:lvlText w:val="•"/>
      <w:lvlJc w:val="left"/>
      <w:pPr>
        <w:tabs>
          <w:tab w:pos="5400" w:val="num"/>
        </w:tabs>
        <w:ind w:hanging="360" w:left="5400"/>
      </w:pPr>
      <w:rPr>
        <w:rFonts w:ascii="Arial" w:hAnsi="Arial" w:hint="default"/>
      </w:rPr>
    </w:lvl>
    <w:lvl w:ilvl="8" w:tentative="1" w:tplc="F0544A20">
      <w:start w:val="1"/>
      <w:numFmt w:val="bullet"/>
      <w:lvlText w:val="•"/>
      <w:lvlJc w:val="left"/>
      <w:pPr>
        <w:tabs>
          <w:tab w:pos="6120" w:val="num"/>
        </w:tabs>
        <w:ind w:hanging="360" w:left="6120"/>
      </w:pPr>
      <w:rPr>
        <w:rFonts w:ascii="Arial" w:hAnsi="Arial" w:hint="default"/>
      </w:rPr>
    </w:lvl>
  </w:abstractNum>
  <w:abstractNum w15:restartNumberingAfterBreak="0" w:abstractNumId="26">
    <w:nsid w:val="50E939B9"/>
    <w:multiLevelType w:val="hybridMultilevel"/>
    <w:tmpl w:val="3F201506"/>
    <w:lvl w:ilvl="0" w:tplc="C46CE410">
      <w:start w:val="1"/>
      <w:numFmt w:val="bullet"/>
      <w:lvlText w:val="•"/>
      <w:lvlJc w:val="left"/>
      <w:pPr>
        <w:tabs>
          <w:tab w:pos="720" w:val="num"/>
        </w:tabs>
        <w:ind w:hanging="360" w:left="720"/>
      </w:pPr>
      <w:rPr>
        <w:rFonts w:ascii="Arial" w:hAnsi="Arial" w:hint="default"/>
      </w:rPr>
    </w:lvl>
    <w:lvl w:ilvl="1" w:tentative="1" w:tplc="C5FE1CE6">
      <w:start w:val="1"/>
      <w:numFmt w:val="bullet"/>
      <w:lvlText w:val="•"/>
      <w:lvlJc w:val="left"/>
      <w:pPr>
        <w:tabs>
          <w:tab w:pos="1440" w:val="num"/>
        </w:tabs>
        <w:ind w:hanging="360" w:left="1440"/>
      </w:pPr>
      <w:rPr>
        <w:rFonts w:ascii="Arial" w:hAnsi="Arial" w:hint="default"/>
      </w:rPr>
    </w:lvl>
    <w:lvl w:ilvl="2" w:tentative="1" w:tplc="02885630">
      <w:start w:val="1"/>
      <w:numFmt w:val="bullet"/>
      <w:lvlText w:val="•"/>
      <w:lvlJc w:val="left"/>
      <w:pPr>
        <w:tabs>
          <w:tab w:pos="2160" w:val="num"/>
        </w:tabs>
        <w:ind w:hanging="360" w:left="2160"/>
      </w:pPr>
      <w:rPr>
        <w:rFonts w:ascii="Arial" w:hAnsi="Arial" w:hint="default"/>
      </w:rPr>
    </w:lvl>
    <w:lvl w:ilvl="3" w:tentative="1" w:tplc="DD28DCCA">
      <w:start w:val="1"/>
      <w:numFmt w:val="bullet"/>
      <w:lvlText w:val="•"/>
      <w:lvlJc w:val="left"/>
      <w:pPr>
        <w:tabs>
          <w:tab w:pos="2880" w:val="num"/>
        </w:tabs>
        <w:ind w:hanging="360" w:left="2880"/>
      </w:pPr>
      <w:rPr>
        <w:rFonts w:ascii="Arial" w:hAnsi="Arial" w:hint="default"/>
      </w:rPr>
    </w:lvl>
    <w:lvl w:ilvl="4" w:tentative="1" w:tplc="DCF8A52C">
      <w:start w:val="1"/>
      <w:numFmt w:val="bullet"/>
      <w:lvlText w:val="•"/>
      <w:lvlJc w:val="left"/>
      <w:pPr>
        <w:tabs>
          <w:tab w:pos="3600" w:val="num"/>
        </w:tabs>
        <w:ind w:hanging="360" w:left="3600"/>
      </w:pPr>
      <w:rPr>
        <w:rFonts w:ascii="Arial" w:hAnsi="Arial" w:hint="default"/>
      </w:rPr>
    </w:lvl>
    <w:lvl w:ilvl="5" w:tentative="1" w:tplc="395E27BC">
      <w:start w:val="1"/>
      <w:numFmt w:val="bullet"/>
      <w:lvlText w:val="•"/>
      <w:lvlJc w:val="left"/>
      <w:pPr>
        <w:tabs>
          <w:tab w:pos="4320" w:val="num"/>
        </w:tabs>
        <w:ind w:hanging="360" w:left="4320"/>
      </w:pPr>
      <w:rPr>
        <w:rFonts w:ascii="Arial" w:hAnsi="Arial" w:hint="default"/>
      </w:rPr>
    </w:lvl>
    <w:lvl w:ilvl="6" w:tentative="1" w:tplc="D7AEEF76">
      <w:start w:val="1"/>
      <w:numFmt w:val="bullet"/>
      <w:lvlText w:val="•"/>
      <w:lvlJc w:val="left"/>
      <w:pPr>
        <w:tabs>
          <w:tab w:pos="5040" w:val="num"/>
        </w:tabs>
        <w:ind w:hanging="360" w:left="5040"/>
      </w:pPr>
      <w:rPr>
        <w:rFonts w:ascii="Arial" w:hAnsi="Arial" w:hint="default"/>
      </w:rPr>
    </w:lvl>
    <w:lvl w:ilvl="7" w:tentative="1" w:tplc="02524288">
      <w:start w:val="1"/>
      <w:numFmt w:val="bullet"/>
      <w:lvlText w:val="•"/>
      <w:lvlJc w:val="left"/>
      <w:pPr>
        <w:tabs>
          <w:tab w:pos="5760" w:val="num"/>
        </w:tabs>
        <w:ind w:hanging="360" w:left="5760"/>
      </w:pPr>
      <w:rPr>
        <w:rFonts w:ascii="Arial" w:hAnsi="Arial" w:hint="default"/>
      </w:rPr>
    </w:lvl>
    <w:lvl w:ilvl="8" w:tentative="1" w:tplc="E78693E8">
      <w:start w:val="1"/>
      <w:numFmt w:val="bullet"/>
      <w:lvlText w:val="•"/>
      <w:lvlJc w:val="left"/>
      <w:pPr>
        <w:tabs>
          <w:tab w:pos="6480" w:val="num"/>
        </w:tabs>
        <w:ind w:hanging="360" w:left="6480"/>
      </w:pPr>
      <w:rPr>
        <w:rFonts w:ascii="Arial" w:hAnsi="Arial" w:hint="default"/>
      </w:rPr>
    </w:lvl>
  </w:abstractNum>
  <w:abstractNum w15:restartNumberingAfterBreak="0" w:abstractNumId="27">
    <w:nsid w:val="52ED1F17"/>
    <w:multiLevelType w:val="hybridMultilevel"/>
    <w:tmpl w:val="B3904812"/>
    <w:lvl w:ilvl="0" w:tplc="040C0001">
      <w:start w:val="1"/>
      <w:numFmt w:val="bullet"/>
      <w:lvlText w:val=""/>
      <w:lvlJc w:val="left"/>
      <w:pPr>
        <w:ind w:hanging="360" w:left="360"/>
      </w:pPr>
      <w:rPr>
        <w:rFonts w:ascii="Symbol" w:hAnsi="Symbol"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28">
    <w:nsid w:val="5479D038"/>
    <w:multiLevelType w:val="hybridMultilevel"/>
    <w:tmpl w:val="3D82ED28"/>
    <w:lvl w:ilvl="0" w:tplc="D0ECA150">
      <w:start w:val="1"/>
      <w:numFmt w:val="bullet"/>
      <w:lvlText w:val="-"/>
      <w:lvlJc w:val="left"/>
      <w:pPr>
        <w:ind w:hanging="360" w:left="720"/>
      </w:pPr>
      <w:rPr>
        <w:rFonts w:ascii="Calibri" w:hAnsi="Calibri" w:hint="default"/>
      </w:rPr>
    </w:lvl>
    <w:lvl w:ilvl="1" w:tplc="0B645F72">
      <w:start w:val="1"/>
      <w:numFmt w:val="bullet"/>
      <w:lvlText w:val="o"/>
      <w:lvlJc w:val="left"/>
      <w:pPr>
        <w:ind w:hanging="360" w:left="1440"/>
      </w:pPr>
      <w:rPr>
        <w:rFonts w:ascii="Courier New" w:hAnsi="Courier New" w:hint="default"/>
      </w:rPr>
    </w:lvl>
    <w:lvl w:ilvl="2" w:tplc="1BA4D366">
      <w:start w:val="1"/>
      <w:numFmt w:val="bullet"/>
      <w:lvlText w:val=""/>
      <w:lvlJc w:val="left"/>
      <w:pPr>
        <w:ind w:hanging="360" w:left="2160"/>
      </w:pPr>
      <w:rPr>
        <w:rFonts w:ascii="Wingdings" w:hAnsi="Wingdings" w:hint="default"/>
      </w:rPr>
    </w:lvl>
    <w:lvl w:ilvl="3" w:tplc="6A84DF80">
      <w:start w:val="1"/>
      <w:numFmt w:val="bullet"/>
      <w:lvlText w:val=""/>
      <w:lvlJc w:val="left"/>
      <w:pPr>
        <w:ind w:hanging="360" w:left="2880"/>
      </w:pPr>
      <w:rPr>
        <w:rFonts w:ascii="Symbol" w:hAnsi="Symbol" w:hint="default"/>
      </w:rPr>
    </w:lvl>
    <w:lvl w:ilvl="4" w:tplc="D19849BA">
      <w:start w:val="1"/>
      <w:numFmt w:val="bullet"/>
      <w:lvlText w:val="o"/>
      <w:lvlJc w:val="left"/>
      <w:pPr>
        <w:ind w:hanging="360" w:left="3600"/>
      </w:pPr>
      <w:rPr>
        <w:rFonts w:ascii="Courier New" w:hAnsi="Courier New" w:hint="default"/>
      </w:rPr>
    </w:lvl>
    <w:lvl w:ilvl="5" w:tplc="E870942A">
      <w:start w:val="1"/>
      <w:numFmt w:val="bullet"/>
      <w:lvlText w:val=""/>
      <w:lvlJc w:val="left"/>
      <w:pPr>
        <w:ind w:hanging="360" w:left="4320"/>
      </w:pPr>
      <w:rPr>
        <w:rFonts w:ascii="Wingdings" w:hAnsi="Wingdings" w:hint="default"/>
      </w:rPr>
    </w:lvl>
    <w:lvl w:ilvl="6" w:tplc="8D744310">
      <w:start w:val="1"/>
      <w:numFmt w:val="bullet"/>
      <w:lvlText w:val=""/>
      <w:lvlJc w:val="left"/>
      <w:pPr>
        <w:ind w:hanging="360" w:left="5040"/>
      </w:pPr>
      <w:rPr>
        <w:rFonts w:ascii="Symbol" w:hAnsi="Symbol" w:hint="default"/>
      </w:rPr>
    </w:lvl>
    <w:lvl w:ilvl="7" w:tplc="31A29A96">
      <w:start w:val="1"/>
      <w:numFmt w:val="bullet"/>
      <w:lvlText w:val="o"/>
      <w:lvlJc w:val="left"/>
      <w:pPr>
        <w:ind w:hanging="360" w:left="5760"/>
      </w:pPr>
      <w:rPr>
        <w:rFonts w:ascii="Courier New" w:hAnsi="Courier New" w:hint="default"/>
      </w:rPr>
    </w:lvl>
    <w:lvl w:ilvl="8" w:tplc="1652AEBE">
      <w:start w:val="1"/>
      <w:numFmt w:val="bullet"/>
      <w:lvlText w:val=""/>
      <w:lvlJc w:val="left"/>
      <w:pPr>
        <w:ind w:hanging="360" w:left="6480"/>
      </w:pPr>
      <w:rPr>
        <w:rFonts w:ascii="Wingdings" w:hAnsi="Wingdings" w:hint="default"/>
      </w:rPr>
    </w:lvl>
  </w:abstractNum>
  <w:abstractNum w15:restartNumberingAfterBreak="0" w:abstractNumId="29">
    <w:nsid w:val="56151E14"/>
    <w:multiLevelType w:val="hybridMultilevel"/>
    <w:tmpl w:val="9E383E8E"/>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0">
    <w:nsid w:val="57EE031F"/>
    <w:multiLevelType w:val="hybridMultilevel"/>
    <w:tmpl w:val="23468916"/>
    <w:lvl w:ilvl="0" w:tplc="FC1A3372">
      <w:start w:val="2"/>
      <w:numFmt w:val="decimal"/>
      <w:lvlText w:val="%1"/>
      <w:lvlJc w:val="left"/>
      <w:pPr>
        <w:ind w:hanging="360" w:left="72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31">
    <w:nsid w:val="5B6D2B32"/>
    <w:multiLevelType w:val="multilevel"/>
    <w:tmpl w:val="A47A62AE"/>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15:restartNumberingAfterBreak="0" w:abstractNumId="32">
    <w:nsid w:val="5B89504E"/>
    <w:multiLevelType w:val="hybridMultilevel"/>
    <w:tmpl w:val="FBB27CC6"/>
    <w:lvl w:ilvl="0" w:tplc="040C0001">
      <w:start w:val="1"/>
      <w:numFmt w:val="bullet"/>
      <w:lvlText w:val=""/>
      <w:lvlJc w:val="left"/>
      <w:pPr>
        <w:ind w:hanging="360" w:left="360"/>
      </w:pPr>
      <w:rPr>
        <w:rFonts w:ascii="Symbol" w:hAnsi="Symbol"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33">
    <w:nsid w:val="620E765B"/>
    <w:multiLevelType w:val="hybridMultilevel"/>
    <w:tmpl w:val="8D846E62"/>
    <w:lvl w:ilvl="0" w:tplc="24B48E0A">
      <w:start w:val="1"/>
      <w:numFmt w:val="bullet"/>
      <w:lvlText w:val="•"/>
      <w:lvlJc w:val="left"/>
      <w:pPr>
        <w:tabs>
          <w:tab w:pos="720" w:val="num"/>
        </w:tabs>
        <w:ind w:hanging="360" w:left="720"/>
      </w:pPr>
      <w:rPr>
        <w:rFonts w:ascii="Arial" w:hAnsi="Arial" w:hint="default"/>
      </w:rPr>
    </w:lvl>
    <w:lvl w:ilvl="1" w:tentative="1" w:tplc="B41C1E2C">
      <w:start w:val="1"/>
      <w:numFmt w:val="bullet"/>
      <w:lvlText w:val="•"/>
      <w:lvlJc w:val="left"/>
      <w:pPr>
        <w:tabs>
          <w:tab w:pos="1440" w:val="num"/>
        </w:tabs>
        <w:ind w:hanging="360" w:left="1440"/>
      </w:pPr>
      <w:rPr>
        <w:rFonts w:ascii="Arial" w:hAnsi="Arial" w:hint="default"/>
      </w:rPr>
    </w:lvl>
    <w:lvl w:ilvl="2" w:tentative="1" w:tplc="CEC8706A">
      <w:start w:val="1"/>
      <w:numFmt w:val="bullet"/>
      <w:lvlText w:val="•"/>
      <w:lvlJc w:val="left"/>
      <w:pPr>
        <w:tabs>
          <w:tab w:pos="2160" w:val="num"/>
        </w:tabs>
        <w:ind w:hanging="360" w:left="2160"/>
      </w:pPr>
      <w:rPr>
        <w:rFonts w:ascii="Arial" w:hAnsi="Arial" w:hint="default"/>
      </w:rPr>
    </w:lvl>
    <w:lvl w:ilvl="3" w:tentative="1" w:tplc="1C3C7452">
      <w:start w:val="1"/>
      <w:numFmt w:val="bullet"/>
      <w:lvlText w:val="•"/>
      <w:lvlJc w:val="left"/>
      <w:pPr>
        <w:tabs>
          <w:tab w:pos="2880" w:val="num"/>
        </w:tabs>
        <w:ind w:hanging="360" w:left="2880"/>
      </w:pPr>
      <w:rPr>
        <w:rFonts w:ascii="Arial" w:hAnsi="Arial" w:hint="default"/>
      </w:rPr>
    </w:lvl>
    <w:lvl w:ilvl="4" w:tentative="1" w:tplc="C84A6B4C">
      <w:start w:val="1"/>
      <w:numFmt w:val="bullet"/>
      <w:lvlText w:val="•"/>
      <w:lvlJc w:val="left"/>
      <w:pPr>
        <w:tabs>
          <w:tab w:pos="3600" w:val="num"/>
        </w:tabs>
        <w:ind w:hanging="360" w:left="3600"/>
      </w:pPr>
      <w:rPr>
        <w:rFonts w:ascii="Arial" w:hAnsi="Arial" w:hint="default"/>
      </w:rPr>
    </w:lvl>
    <w:lvl w:ilvl="5" w:tentative="1" w:tplc="ABA8E18A">
      <w:start w:val="1"/>
      <w:numFmt w:val="bullet"/>
      <w:lvlText w:val="•"/>
      <w:lvlJc w:val="left"/>
      <w:pPr>
        <w:tabs>
          <w:tab w:pos="4320" w:val="num"/>
        </w:tabs>
        <w:ind w:hanging="360" w:left="4320"/>
      </w:pPr>
      <w:rPr>
        <w:rFonts w:ascii="Arial" w:hAnsi="Arial" w:hint="default"/>
      </w:rPr>
    </w:lvl>
    <w:lvl w:ilvl="6" w:tentative="1" w:tplc="F79E29B8">
      <w:start w:val="1"/>
      <w:numFmt w:val="bullet"/>
      <w:lvlText w:val="•"/>
      <w:lvlJc w:val="left"/>
      <w:pPr>
        <w:tabs>
          <w:tab w:pos="5040" w:val="num"/>
        </w:tabs>
        <w:ind w:hanging="360" w:left="5040"/>
      </w:pPr>
      <w:rPr>
        <w:rFonts w:ascii="Arial" w:hAnsi="Arial" w:hint="default"/>
      </w:rPr>
    </w:lvl>
    <w:lvl w:ilvl="7" w:tentative="1" w:tplc="E9807F80">
      <w:start w:val="1"/>
      <w:numFmt w:val="bullet"/>
      <w:lvlText w:val="•"/>
      <w:lvlJc w:val="left"/>
      <w:pPr>
        <w:tabs>
          <w:tab w:pos="5760" w:val="num"/>
        </w:tabs>
        <w:ind w:hanging="360" w:left="5760"/>
      </w:pPr>
      <w:rPr>
        <w:rFonts w:ascii="Arial" w:hAnsi="Arial" w:hint="default"/>
      </w:rPr>
    </w:lvl>
    <w:lvl w:ilvl="8" w:tentative="1" w:tplc="BD2CC6B6">
      <w:start w:val="1"/>
      <w:numFmt w:val="bullet"/>
      <w:lvlText w:val="•"/>
      <w:lvlJc w:val="left"/>
      <w:pPr>
        <w:tabs>
          <w:tab w:pos="6480" w:val="num"/>
        </w:tabs>
        <w:ind w:hanging="360" w:left="6480"/>
      </w:pPr>
      <w:rPr>
        <w:rFonts w:ascii="Arial" w:hAnsi="Arial" w:hint="default"/>
      </w:rPr>
    </w:lvl>
  </w:abstractNum>
  <w:abstractNum w15:restartNumberingAfterBreak="0" w:abstractNumId="34">
    <w:nsid w:val="67253EC3"/>
    <w:multiLevelType w:val="hybridMultilevel"/>
    <w:tmpl w:val="B1B8748A"/>
    <w:lvl w:ilvl="0" w:tplc="1316B182">
      <w:numFmt w:val="bullet"/>
      <w:lvlText w:val="-"/>
      <w:lvlJc w:val="left"/>
      <w:rPr>
        <w:rFonts w:ascii="Arial Narrow" w:cs="Times New Roman" w:eastAsia="Calibri" w:hAnsi="Arial Narrow" w:hint="default"/>
      </w:rPr>
    </w:lvl>
    <w:lvl w:ilvl="1" w:tentative="1" w:tplc="FFFFFFFF">
      <w:start w:val="1"/>
      <w:numFmt w:val="bullet"/>
      <w:lvlText w:val="o"/>
      <w:lvlJc w:val="left"/>
      <w:pPr>
        <w:ind w:hanging="360" w:left="1471"/>
      </w:pPr>
      <w:rPr>
        <w:rFonts w:ascii="Courier New" w:cs="Courier New" w:hAnsi="Courier New" w:hint="default"/>
      </w:rPr>
    </w:lvl>
    <w:lvl w:ilvl="2" w:tentative="1" w:tplc="FFFFFFFF">
      <w:start w:val="1"/>
      <w:numFmt w:val="bullet"/>
      <w:lvlText w:val=""/>
      <w:lvlJc w:val="left"/>
      <w:pPr>
        <w:ind w:hanging="360" w:left="2191"/>
      </w:pPr>
      <w:rPr>
        <w:rFonts w:ascii="Wingdings" w:hAnsi="Wingdings" w:hint="default"/>
      </w:rPr>
    </w:lvl>
    <w:lvl w:ilvl="3" w:tentative="1" w:tplc="FFFFFFFF">
      <w:start w:val="1"/>
      <w:numFmt w:val="bullet"/>
      <w:lvlText w:val=""/>
      <w:lvlJc w:val="left"/>
      <w:pPr>
        <w:ind w:hanging="360" w:left="2911"/>
      </w:pPr>
      <w:rPr>
        <w:rFonts w:ascii="Symbol" w:hAnsi="Symbol" w:hint="default"/>
      </w:rPr>
    </w:lvl>
    <w:lvl w:ilvl="4" w:tentative="1" w:tplc="FFFFFFFF">
      <w:start w:val="1"/>
      <w:numFmt w:val="bullet"/>
      <w:lvlText w:val="o"/>
      <w:lvlJc w:val="left"/>
      <w:pPr>
        <w:ind w:hanging="360" w:left="3631"/>
      </w:pPr>
      <w:rPr>
        <w:rFonts w:ascii="Courier New" w:cs="Courier New" w:hAnsi="Courier New" w:hint="default"/>
      </w:rPr>
    </w:lvl>
    <w:lvl w:ilvl="5" w:tentative="1" w:tplc="FFFFFFFF">
      <w:start w:val="1"/>
      <w:numFmt w:val="bullet"/>
      <w:lvlText w:val=""/>
      <w:lvlJc w:val="left"/>
      <w:pPr>
        <w:ind w:hanging="360" w:left="4351"/>
      </w:pPr>
      <w:rPr>
        <w:rFonts w:ascii="Wingdings" w:hAnsi="Wingdings" w:hint="default"/>
      </w:rPr>
    </w:lvl>
    <w:lvl w:ilvl="6" w:tentative="1" w:tplc="FFFFFFFF">
      <w:start w:val="1"/>
      <w:numFmt w:val="bullet"/>
      <w:lvlText w:val=""/>
      <w:lvlJc w:val="left"/>
      <w:pPr>
        <w:ind w:hanging="360" w:left="5071"/>
      </w:pPr>
      <w:rPr>
        <w:rFonts w:ascii="Symbol" w:hAnsi="Symbol" w:hint="default"/>
      </w:rPr>
    </w:lvl>
    <w:lvl w:ilvl="7" w:tentative="1" w:tplc="FFFFFFFF">
      <w:start w:val="1"/>
      <w:numFmt w:val="bullet"/>
      <w:lvlText w:val="o"/>
      <w:lvlJc w:val="left"/>
      <w:pPr>
        <w:ind w:hanging="360" w:left="5791"/>
      </w:pPr>
      <w:rPr>
        <w:rFonts w:ascii="Courier New" w:cs="Courier New" w:hAnsi="Courier New" w:hint="default"/>
      </w:rPr>
    </w:lvl>
    <w:lvl w:ilvl="8" w:tentative="1" w:tplc="FFFFFFFF">
      <w:start w:val="1"/>
      <w:numFmt w:val="bullet"/>
      <w:lvlText w:val=""/>
      <w:lvlJc w:val="left"/>
      <w:pPr>
        <w:ind w:hanging="360" w:left="6511"/>
      </w:pPr>
      <w:rPr>
        <w:rFonts w:ascii="Wingdings" w:hAnsi="Wingdings" w:hint="default"/>
      </w:rPr>
    </w:lvl>
  </w:abstractNum>
  <w:abstractNum w15:restartNumberingAfterBreak="0" w:abstractNumId="35">
    <w:nsid w:val="77F77E8B"/>
    <w:multiLevelType w:val="hybridMultilevel"/>
    <w:tmpl w:val="C52811FA"/>
    <w:lvl w:ilvl="0" w:tplc="040C0001">
      <w:start w:val="1"/>
      <w:numFmt w:val="bullet"/>
      <w:lvlText w:val=""/>
      <w:lvlJc w:val="left"/>
      <w:pPr>
        <w:ind w:hanging="360" w:left="360"/>
      </w:pPr>
      <w:rPr>
        <w:rFonts w:ascii="Symbol" w:hAnsi="Symbol"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36">
    <w:nsid w:val="79C601B8"/>
    <w:multiLevelType w:val="hybridMultilevel"/>
    <w:tmpl w:val="3AD456C8"/>
    <w:lvl w:ilvl="0" w:tplc="94065600">
      <w:start w:val="1"/>
      <w:numFmt w:val="bullet"/>
      <w:lvlText w:val="•"/>
      <w:lvlJc w:val="left"/>
      <w:pPr>
        <w:tabs>
          <w:tab w:pos="720" w:val="num"/>
        </w:tabs>
        <w:ind w:hanging="360" w:left="720"/>
      </w:pPr>
      <w:rPr>
        <w:rFonts w:ascii="Arial" w:hAnsi="Arial" w:hint="default"/>
      </w:rPr>
    </w:lvl>
    <w:lvl w:ilvl="1" w:tentative="1" w:tplc="BFD4D9C4">
      <w:start w:val="1"/>
      <w:numFmt w:val="bullet"/>
      <w:lvlText w:val="•"/>
      <w:lvlJc w:val="left"/>
      <w:pPr>
        <w:tabs>
          <w:tab w:pos="1440" w:val="num"/>
        </w:tabs>
        <w:ind w:hanging="360" w:left="1440"/>
      </w:pPr>
      <w:rPr>
        <w:rFonts w:ascii="Arial" w:hAnsi="Arial" w:hint="default"/>
      </w:rPr>
    </w:lvl>
    <w:lvl w:ilvl="2" w:tentative="1" w:tplc="D472CDE0">
      <w:start w:val="1"/>
      <w:numFmt w:val="bullet"/>
      <w:lvlText w:val="•"/>
      <w:lvlJc w:val="left"/>
      <w:pPr>
        <w:tabs>
          <w:tab w:pos="2160" w:val="num"/>
        </w:tabs>
        <w:ind w:hanging="360" w:left="2160"/>
      </w:pPr>
      <w:rPr>
        <w:rFonts w:ascii="Arial" w:hAnsi="Arial" w:hint="default"/>
      </w:rPr>
    </w:lvl>
    <w:lvl w:ilvl="3" w:tentative="1" w:tplc="C87CB0E6">
      <w:start w:val="1"/>
      <w:numFmt w:val="bullet"/>
      <w:lvlText w:val="•"/>
      <w:lvlJc w:val="left"/>
      <w:pPr>
        <w:tabs>
          <w:tab w:pos="2880" w:val="num"/>
        </w:tabs>
        <w:ind w:hanging="360" w:left="2880"/>
      </w:pPr>
      <w:rPr>
        <w:rFonts w:ascii="Arial" w:hAnsi="Arial" w:hint="default"/>
      </w:rPr>
    </w:lvl>
    <w:lvl w:ilvl="4" w:tentative="1" w:tplc="10701C90">
      <w:start w:val="1"/>
      <w:numFmt w:val="bullet"/>
      <w:lvlText w:val="•"/>
      <w:lvlJc w:val="left"/>
      <w:pPr>
        <w:tabs>
          <w:tab w:pos="3600" w:val="num"/>
        </w:tabs>
        <w:ind w:hanging="360" w:left="3600"/>
      </w:pPr>
      <w:rPr>
        <w:rFonts w:ascii="Arial" w:hAnsi="Arial" w:hint="default"/>
      </w:rPr>
    </w:lvl>
    <w:lvl w:ilvl="5" w:tentative="1" w:tplc="1642471C">
      <w:start w:val="1"/>
      <w:numFmt w:val="bullet"/>
      <w:lvlText w:val="•"/>
      <w:lvlJc w:val="left"/>
      <w:pPr>
        <w:tabs>
          <w:tab w:pos="4320" w:val="num"/>
        </w:tabs>
        <w:ind w:hanging="360" w:left="4320"/>
      </w:pPr>
      <w:rPr>
        <w:rFonts w:ascii="Arial" w:hAnsi="Arial" w:hint="default"/>
      </w:rPr>
    </w:lvl>
    <w:lvl w:ilvl="6" w:tentative="1" w:tplc="81BEE0F4">
      <w:start w:val="1"/>
      <w:numFmt w:val="bullet"/>
      <w:lvlText w:val="•"/>
      <w:lvlJc w:val="left"/>
      <w:pPr>
        <w:tabs>
          <w:tab w:pos="5040" w:val="num"/>
        </w:tabs>
        <w:ind w:hanging="360" w:left="5040"/>
      </w:pPr>
      <w:rPr>
        <w:rFonts w:ascii="Arial" w:hAnsi="Arial" w:hint="default"/>
      </w:rPr>
    </w:lvl>
    <w:lvl w:ilvl="7" w:tentative="1" w:tplc="81761F2C">
      <w:start w:val="1"/>
      <w:numFmt w:val="bullet"/>
      <w:lvlText w:val="•"/>
      <w:lvlJc w:val="left"/>
      <w:pPr>
        <w:tabs>
          <w:tab w:pos="5760" w:val="num"/>
        </w:tabs>
        <w:ind w:hanging="360" w:left="5760"/>
      </w:pPr>
      <w:rPr>
        <w:rFonts w:ascii="Arial" w:hAnsi="Arial" w:hint="default"/>
      </w:rPr>
    </w:lvl>
    <w:lvl w:ilvl="8" w:tentative="1" w:tplc="2E8E7308">
      <w:start w:val="1"/>
      <w:numFmt w:val="bullet"/>
      <w:lvlText w:val="•"/>
      <w:lvlJc w:val="left"/>
      <w:pPr>
        <w:tabs>
          <w:tab w:pos="6480" w:val="num"/>
        </w:tabs>
        <w:ind w:hanging="360" w:left="6480"/>
      </w:pPr>
      <w:rPr>
        <w:rFonts w:ascii="Arial" w:hAnsi="Arial" w:hint="default"/>
      </w:rPr>
    </w:lvl>
  </w:abstractNum>
  <w:abstractNum w15:restartNumberingAfterBreak="0" w:abstractNumId="37">
    <w:nsid w:val="7ADD416E"/>
    <w:multiLevelType w:val="hybridMultilevel"/>
    <w:tmpl w:val="B814454C"/>
    <w:lvl w:ilvl="0" w:tplc="FD9ACA60">
      <w:start w:val="1"/>
      <w:numFmt w:val="bullet"/>
      <w:lvlText w:val="•"/>
      <w:lvlJc w:val="left"/>
      <w:pPr>
        <w:tabs>
          <w:tab w:pos="720" w:val="num"/>
        </w:tabs>
        <w:ind w:hanging="360" w:left="720"/>
      </w:pPr>
      <w:rPr>
        <w:rFonts w:ascii="Arial" w:hAnsi="Arial" w:hint="default"/>
      </w:rPr>
    </w:lvl>
    <w:lvl w:ilvl="1" w:tentative="1" w:tplc="53123438">
      <w:start w:val="1"/>
      <w:numFmt w:val="bullet"/>
      <w:lvlText w:val="•"/>
      <w:lvlJc w:val="left"/>
      <w:pPr>
        <w:tabs>
          <w:tab w:pos="1440" w:val="num"/>
        </w:tabs>
        <w:ind w:hanging="360" w:left="1440"/>
      </w:pPr>
      <w:rPr>
        <w:rFonts w:ascii="Arial" w:hAnsi="Arial" w:hint="default"/>
      </w:rPr>
    </w:lvl>
    <w:lvl w:ilvl="2" w:tentative="1" w:tplc="C89C885E">
      <w:start w:val="1"/>
      <w:numFmt w:val="bullet"/>
      <w:lvlText w:val="•"/>
      <w:lvlJc w:val="left"/>
      <w:pPr>
        <w:tabs>
          <w:tab w:pos="2160" w:val="num"/>
        </w:tabs>
        <w:ind w:hanging="360" w:left="2160"/>
      </w:pPr>
      <w:rPr>
        <w:rFonts w:ascii="Arial" w:hAnsi="Arial" w:hint="default"/>
      </w:rPr>
    </w:lvl>
    <w:lvl w:ilvl="3" w:tentative="1" w:tplc="1A92A0F0">
      <w:start w:val="1"/>
      <w:numFmt w:val="bullet"/>
      <w:lvlText w:val="•"/>
      <w:lvlJc w:val="left"/>
      <w:pPr>
        <w:tabs>
          <w:tab w:pos="2880" w:val="num"/>
        </w:tabs>
        <w:ind w:hanging="360" w:left="2880"/>
      </w:pPr>
      <w:rPr>
        <w:rFonts w:ascii="Arial" w:hAnsi="Arial" w:hint="default"/>
      </w:rPr>
    </w:lvl>
    <w:lvl w:ilvl="4" w:tentative="1" w:tplc="844823BE">
      <w:start w:val="1"/>
      <w:numFmt w:val="bullet"/>
      <w:lvlText w:val="•"/>
      <w:lvlJc w:val="left"/>
      <w:pPr>
        <w:tabs>
          <w:tab w:pos="3600" w:val="num"/>
        </w:tabs>
        <w:ind w:hanging="360" w:left="3600"/>
      </w:pPr>
      <w:rPr>
        <w:rFonts w:ascii="Arial" w:hAnsi="Arial" w:hint="default"/>
      </w:rPr>
    </w:lvl>
    <w:lvl w:ilvl="5" w:tentative="1" w:tplc="B3E04C3A">
      <w:start w:val="1"/>
      <w:numFmt w:val="bullet"/>
      <w:lvlText w:val="•"/>
      <w:lvlJc w:val="left"/>
      <w:pPr>
        <w:tabs>
          <w:tab w:pos="4320" w:val="num"/>
        </w:tabs>
        <w:ind w:hanging="360" w:left="4320"/>
      </w:pPr>
      <w:rPr>
        <w:rFonts w:ascii="Arial" w:hAnsi="Arial" w:hint="default"/>
      </w:rPr>
    </w:lvl>
    <w:lvl w:ilvl="6" w:tentative="1" w:tplc="DD964CB2">
      <w:start w:val="1"/>
      <w:numFmt w:val="bullet"/>
      <w:lvlText w:val="•"/>
      <w:lvlJc w:val="left"/>
      <w:pPr>
        <w:tabs>
          <w:tab w:pos="5040" w:val="num"/>
        </w:tabs>
        <w:ind w:hanging="360" w:left="5040"/>
      </w:pPr>
      <w:rPr>
        <w:rFonts w:ascii="Arial" w:hAnsi="Arial" w:hint="default"/>
      </w:rPr>
    </w:lvl>
    <w:lvl w:ilvl="7" w:tentative="1" w:tplc="CF489440">
      <w:start w:val="1"/>
      <w:numFmt w:val="bullet"/>
      <w:lvlText w:val="•"/>
      <w:lvlJc w:val="left"/>
      <w:pPr>
        <w:tabs>
          <w:tab w:pos="5760" w:val="num"/>
        </w:tabs>
        <w:ind w:hanging="360" w:left="5760"/>
      </w:pPr>
      <w:rPr>
        <w:rFonts w:ascii="Arial" w:hAnsi="Arial" w:hint="default"/>
      </w:rPr>
    </w:lvl>
    <w:lvl w:ilvl="8" w:tentative="1" w:tplc="F6DAC372">
      <w:start w:val="1"/>
      <w:numFmt w:val="bullet"/>
      <w:lvlText w:val="•"/>
      <w:lvlJc w:val="left"/>
      <w:pPr>
        <w:tabs>
          <w:tab w:pos="6480" w:val="num"/>
        </w:tabs>
        <w:ind w:hanging="360" w:left="6480"/>
      </w:pPr>
      <w:rPr>
        <w:rFonts w:ascii="Arial" w:hAnsi="Arial" w:hint="default"/>
      </w:rPr>
    </w:lvl>
  </w:abstractNum>
  <w:abstractNum w15:restartNumberingAfterBreak="0" w:abstractNumId="38">
    <w:nsid w:val="7C034C84"/>
    <w:multiLevelType w:val="hybridMultilevel"/>
    <w:tmpl w:val="753C1E02"/>
    <w:lvl w:ilvl="0" w:tplc="A8CAE3FC">
      <w:start w:val="1"/>
      <w:numFmt w:val="bullet"/>
      <w:lvlText w:val="•"/>
      <w:lvlJc w:val="left"/>
      <w:pPr>
        <w:tabs>
          <w:tab w:pos="720" w:val="num"/>
        </w:tabs>
        <w:ind w:hanging="360" w:left="720"/>
      </w:pPr>
      <w:rPr>
        <w:rFonts w:ascii="Arial" w:hAnsi="Arial" w:hint="default"/>
      </w:rPr>
    </w:lvl>
    <w:lvl w:ilvl="1" w:tentative="1" w:tplc="E14A539C">
      <w:start w:val="1"/>
      <w:numFmt w:val="bullet"/>
      <w:lvlText w:val="•"/>
      <w:lvlJc w:val="left"/>
      <w:pPr>
        <w:tabs>
          <w:tab w:pos="1440" w:val="num"/>
        </w:tabs>
        <w:ind w:hanging="360" w:left="1440"/>
      </w:pPr>
      <w:rPr>
        <w:rFonts w:ascii="Arial" w:hAnsi="Arial" w:hint="default"/>
      </w:rPr>
    </w:lvl>
    <w:lvl w:ilvl="2" w:tentative="1" w:tplc="0ED0C528">
      <w:start w:val="1"/>
      <w:numFmt w:val="bullet"/>
      <w:lvlText w:val="•"/>
      <w:lvlJc w:val="left"/>
      <w:pPr>
        <w:tabs>
          <w:tab w:pos="2160" w:val="num"/>
        </w:tabs>
        <w:ind w:hanging="360" w:left="2160"/>
      </w:pPr>
      <w:rPr>
        <w:rFonts w:ascii="Arial" w:hAnsi="Arial" w:hint="default"/>
      </w:rPr>
    </w:lvl>
    <w:lvl w:ilvl="3" w:tentative="1" w:tplc="41EC6DC6">
      <w:start w:val="1"/>
      <w:numFmt w:val="bullet"/>
      <w:lvlText w:val="•"/>
      <w:lvlJc w:val="left"/>
      <w:pPr>
        <w:tabs>
          <w:tab w:pos="2880" w:val="num"/>
        </w:tabs>
        <w:ind w:hanging="360" w:left="2880"/>
      </w:pPr>
      <w:rPr>
        <w:rFonts w:ascii="Arial" w:hAnsi="Arial" w:hint="default"/>
      </w:rPr>
    </w:lvl>
    <w:lvl w:ilvl="4" w:tentative="1" w:tplc="AB8CCD3A">
      <w:start w:val="1"/>
      <w:numFmt w:val="bullet"/>
      <w:lvlText w:val="•"/>
      <w:lvlJc w:val="left"/>
      <w:pPr>
        <w:tabs>
          <w:tab w:pos="3600" w:val="num"/>
        </w:tabs>
        <w:ind w:hanging="360" w:left="3600"/>
      </w:pPr>
      <w:rPr>
        <w:rFonts w:ascii="Arial" w:hAnsi="Arial" w:hint="default"/>
      </w:rPr>
    </w:lvl>
    <w:lvl w:ilvl="5" w:tentative="1" w:tplc="C8CE1EC2">
      <w:start w:val="1"/>
      <w:numFmt w:val="bullet"/>
      <w:lvlText w:val="•"/>
      <w:lvlJc w:val="left"/>
      <w:pPr>
        <w:tabs>
          <w:tab w:pos="4320" w:val="num"/>
        </w:tabs>
        <w:ind w:hanging="360" w:left="4320"/>
      </w:pPr>
      <w:rPr>
        <w:rFonts w:ascii="Arial" w:hAnsi="Arial" w:hint="default"/>
      </w:rPr>
    </w:lvl>
    <w:lvl w:ilvl="6" w:tentative="1" w:tplc="7428B764">
      <w:start w:val="1"/>
      <w:numFmt w:val="bullet"/>
      <w:lvlText w:val="•"/>
      <w:lvlJc w:val="left"/>
      <w:pPr>
        <w:tabs>
          <w:tab w:pos="5040" w:val="num"/>
        </w:tabs>
        <w:ind w:hanging="360" w:left="5040"/>
      </w:pPr>
      <w:rPr>
        <w:rFonts w:ascii="Arial" w:hAnsi="Arial" w:hint="default"/>
      </w:rPr>
    </w:lvl>
    <w:lvl w:ilvl="7" w:tentative="1" w:tplc="0E9E42B6">
      <w:start w:val="1"/>
      <w:numFmt w:val="bullet"/>
      <w:lvlText w:val="•"/>
      <w:lvlJc w:val="left"/>
      <w:pPr>
        <w:tabs>
          <w:tab w:pos="5760" w:val="num"/>
        </w:tabs>
        <w:ind w:hanging="360" w:left="5760"/>
      </w:pPr>
      <w:rPr>
        <w:rFonts w:ascii="Arial" w:hAnsi="Arial" w:hint="default"/>
      </w:rPr>
    </w:lvl>
    <w:lvl w:ilvl="8" w:tentative="1" w:tplc="B636A4F6">
      <w:start w:val="1"/>
      <w:numFmt w:val="bullet"/>
      <w:lvlText w:val="•"/>
      <w:lvlJc w:val="left"/>
      <w:pPr>
        <w:tabs>
          <w:tab w:pos="6480" w:val="num"/>
        </w:tabs>
        <w:ind w:hanging="360" w:left="6480"/>
      </w:pPr>
      <w:rPr>
        <w:rFonts w:ascii="Arial" w:hAnsi="Arial" w:hint="default"/>
      </w:rPr>
    </w:lvl>
  </w:abstractNum>
  <w:abstractNum w15:restartNumberingAfterBreak="0" w:abstractNumId="39">
    <w:nsid w:val="7EF84850"/>
    <w:multiLevelType w:val="hybridMultilevel"/>
    <w:tmpl w:val="F3C6A7DA"/>
    <w:lvl w:ilvl="0" w:tplc="F29E303E">
      <w:start w:val="4"/>
      <w:numFmt w:val="bullet"/>
      <w:lvlText w:val="-"/>
      <w:lvlJc w:val="left"/>
      <w:pPr>
        <w:ind w:hanging="360" w:left="720"/>
      </w:pPr>
      <w:rPr>
        <w:rFonts w:ascii="Tahoma" w:cs="Tahoma" w:eastAsia="Times New Roman" w:hAnsi="Tahoma"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40">
    <w:nsid w:val="7F7634DD"/>
    <w:multiLevelType w:val="hybridMultilevel"/>
    <w:tmpl w:val="92704C7A"/>
    <w:lvl w:ilvl="0" w:tplc="8E12B3DA">
      <w:start w:val="1"/>
      <w:numFmt w:val="bullet"/>
      <w:lvlText w:val="•"/>
      <w:lvlJc w:val="left"/>
      <w:pPr>
        <w:ind w:hanging="360" w:left="360"/>
      </w:pPr>
      <w:rPr>
        <w:rFonts w:ascii="Arial" w:hAnsi="Arial"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num w16cid:durableId="1340959358" w:numId="1">
    <w:abstractNumId w:val="23"/>
  </w:num>
  <w:num w16cid:durableId="1415929088" w:numId="2">
    <w:abstractNumId w:val="28"/>
  </w:num>
  <w:num w16cid:durableId="1464344233" w:numId="3">
    <w:abstractNumId w:val="13"/>
  </w:num>
  <w:num w16cid:durableId="1837770149" w:numId="4">
    <w:abstractNumId w:val="6"/>
  </w:num>
  <w:num w16cid:durableId="984359702" w:numId="5">
    <w:abstractNumId w:val="11"/>
  </w:num>
  <w:num w16cid:durableId="1318921429" w:numId="6">
    <w:abstractNumId w:val="14"/>
  </w:num>
  <w:num w16cid:durableId="748886044" w:numId="7">
    <w:abstractNumId w:val="8"/>
  </w:num>
  <w:num w16cid:durableId="397092981" w:numId="8">
    <w:abstractNumId w:val="40"/>
  </w:num>
  <w:num w16cid:durableId="1384059559" w:numId="9">
    <w:abstractNumId w:val="32"/>
  </w:num>
  <w:num w16cid:durableId="1122767203" w:numId="10">
    <w:abstractNumId w:val="18"/>
  </w:num>
  <w:num w16cid:durableId="953290789" w:numId="11">
    <w:abstractNumId w:val="15"/>
  </w:num>
  <w:num w16cid:durableId="356661501" w:numId="12">
    <w:abstractNumId w:val="0"/>
  </w:num>
  <w:num w16cid:durableId="7874096" w:numId="13">
    <w:abstractNumId w:val="25"/>
  </w:num>
  <w:num w16cid:durableId="921332379" w:numId="14">
    <w:abstractNumId w:val="27"/>
  </w:num>
  <w:num w16cid:durableId="2109496986" w:numId="15">
    <w:abstractNumId w:val="19"/>
  </w:num>
  <w:num w16cid:durableId="230163866" w:numId="16">
    <w:abstractNumId w:val="4"/>
  </w:num>
  <w:num w16cid:durableId="516889456" w:numId="17">
    <w:abstractNumId w:val="22"/>
  </w:num>
  <w:num w16cid:durableId="1178500172" w:numId="18">
    <w:abstractNumId w:val="26"/>
  </w:num>
  <w:num w16cid:durableId="909925941" w:numId="19">
    <w:abstractNumId w:val="20"/>
  </w:num>
  <w:num w16cid:durableId="1722055456" w:numId="20">
    <w:abstractNumId w:val="36"/>
  </w:num>
  <w:num w16cid:durableId="1033458409" w:numId="21">
    <w:abstractNumId w:val="37"/>
  </w:num>
  <w:num w16cid:durableId="38093438" w:numId="22">
    <w:abstractNumId w:val="1"/>
  </w:num>
  <w:num w16cid:durableId="341471282" w:numId="23">
    <w:abstractNumId w:val="29"/>
  </w:num>
  <w:num w16cid:durableId="2102874873" w:numId="24">
    <w:abstractNumId w:val="21"/>
  </w:num>
  <w:num w16cid:durableId="1581787049" w:numId="25">
    <w:abstractNumId w:val="38"/>
  </w:num>
  <w:num w16cid:durableId="841049630" w:numId="26">
    <w:abstractNumId w:val="9"/>
  </w:num>
  <w:num w16cid:durableId="1268925654" w:numId="27">
    <w:abstractNumId w:val="33"/>
  </w:num>
  <w:num w16cid:durableId="2125148081" w:numId="28">
    <w:abstractNumId w:val="35"/>
  </w:num>
  <w:num w16cid:durableId="1269386386" w:numId="29">
    <w:abstractNumId w:val="3"/>
  </w:num>
  <w:num w16cid:durableId="1175345494" w:numId="30">
    <w:abstractNumId w:val="34"/>
  </w:num>
  <w:num w16cid:durableId="2100439803" w:numId="31">
    <w:abstractNumId w:val="16"/>
  </w:num>
  <w:num w16cid:durableId="242448880" w:numId="32">
    <w:abstractNumId w:val="2"/>
  </w:num>
  <w:num w16cid:durableId="763189441" w:numId="33">
    <w:abstractNumId w:val="10"/>
  </w:num>
  <w:num w16cid:durableId="989360399" w:numId="34">
    <w:abstractNumId w:val="7"/>
  </w:num>
  <w:num w16cid:durableId="447167570" w:numId="35">
    <w:abstractNumId w:val="12"/>
  </w:num>
  <w:num w16cid:durableId="1143084884" w:numId="36">
    <w:abstractNumId w:val="17"/>
  </w:num>
  <w:num w16cid:durableId="784007364" w:numId="37">
    <w:abstractNumId w:val="24"/>
  </w:num>
  <w:num w16cid:durableId="2085177470" w:numId="38">
    <w:abstractNumId w:val="39"/>
  </w:num>
  <w:num w16cid:durableId="1595436360" w:numId="39">
    <w:abstractNumId w:val="30"/>
  </w:num>
  <w:num w16cid:durableId="554239206" w:numId="40">
    <w:abstractNumId w:val="5"/>
  </w:num>
  <w:num w16cid:durableId="336277248"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08"/>
  <w:hyphenationZone w:val="425"/>
  <w:characterSpacingControl w:val="doNotCompress"/>
  <w:hdrShapeDefaults>
    <o:shapedefaults spidmax="2050" v:ext="edit"/>
    <o:shapelayout v:ext="edit">
      <o:idmap data="1" v:ext="edit"/>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3"/>
    <w:rsid w:val="0000170A"/>
    <w:rsid w:val="00002F1E"/>
    <w:rsid w:val="00003548"/>
    <w:rsid w:val="000036CF"/>
    <w:rsid w:val="00012FE3"/>
    <w:rsid w:val="000130C7"/>
    <w:rsid w:val="00021479"/>
    <w:rsid w:val="00021D41"/>
    <w:rsid w:val="00023AF3"/>
    <w:rsid w:val="00027D96"/>
    <w:rsid w:val="00030B43"/>
    <w:rsid w:val="00030EE7"/>
    <w:rsid w:val="0003266E"/>
    <w:rsid w:val="00034096"/>
    <w:rsid w:val="0003577B"/>
    <w:rsid w:val="000367DD"/>
    <w:rsid w:val="000402B4"/>
    <w:rsid w:val="00042AB3"/>
    <w:rsid w:val="00054ECF"/>
    <w:rsid w:val="000555B0"/>
    <w:rsid w:val="00060190"/>
    <w:rsid w:val="00060860"/>
    <w:rsid w:val="000623B1"/>
    <w:rsid w:val="00062C4A"/>
    <w:rsid w:val="000654C4"/>
    <w:rsid w:val="000678D2"/>
    <w:rsid w:val="00072303"/>
    <w:rsid w:val="0007406B"/>
    <w:rsid w:val="00083ABC"/>
    <w:rsid w:val="000850D9"/>
    <w:rsid w:val="00087422"/>
    <w:rsid w:val="000879E1"/>
    <w:rsid w:val="00087CCF"/>
    <w:rsid w:val="000924E6"/>
    <w:rsid w:val="00092720"/>
    <w:rsid w:val="00093FA2"/>
    <w:rsid w:val="00096305"/>
    <w:rsid w:val="000A0A09"/>
    <w:rsid w:val="000A2341"/>
    <w:rsid w:val="000A5029"/>
    <w:rsid w:val="000B0281"/>
    <w:rsid w:val="000B1D20"/>
    <w:rsid w:val="000B2299"/>
    <w:rsid w:val="000B30AD"/>
    <w:rsid w:val="000B641F"/>
    <w:rsid w:val="000B7B60"/>
    <w:rsid w:val="000C0A82"/>
    <w:rsid w:val="000C0D16"/>
    <w:rsid w:val="000C3806"/>
    <w:rsid w:val="000C6153"/>
    <w:rsid w:val="000D0486"/>
    <w:rsid w:val="000D359A"/>
    <w:rsid w:val="000D4E40"/>
    <w:rsid w:val="000D5FC4"/>
    <w:rsid w:val="000D6194"/>
    <w:rsid w:val="000E3BC1"/>
    <w:rsid w:val="000E57B2"/>
    <w:rsid w:val="000F04D2"/>
    <w:rsid w:val="000F06AE"/>
    <w:rsid w:val="000F2B24"/>
    <w:rsid w:val="000F68C2"/>
    <w:rsid w:val="000F6C57"/>
    <w:rsid w:val="00101469"/>
    <w:rsid w:val="001020FF"/>
    <w:rsid w:val="00104099"/>
    <w:rsid w:val="00104158"/>
    <w:rsid w:val="00104C16"/>
    <w:rsid w:val="00107C9F"/>
    <w:rsid w:val="001105B8"/>
    <w:rsid w:val="00113BBC"/>
    <w:rsid w:val="001150B7"/>
    <w:rsid w:val="001153D8"/>
    <w:rsid w:val="00117A15"/>
    <w:rsid w:val="00117A73"/>
    <w:rsid w:val="0012521A"/>
    <w:rsid w:val="00126538"/>
    <w:rsid w:val="001341FF"/>
    <w:rsid w:val="0013733E"/>
    <w:rsid w:val="00140853"/>
    <w:rsid w:val="001413EA"/>
    <w:rsid w:val="0014241B"/>
    <w:rsid w:val="00143D54"/>
    <w:rsid w:val="00146413"/>
    <w:rsid w:val="00155846"/>
    <w:rsid w:val="001562FF"/>
    <w:rsid w:val="00162FB0"/>
    <w:rsid w:val="00166315"/>
    <w:rsid w:val="00167646"/>
    <w:rsid w:val="001708E8"/>
    <w:rsid w:val="00170A73"/>
    <w:rsid w:val="00180F3A"/>
    <w:rsid w:val="0018303F"/>
    <w:rsid w:val="00185061"/>
    <w:rsid w:val="0018796A"/>
    <w:rsid w:val="00190E8C"/>
    <w:rsid w:val="00193C99"/>
    <w:rsid w:val="00195889"/>
    <w:rsid w:val="00195930"/>
    <w:rsid w:val="001963A7"/>
    <w:rsid w:val="001969FD"/>
    <w:rsid w:val="001A0E73"/>
    <w:rsid w:val="001A46C9"/>
    <w:rsid w:val="001A6F34"/>
    <w:rsid w:val="001A774D"/>
    <w:rsid w:val="001A7C60"/>
    <w:rsid w:val="001B7A5D"/>
    <w:rsid w:val="001B7CEC"/>
    <w:rsid w:val="001C0DAC"/>
    <w:rsid w:val="001C196D"/>
    <w:rsid w:val="001C269B"/>
    <w:rsid w:val="001C2BD7"/>
    <w:rsid w:val="001C37BB"/>
    <w:rsid w:val="001C53B5"/>
    <w:rsid w:val="001C70C3"/>
    <w:rsid w:val="001D09A9"/>
    <w:rsid w:val="001D1E97"/>
    <w:rsid w:val="001D265B"/>
    <w:rsid w:val="001D4A66"/>
    <w:rsid w:val="001D58E3"/>
    <w:rsid w:val="001D615A"/>
    <w:rsid w:val="001D692F"/>
    <w:rsid w:val="001E09D8"/>
    <w:rsid w:val="001E1EA3"/>
    <w:rsid w:val="001E3D14"/>
    <w:rsid w:val="001E7852"/>
    <w:rsid w:val="001F3135"/>
    <w:rsid w:val="001F57D9"/>
    <w:rsid w:val="001F75B6"/>
    <w:rsid w:val="00202869"/>
    <w:rsid w:val="002101A3"/>
    <w:rsid w:val="002137C8"/>
    <w:rsid w:val="00213B77"/>
    <w:rsid w:val="00220DD9"/>
    <w:rsid w:val="00221822"/>
    <w:rsid w:val="00221DAF"/>
    <w:rsid w:val="00227F9D"/>
    <w:rsid w:val="00233682"/>
    <w:rsid w:val="00234582"/>
    <w:rsid w:val="00234616"/>
    <w:rsid w:val="00234F28"/>
    <w:rsid w:val="002430CF"/>
    <w:rsid w:val="002461B5"/>
    <w:rsid w:val="00247500"/>
    <w:rsid w:val="002506C1"/>
    <w:rsid w:val="0025504C"/>
    <w:rsid w:val="0025546A"/>
    <w:rsid w:val="00260770"/>
    <w:rsid w:val="00265545"/>
    <w:rsid w:val="00265873"/>
    <w:rsid w:val="00266482"/>
    <w:rsid w:val="0027472E"/>
    <w:rsid w:val="002747D2"/>
    <w:rsid w:val="00275FDF"/>
    <w:rsid w:val="0027601E"/>
    <w:rsid w:val="00277178"/>
    <w:rsid w:val="002830CE"/>
    <w:rsid w:val="0028314F"/>
    <w:rsid w:val="00284217"/>
    <w:rsid w:val="00293380"/>
    <w:rsid w:val="0029376F"/>
    <w:rsid w:val="002952B8"/>
    <w:rsid w:val="00297482"/>
    <w:rsid w:val="002A0B3C"/>
    <w:rsid w:val="002A39D8"/>
    <w:rsid w:val="002A688F"/>
    <w:rsid w:val="002A7ED8"/>
    <w:rsid w:val="002B3367"/>
    <w:rsid w:val="002B3F41"/>
    <w:rsid w:val="002B40AF"/>
    <w:rsid w:val="002B6F71"/>
    <w:rsid w:val="002B73B0"/>
    <w:rsid w:val="002C030F"/>
    <w:rsid w:val="002C0706"/>
    <w:rsid w:val="002C35C5"/>
    <w:rsid w:val="002C484F"/>
    <w:rsid w:val="002D2348"/>
    <w:rsid w:val="002D4279"/>
    <w:rsid w:val="002D6D6B"/>
    <w:rsid w:val="002D7198"/>
    <w:rsid w:val="002E0F01"/>
    <w:rsid w:val="002E26F0"/>
    <w:rsid w:val="002E2FD4"/>
    <w:rsid w:val="002F12DC"/>
    <w:rsid w:val="003031B0"/>
    <w:rsid w:val="0030322E"/>
    <w:rsid w:val="00303A65"/>
    <w:rsid w:val="00304C70"/>
    <w:rsid w:val="00305D28"/>
    <w:rsid w:val="00306590"/>
    <w:rsid w:val="0030659F"/>
    <w:rsid w:val="00306C97"/>
    <w:rsid w:val="00307AC9"/>
    <w:rsid w:val="00314258"/>
    <w:rsid w:val="003152AD"/>
    <w:rsid w:val="00317AF7"/>
    <w:rsid w:val="00321F50"/>
    <w:rsid w:val="00324ABF"/>
    <w:rsid w:val="003268F9"/>
    <w:rsid w:val="00330447"/>
    <w:rsid w:val="0033138C"/>
    <w:rsid w:val="00332D09"/>
    <w:rsid w:val="003347E2"/>
    <w:rsid w:val="00336B2B"/>
    <w:rsid w:val="00337733"/>
    <w:rsid w:val="0034178A"/>
    <w:rsid w:val="00341E43"/>
    <w:rsid w:val="00342740"/>
    <w:rsid w:val="0034380C"/>
    <w:rsid w:val="00343E53"/>
    <w:rsid w:val="00345BE1"/>
    <w:rsid w:val="00346D53"/>
    <w:rsid w:val="00350B5A"/>
    <w:rsid w:val="00352358"/>
    <w:rsid w:val="00352A3D"/>
    <w:rsid w:val="00356076"/>
    <w:rsid w:val="00363ADB"/>
    <w:rsid w:val="00364B9D"/>
    <w:rsid w:val="0036536F"/>
    <w:rsid w:val="00367F93"/>
    <w:rsid w:val="00370240"/>
    <w:rsid w:val="00370B03"/>
    <w:rsid w:val="003719C0"/>
    <w:rsid w:val="00374412"/>
    <w:rsid w:val="00375508"/>
    <w:rsid w:val="00376250"/>
    <w:rsid w:val="00376699"/>
    <w:rsid w:val="003777BE"/>
    <w:rsid w:val="00385FF2"/>
    <w:rsid w:val="00386DE8"/>
    <w:rsid w:val="00387817"/>
    <w:rsid w:val="00393A1C"/>
    <w:rsid w:val="00396BC7"/>
    <w:rsid w:val="00397955"/>
    <w:rsid w:val="003A3C20"/>
    <w:rsid w:val="003A77C1"/>
    <w:rsid w:val="003B3FF7"/>
    <w:rsid w:val="003B4F60"/>
    <w:rsid w:val="003C076B"/>
    <w:rsid w:val="003C1C32"/>
    <w:rsid w:val="003C1C56"/>
    <w:rsid w:val="003C405B"/>
    <w:rsid w:val="003C5C57"/>
    <w:rsid w:val="003D025B"/>
    <w:rsid w:val="003D0E67"/>
    <w:rsid w:val="003D227E"/>
    <w:rsid w:val="003D31FB"/>
    <w:rsid w:val="003D4803"/>
    <w:rsid w:val="003D4C39"/>
    <w:rsid w:val="003D513E"/>
    <w:rsid w:val="003D6452"/>
    <w:rsid w:val="003D6952"/>
    <w:rsid w:val="003E5D7B"/>
    <w:rsid w:val="003E7CC5"/>
    <w:rsid w:val="003E7D03"/>
    <w:rsid w:val="003F1FEF"/>
    <w:rsid w:val="003F2394"/>
    <w:rsid w:val="003F4846"/>
    <w:rsid w:val="003F4ED5"/>
    <w:rsid w:val="00404A69"/>
    <w:rsid w:val="0040688C"/>
    <w:rsid w:val="004179BF"/>
    <w:rsid w:val="00417AA6"/>
    <w:rsid w:val="0042393F"/>
    <w:rsid w:val="0043025B"/>
    <w:rsid w:val="00435806"/>
    <w:rsid w:val="00436DA3"/>
    <w:rsid w:val="00441CFB"/>
    <w:rsid w:val="004426BC"/>
    <w:rsid w:val="00445487"/>
    <w:rsid w:val="00450F90"/>
    <w:rsid w:val="00452167"/>
    <w:rsid w:val="0045470F"/>
    <w:rsid w:val="00457465"/>
    <w:rsid w:val="00457CF6"/>
    <w:rsid w:val="004600EA"/>
    <w:rsid w:val="0046402B"/>
    <w:rsid w:val="004660AE"/>
    <w:rsid w:val="00466400"/>
    <w:rsid w:val="00482869"/>
    <w:rsid w:val="00485931"/>
    <w:rsid w:val="00491181"/>
    <w:rsid w:val="00491261"/>
    <w:rsid w:val="00491E65"/>
    <w:rsid w:val="00492B64"/>
    <w:rsid w:val="00492C4F"/>
    <w:rsid w:val="00493C78"/>
    <w:rsid w:val="00494B09"/>
    <w:rsid w:val="0049516B"/>
    <w:rsid w:val="004A1132"/>
    <w:rsid w:val="004A3077"/>
    <w:rsid w:val="004A5644"/>
    <w:rsid w:val="004A5FDE"/>
    <w:rsid w:val="004B00F1"/>
    <w:rsid w:val="004B1447"/>
    <w:rsid w:val="004B194C"/>
    <w:rsid w:val="004B2752"/>
    <w:rsid w:val="004B4E08"/>
    <w:rsid w:val="004B69FE"/>
    <w:rsid w:val="004B7521"/>
    <w:rsid w:val="004B7E2B"/>
    <w:rsid w:val="004C17A8"/>
    <w:rsid w:val="004C1F55"/>
    <w:rsid w:val="004C207B"/>
    <w:rsid w:val="004C769E"/>
    <w:rsid w:val="004D2EEC"/>
    <w:rsid w:val="004E07BA"/>
    <w:rsid w:val="004E0E6A"/>
    <w:rsid w:val="004E1207"/>
    <w:rsid w:val="004E5F4E"/>
    <w:rsid w:val="004E6480"/>
    <w:rsid w:val="004F14C8"/>
    <w:rsid w:val="004F1909"/>
    <w:rsid w:val="004F3A4E"/>
    <w:rsid w:val="004F4186"/>
    <w:rsid w:val="004F456B"/>
    <w:rsid w:val="004F46D3"/>
    <w:rsid w:val="004F52E9"/>
    <w:rsid w:val="004F6B34"/>
    <w:rsid w:val="004F73C6"/>
    <w:rsid w:val="005042C7"/>
    <w:rsid w:val="0050463E"/>
    <w:rsid w:val="005065BA"/>
    <w:rsid w:val="0050678E"/>
    <w:rsid w:val="00507132"/>
    <w:rsid w:val="005071CB"/>
    <w:rsid w:val="00510F42"/>
    <w:rsid w:val="00513B9D"/>
    <w:rsid w:val="005163B6"/>
    <w:rsid w:val="00517B94"/>
    <w:rsid w:val="00521238"/>
    <w:rsid w:val="00522B4B"/>
    <w:rsid w:val="00524D14"/>
    <w:rsid w:val="005262BD"/>
    <w:rsid w:val="005264BF"/>
    <w:rsid w:val="00534748"/>
    <w:rsid w:val="00536792"/>
    <w:rsid w:val="0054007B"/>
    <w:rsid w:val="005420C8"/>
    <w:rsid w:val="0054306D"/>
    <w:rsid w:val="0054512E"/>
    <w:rsid w:val="005465A6"/>
    <w:rsid w:val="00547947"/>
    <w:rsid w:val="00552947"/>
    <w:rsid w:val="00553053"/>
    <w:rsid w:val="00553293"/>
    <w:rsid w:val="00553429"/>
    <w:rsid w:val="00553630"/>
    <w:rsid w:val="0055432B"/>
    <w:rsid w:val="00571F2E"/>
    <w:rsid w:val="0057267D"/>
    <w:rsid w:val="0057778F"/>
    <w:rsid w:val="00581B1E"/>
    <w:rsid w:val="00582A79"/>
    <w:rsid w:val="00587FFA"/>
    <w:rsid w:val="00591D75"/>
    <w:rsid w:val="00594668"/>
    <w:rsid w:val="00597C62"/>
    <w:rsid w:val="005A0C27"/>
    <w:rsid w:val="005A1706"/>
    <w:rsid w:val="005A178B"/>
    <w:rsid w:val="005B24DE"/>
    <w:rsid w:val="005C0CB9"/>
    <w:rsid w:val="005C299E"/>
    <w:rsid w:val="005C722E"/>
    <w:rsid w:val="005D7075"/>
    <w:rsid w:val="005D76DA"/>
    <w:rsid w:val="005D789C"/>
    <w:rsid w:val="005E0AF2"/>
    <w:rsid w:val="005E0E4D"/>
    <w:rsid w:val="005E0F43"/>
    <w:rsid w:val="005E1E96"/>
    <w:rsid w:val="005E528E"/>
    <w:rsid w:val="005E61DB"/>
    <w:rsid w:val="005E66D3"/>
    <w:rsid w:val="005F205B"/>
    <w:rsid w:val="005F6F1D"/>
    <w:rsid w:val="006000F2"/>
    <w:rsid w:val="006055CF"/>
    <w:rsid w:val="00607B64"/>
    <w:rsid w:val="00611B7D"/>
    <w:rsid w:val="00614E54"/>
    <w:rsid w:val="00615246"/>
    <w:rsid w:val="00621D4B"/>
    <w:rsid w:val="0062268E"/>
    <w:rsid w:val="00622A5C"/>
    <w:rsid w:val="006242D2"/>
    <w:rsid w:val="00625352"/>
    <w:rsid w:val="006263E5"/>
    <w:rsid w:val="00633373"/>
    <w:rsid w:val="0063601E"/>
    <w:rsid w:val="006428C2"/>
    <w:rsid w:val="00642A13"/>
    <w:rsid w:val="00642E20"/>
    <w:rsid w:val="006441E7"/>
    <w:rsid w:val="00645272"/>
    <w:rsid w:val="0064585E"/>
    <w:rsid w:val="00647533"/>
    <w:rsid w:val="0064777A"/>
    <w:rsid w:val="00647AC4"/>
    <w:rsid w:val="00651D37"/>
    <w:rsid w:val="00661D08"/>
    <w:rsid w:val="006645C5"/>
    <w:rsid w:val="00664B67"/>
    <w:rsid w:val="0066535E"/>
    <w:rsid w:val="00665BAC"/>
    <w:rsid w:val="00670E47"/>
    <w:rsid w:val="00671302"/>
    <w:rsid w:val="00675BB7"/>
    <w:rsid w:val="006801A7"/>
    <w:rsid w:val="0068073A"/>
    <w:rsid w:val="0068381F"/>
    <w:rsid w:val="00686BCB"/>
    <w:rsid w:val="00687BA0"/>
    <w:rsid w:val="00691995"/>
    <w:rsid w:val="00692AF6"/>
    <w:rsid w:val="00693B8D"/>
    <w:rsid w:val="006A1E29"/>
    <w:rsid w:val="006A2A22"/>
    <w:rsid w:val="006A66B3"/>
    <w:rsid w:val="006A69A8"/>
    <w:rsid w:val="006A792D"/>
    <w:rsid w:val="006B08B2"/>
    <w:rsid w:val="006B0B15"/>
    <w:rsid w:val="006B5AA3"/>
    <w:rsid w:val="006C1982"/>
    <w:rsid w:val="006C33E5"/>
    <w:rsid w:val="006C6675"/>
    <w:rsid w:val="006C6887"/>
    <w:rsid w:val="006D19F1"/>
    <w:rsid w:val="006D3765"/>
    <w:rsid w:val="006E666A"/>
    <w:rsid w:val="006F0037"/>
    <w:rsid w:val="006F06C8"/>
    <w:rsid w:val="006F7C59"/>
    <w:rsid w:val="006F7C5D"/>
    <w:rsid w:val="00700BEF"/>
    <w:rsid w:val="00702087"/>
    <w:rsid w:val="007028EE"/>
    <w:rsid w:val="00706286"/>
    <w:rsid w:val="00710431"/>
    <w:rsid w:val="00711E0A"/>
    <w:rsid w:val="007158CD"/>
    <w:rsid w:val="00717D48"/>
    <w:rsid w:val="00721070"/>
    <w:rsid w:val="00724361"/>
    <w:rsid w:val="0072541D"/>
    <w:rsid w:val="00726AF6"/>
    <w:rsid w:val="00727A26"/>
    <w:rsid w:val="007338F3"/>
    <w:rsid w:val="0073470D"/>
    <w:rsid w:val="007354FD"/>
    <w:rsid w:val="007371AD"/>
    <w:rsid w:val="00740038"/>
    <w:rsid w:val="00740DCA"/>
    <w:rsid w:val="007449D6"/>
    <w:rsid w:val="00751026"/>
    <w:rsid w:val="007528A5"/>
    <w:rsid w:val="0075398E"/>
    <w:rsid w:val="00755B5F"/>
    <w:rsid w:val="007576CA"/>
    <w:rsid w:val="00761874"/>
    <w:rsid w:val="0076338E"/>
    <w:rsid w:val="00763C83"/>
    <w:rsid w:val="0076772F"/>
    <w:rsid w:val="007737BE"/>
    <w:rsid w:val="00773C76"/>
    <w:rsid w:val="00773CF6"/>
    <w:rsid w:val="00775399"/>
    <w:rsid w:val="00777F71"/>
    <w:rsid w:val="007812BE"/>
    <w:rsid w:val="007818F2"/>
    <w:rsid w:val="00784959"/>
    <w:rsid w:val="0078528E"/>
    <w:rsid w:val="00794534"/>
    <w:rsid w:val="0079765B"/>
    <w:rsid w:val="007A086B"/>
    <w:rsid w:val="007A4450"/>
    <w:rsid w:val="007B010B"/>
    <w:rsid w:val="007B03E6"/>
    <w:rsid w:val="007B0B79"/>
    <w:rsid w:val="007B11B1"/>
    <w:rsid w:val="007B2EAF"/>
    <w:rsid w:val="007C07B4"/>
    <w:rsid w:val="007C3650"/>
    <w:rsid w:val="007C3C3C"/>
    <w:rsid w:val="007C3CEE"/>
    <w:rsid w:val="007C4133"/>
    <w:rsid w:val="007C4665"/>
    <w:rsid w:val="007C4A06"/>
    <w:rsid w:val="007C6EFC"/>
    <w:rsid w:val="007D2DD1"/>
    <w:rsid w:val="007D2E57"/>
    <w:rsid w:val="007D4DCD"/>
    <w:rsid w:val="007E0009"/>
    <w:rsid w:val="007E3EAF"/>
    <w:rsid w:val="007E4586"/>
    <w:rsid w:val="007E4629"/>
    <w:rsid w:val="007E5655"/>
    <w:rsid w:val="007F0644"/>
    <w:rsid w:val="007F55F7"/>
    <w:rsid w:val="007F599A"/>
    <w:rsid w:val="007F64ED"/>
    <w:rsid w:val="007F7C4E"/>
    <w:rsid w:val="007F7D0E"/>
    <w:rsid w:val="00801625"/>
    <w:rsid w:val="00802A87"/>
    <w:rsid w:val="00803E44"/>
    <w:rsid w:val="00804C74"/>
    <w:rsid w:val="00806E56"/>
    <w:rsid w:val="00807202"/>
    <w:rsid w:val="008105BB"/>
    <w:rsid w:val="00811113"/>
    <w:rsid w:val="00811B96"/>
    <w:rsid w:val="0081279D"/>
    <w:rsid w:val="00816A12"/>
    <w:rsid w:val="00820D93"/>
    <w:rsid w:val="008213F3"/>
    <w:rsid w:val="00824374"/>
    <w:rsid w:val="00826203"/>
    <w:rsid w:val="00827366"/>
    <w:rsid w:val="00830C2A"/>
    <w:rsid w:val="00830EA7"/>
    <w:rsid w:val="00831FC2"/>
    <w:rsid w:val="008324C6"/>
    <w:rsid w:val="008355A0"/>
    <w:rsid w:val="00836617"/>
    <w:rsid w:val="00845961"/>
    <w:rsid w:val="008462A9"/>
    <w:rsid w:val="0085349E"/>
    <w:rsid w:val="008557E8"/>
    <w:rsid w:val="0086099E"/>
    <w:rsid w:val="008639DC"/>
    <w:rsid w:val="008661BC"/>
    <w:rsid w:val="00867EE4"/>
    <w:rsid w:val="00870911"/>
    <w:rsid w:val="00872744"/>
    <w:rsid w:val="00876BE0"/>
    <w:rsid w:val="0088343E"/>
    <w:rsid w:val="00884545"/>
    <w:rsid w:val="00885EA0"/>
    <w:rsid w:val="00890727"/>
    <w:rsid w:val="00890D04"/>
    <w:rsid w:val="00891851"/>
    <w:rsid w:val="008965A4"/>
    <w:rsid w:val="00897A57"/>
    <w:rsid w:val="008A09F6"/>
    <w:rsid w:val="008A0DA7"/>
    <w:rsid w:val="008B1287"/>
    <w:rsid w:val="008B678C"/>
    <w:rsid w:val="008C43A5"/>
    <w:rsid w:val="008C5C61"/>
    <w:rsid w:val="008C5E6A"/>
    <w:rsid w:val="008C7204"/>
    <w:rsid w:val="008C78C7"/>
    <w:rsid w:val="008E1590"/>
    <w:rsid w:val="008E345D"/>
    <w:rsid w:val="008E3462"/>
    <w:rsid w:val="008E65C1"/>
    <w:rsid w:val="008E6919"/>
    <w:rsid w:val="008E7486"/>
    <w:rsid w:val="008F0416"/>
    <w:rsid w:val="0090142E"/>
    <w:rsid w:val="00901A47"/>
    <w:rsid w:val="009176D7"/>
    <w:rsid w:val="009204FB"/>
    <w:rsid w:val="0093151E"/>
    <w:rsid w:val="00933525"/>
    <w:rsid w:val="00935847"/>
    <w:rsid w:val="009367B8"/>
    <w:rsid w:val="009416FA"/>
    <w:rsid w:val="00941C67"/>
    <w:rsid w:val="0095669D"/>
    <w:rsid w:val="0096142E"/>
    <w:rsid w:val="009616CF"/>
    <w:rsid w:val="00962AC1"/>
    <w:rsid w:val="00962F2D"/>
    <w:rsid w:val="00963ADE"/>
    <w:rsid w:val="00964433"/>
    <w:rsid w:val="0096582B"/>
    <w:rsid w:val="00965DD1"/>
    <w:rsid w:val="00966123"/>
    <w:rsid w:val="0097022E"/>
    <w:rsid w:val="00971664"/>
    <w:rsid w:val="00973B36"/>
    <w:rsid w:val="009758C2"/>
    <w:rsid w:val="00982D27"/>
    <w:rsid w:val="00983133"/>
    <w:rsid w:val="00983E9C"/>
    <w:rsid w:val="00986553"/>
    <w:rsid w:val="00994F74"/>
    <w:rsid w:val="009958EA"/>
    <w:rsid w:val="00995C24"/>
    <w:rsid w:val="009A260B"/>
    <w:rsid w:val="009A5EB8"/>
    <w:rsid w:val="009A6395"/>
    <w:rsid w:val="009A6596"/>
    <w:rsid w:val="009A6D54"/>
    <w:rsid w:val="009A7913"/>
    <w:rsid w:val="009B5747"/>
    <w:rsid w:val="009C04CE"/>
    <w:rsid w:val="009C098F"/>
    <w:rsid w:val="009C149C"/>
    <w:rsid w:val="009C26B7"/>
    <w:rsid w:val="009C38D4"/>
    <w:rsid w:val="009C4553"/>
    <w:rsid w:val="009C574B"/>
    <w:rsid w:val="009C6A74"/>
    <w:rsid w:val="009D1E8F"/>
    <w:rsid w:val="009D2B5A"/>
    <w:rsid w:val="009D2EA8"/>
    <w:rsid w:val="009D5189"/>
    <w:rsid w:val="009E16DA"/>
    <w:rsid w:val="009E3B9A"/>
    <w:rsid w:val="009E7C85"/>
    <w:rsid w:val="009F05AF"/>
    <w:rsid w:val="009F1748"/>
    <w:rsid w:val="009F2818"/>
    <w:rsid w:val="009F2AE3"/>
    <w:rsid w:val="009F38CB"/>
    <w:rsid w:val="009F4356"/>
    <w:rsid w:val="009F5D72"/>
    <w:rsid w:val="009F5F0E"/>
    <w:rsid w:val="00A00488"/>
    <w:rsid w:val="00A006AB"/>
    <w:rsid w:val="00A010B1"/>
    <w:rsid w:val="00A0118D"/>
    <w:rsid w:val="00A025D1"/>
    <w:rsid w:val="00A04220"/>
    <w:rsid w:val="00A05F0F"/>
    <w:rsid w:val="00A106B7"/>
    <w:rsid w:val="00A10F64"/>
    <w:rsid w:val="00A11706"/>
    <w:rsid w:val="00A14B94"/>
    <w:rsid w:val="00A1663E"/>
    <w:rsid w:val="00A172E4"/>
    <w:rsid w:val="00A17CD2"/>
    <w:rsid w:val="00A216E4"/>
    <w:rsid w:val="00A27598"/>
    <w:rsid w:val="00A31D61"/>
    <w:rsid w:val="00A35939"/>
    <w:rsid w:val="00A3652F"/>
    <w:rsid w:val="00A36DDF"/>
    <w:rsid w:val="00A37827"/>
    <w:rsid w:val="00A412F3"/>
    <w:rsid w:val="00A457B3"/>
    <w:rsid w:val="00A478D3"/>
    <w:rsid w:val="00A50ED3"/>
    <w:rsid w:val="00A54ED6"/>
    <w:rsid w:val="00A551A6"/>
    <w:rsid w:val="00A5571C"/>
    <w:rsid w:val="00A55EEC"/>
    <w:rsid w:val="00A561E7"/>
    <w:rsid w:val="00A57EB9"/>
    <w:rsid w:val="00A60B24"/>
    <w:rsid w:val="00A61745"/>
    <w:rsid w:val="00A61F68"/>
    <w:rsid w:val="00A636DF"/>
    <w:rsid w:val="00A63D46"/>
    <w:rsid w:val="00A64690"/>
    <w:rsid w:val="00A70736"/>
    <w:rsid w:val="00A70B72"/>
    <w:rsid w:val="00A74713"/>
    <w:rsid w:val="00A81D89"/>
    <w:rsid w:val="00A87924"/>
    <w:rsid w:val="00A91617"/>
    <w:rsid w:val="00A91B2F"/>
    <w:rsid w:val="00A951B2"/>
    <w:rsid w:val="00A9538C"/>
    <w:rsid w:val="00A96323"/>
    <w:rsid w:val="00AA123E"/>
    <w:rsid w:val="00AA306E"/>
    <w:rsid w:val="00AA33BF"/>
    <w:rsid w:val="00AA3D01"/>
    <w:rsid w:val="00AA4035"/>
    <w:rsid w:val="00AA7CE6"/>
    <w:rsid w:val="00AA7F3F"/>
    <w:rsid w:val="00AB079A"/>
    <w:rsid w:val="00AB4CD7"/>
    <w:rsid w:val="00AB4D60"/>
    <w:rsid w:val="00AC1208"/>
    <w:rsid w:val="00AC18E4"/>
    <w:rsid w:val="00AC27D8"/>
    <w:rsid w:val="00AC62C2"/>
    <w:rsid w:val="00AD2DCB"/>
    <w:rsid w:val="00AD4774"/>
    <w:rsid w:val="00AE1311"/>
    <w:rsid w:val="00AE16A0"/>
    <w:rsid w:val="00AE2EE6"/>
    <w:rsid w:val="00AE5964"/>
    <w:rsid w:val="00AE775D"/>
    <w:rsid w:val="00AF0321"/>
    <w:rsid w:val="00AF0F3B"/>
    <w:rsid w:val="00AF1BB1"/>
    <w:rsid w:val="00AF3055"/>
    <w:rsid w:val="00AF4A7F"/>
    <w:rsid w:val="00AF5157"/>
    <w:rsid w:val="00AF51E1"/>
    <w:rsid w:val="00AF64AE"/>
    <w:rsid w:val="00B01178"/>
    <w:rsid w:val="00B018D5"/>
    <w:rsid w:val="00B0402D"/>
    <w:rsid w:val="00B0519D"/>
    <w:rsid w:val="00B070C0"/>
    <w:rsid w:val="00B11D11"/>
    <w:rsid w:val="00B12BFB"/>
    <w:rsid w:val="00B12DB2"/>
    <w:rsid w:val="00B13DB2"/>
    <w:rsid w:val="00B1589A"/>
    <w:rsid w:val="00B16FF2"/>
    <w:rsid w:val="00B230CF"/>
    <w:rsid w:val="00B23CA9"/>
    <w:rsid w:val="00B25305"/>
    <w:rsid w:val="00B2549D"/>
    <w:rsid w:val="00B27135"/>
    <w:rsid w:val="00B273CA"/>
    <w:rsid w:val="00B30610"/>
    <w:rsid w:val="00B368BB"/>
    <w:rsid w:val="00B43004"/>
    <w:rsid w:val="00B436A9"/>
    <w:rsid w:val="00B43870"/>
    <w:rsid w:val="00B45900"/>
    <w:rsid w:val="00B505CD"/>
    <w:rsid w:val="00B50A83"/>
    <w:rsid w:val="00B50FCB"/>
    <w:rsid w:val="00B53185"/>
    <w:rsid w:val="00B55E1F"/>
    <w:rsid w:val="00B56C0B"/>
    <w:rsid w:val="00B622C1"/>
    <w:rsid w:val="00B63C9F"/>
    <w:rsid w:val="00B6512A"/>
    <w:rsid w:val="00B66DB7"/>
    <w:rsid w:val="00B7078E"/>
    <w:rsid w:val="00B733A5"/>
    <w:rsid w:val="00B82B22"/>
    <w:rsid w:val="00B86106"/>
    <w:rsid w:val="00B94D0A"/>
    <w:rsid w:val="00B9577A"/>
    <w:rsid w:val="00BA1626"/>
    <w:rsid w:val="00BA2308"/>
    <w:rsid w:val="00BA2D34"/>
    <w:rsid w:val="00BA2E61"/>
    <w:rsid w:val="00BA4064"/>
    <w:rsid w:val="00BA665D"/>
    <w:rsid w:val="00BB1ECA"/>
    <w:rsid w:val="00BB20D6"/>
    <w:rsid w:val="00BB210A"/>
    <w:rsid w:val="00BB5698"/>
    <w:rsid w:val="00BC03B8"/>
    <w:rsid w:val="00BC03FF"/>
    <w:rsid w:val="00BC2835"/>
    <w:rsid w:val="00BC2CF6"/>
    <w:rsid w:val="00BC6D2E"/>
    <w:rsid w:val="00BD0AE7"/>
    <w:rsid w:val="00BD4754"/>
    <w:rsid w:val="00BD5017"/>
    <w:rsid w:val="00BD73DD"/>
    <w:rsid w:val="00BE2FB8"/>
    <w:rsid w:val="00BE3E2F"/>
    <w:rsid w:val="00BE4605"/>
    <w:rsid w:val="00BE742C"/>
    <w:rsid w:val="00BF2135"/>
    <w:rsid w:val="00BF26A8"/>
    <w:rsid w:val="00BF2949"/>
    <w:rsid w:val="00BF2F5C"/>
    <w:rsid w:val="00BF36E6"/>
    <w:rsid w:val="00BF4CB0"/>
    <w:rsid w:val="00BF685D"/>
    <w:rsid w:val="00BF718A"/>
    <w:rsid w:val="00BF7E38"/>
    <w:rsid w:val="00C00D55"/>
    <w:rsid w:val="00C016FF"/>
    <w:rsid w:val="00C030F2"/>
    <w:rsid w:val="00C106BF"/>
    <w:rsid w:val="00C10FBF"/>
    <w:rsid w:val="00C12E6E"/>
    <w:rsid w:val="00C14125"/>
    <w:rsid w:val="00C1442F"/>
    <w:rsid w:val="00C16597"/>
    <w:rsid w:val="00C1753B"/>
    <w:rsid w:val="00C204CA"/>
    <w:rsid w:val="00C30F51"/>
    <w:rsid w:val="00C31045"/>
    <w:rsid w:val="00C32D8C"/>
    <w:rsid w:val="00C33507"/>
    <w:rsid w:val="00C33573"/>
    <w:rsid w:val="00C36C84"/>
    <w:rsid w:val="00C4039B"/>
    <w:rsid w:val="00C42F53"/>
    <w:rsid w:val="00C44303"/>
    <w:rsid w:val="00C47DD4"/>
    <w:rsid w:val="00C5189B"/>
    <w:rsid w:val="00C5220D"/>
    <w:rsid w:val="00C5403B"/>
    <w:rsid w:val="00C5644F"/>
    <w:rsid w:val="00C569E1"/>
    <w:rsid w:val="00C60F14"/>
    <w:rsid w:val="00C61D96"/>
    <w:rsid w:val="00C63857"/>
    <w:rsid w:val="00C70796"/>
    <w:rsid w:val="00C71041"/>
    <w:rsid w:val="00C73108"/>
    <w:rsid w:val="00C778CE"/>
    <w:rsid w:val="00C8216E"/>
    <w:rsid w:val="00C82270"/>
    <w:rsid w:val="00C8527D"/>
    <w:rsid w:val="00C85602"/>
    <w:rsid w:val="00C86722"/>
    <w:rsid w:val="00C86D06"/>
    <w:rsid w:val="00C91655"/>
    <w:rsid w:val="00C91D4E"/>
    <w:rsid w:val="00C93434"/>
    <w:rsid w:val="00C93E96"/>
    <w:rsid w:val="00C94BC1"/>
    <w:rsid w:val="00C95BFC"/>
    <w:rsid w:val="00C96816"/>
    <w:rsid w:val="00CA1D3F"/>
    <w:rsid w:val="00CA2DF5"/>
    <w:rsid w:val="00CA54D6"/>
    <w:rsid w:val="00CB0E43"/>
    <w:rsid w:val="00CB2516"/>
    <w:rsid w:val="00CB3063"/>
    <w:rsid w:val="00CB588D"/>
    <w:rsid w:val="00CB6634"/>
    <w:rsid w:val="00CB7AAD"/>
    <w:rsid w:val="00CC0E6A"/>
    <w:rsid w:val="00CC2E7A"/>
    <w:rsid w:val="00CC3099"/>
    <w:rsid w:val="00CC45FE"/>
    <w:rsid w:val="00CD33AB"/>
    <w:rsid w:val="00CD3AE9"/>
    <w:rsid w:val="00CD6F1B"/>
    <w:rsid w:val="00CD7653"/>
    <w:rsid w:val="00CE06BC"/>
    <w:rsid w:val="00CE13ED"/>
    <w:rsid w:val="00CE15F2"/>
    <w:rsid w:val="00CE2DF0"/>
    <w:rsid w:val="00CE3362"/>
    <w:rsid w:val="00CE3CEB"/>
    <w:rsid w:val="00CE483E"/>
    <w:rsid w:val="00CE4E3F"/>
    <w:rsid w:val="00CE77EA"/>
    <w:rsid w:val="00CF1E5E"/>
    <w:rsid w:val="00CF2498"/>
    <w:rsid w:val="00CF559F"/>
    <w:rsid w:val="00CF6599"/>
    <w:rsid w:val="00D0093E"/>
    <w:rsid w:val="00D043C8"/>
    <w:rsid w:val="00D0572E"/>
    <w:rsid w:val="00D104BD"/>
    <w:rsid w:val="00D12C98"/>
    <w:rsid w:val="00D14114"/>
    <w:rsid w:val="00D17C75"/>
    <w:rsid w:val="00D20CF4"/>
    <w:rsid w:val="00D22E98"/>
    <w:rsid w:val="00D22EFE"/>
    <w:rsid w:val="00D24681"/>
    <w:rsid w:val="00D27D44"/>
    <w:rsid w:val="00D31AD0"/>
    <w:rsid w:val="00D33B03"/>
    <w:rsid w:val="00D370EE"/>
    <w:rsid w:val="00D40AE1"/>
    <w:rsid w:val="00D4228A"/>
    <w:rsid w:val="00D43117"/>
    <w:rsid w:val="00D45F2F"/>
    <w:rsid w:val="00D47385"/>
    <w:rsid w:val="00D475D0"/>
    <w:rsid w:val="00D5040D"/>
    <w:rsid w:val="00D5217E"/>
    <w:rsid w:val="00D55E90"/>
    <w:rsid w:val="00D57727"/>
    <w:rsid w:val="00D60B32"/>
    <w:rsid w:val="00D626DC"/>
    <w:rsid w:val="00D64509"/>
    <w:rsid w:val="00D6485D"/>
    <w:rsid w:val="00D706EB"/>
    <w:rsid w:val="00D81680"/>
    <w:rsid w:val="00D8340E"/>
    <w:rsid w:val="00D855BC"/>
    <w:rsid w:val="00D85E0F"/>
    <w:rsid w:val="00D86275"/>
    <w:rsid w:val="00D87CB9"/>
    <w:rsid w:val="00D91DB2"/>
    <w:rsid w:val="00D949E5"/>
    <w:rsid w:val="00D966E1"/>
    <w:rsid w:val="00D979C3"/>
    <w:rsid w:val="00DA1DFE"/>
    <w:rsid w:val="00DA5125"/>
    <w:rsid w:val="00DB48A3"/>
    <w:rsid w:val="00DB7642"/>
    <w:rsid w:val="00DC1099"/>
    <w:rsid w:val="00DC2899"/>
    <w:rsid w:val="00DC30DE"/>
    <w:rsid w:val="00DD2A88"/>
    <w:rsid w:val="00DD5613"/>
    <w:rsid w:val="00DE2A26"/>
    <w:rsid w:val="00DE39CA"/>
    <w:rsid w:val="00DE5185"/>
    <w:rsid w:val="00DE547D"/>
    <w:rsid w:val="00DE6412"/>
    <w:rsid w:val="00DF11C5"/>
    <w:rsid w:val="00DF3ED3"/>
    <w:rsid w:val="00DF6695"/>
    <w:rsid w:val="00DF6E94"/>
    <w:rsid w:val="00E02421"/>
    <w:rsid w:val="00E0346E"/>
    <w:rsid w:val="00E0544C"/>
    <w:rsid w:val="00E06226"/>
    <w:rsid w:val="00E07FD4"/>
    <w:rsid w:val="00E10549"/>
    <w:rsid w:val="00E140B7"/>
    <w:rsid w:val="00E14F64"/>
    <w:rsid w:val="00E16E76"/>
    <w:rsid w:val="00E2560B"/>
    <w:rsid w:val="00E26D2E"/>
    <w:rsid w:val="00E30023"/>
    <w:rsid w:val="00E34EDF"/>
    <w:rsid w:val="00E351D6"/>
    <w:rsid w:val="00E401D1"/>
    <w:rsid w:val="00E43904"/>
    <w:rsid w:val="00E4421D"/>
    <w:rsid w:val="00E44A52"/>
    <w:rsid w:val="00E45ED1"/>
    <w:rsid w:val="00E46FC1"/>
    <w:rsid w:val="00E478DC"/>
    <w:rsid w:val="00E5433B"/>
    <w:rsid w:val="00E56C75"/>
    <w:rsid w:val="00E606BE"/>
    <w:rsid w:val="00E60C42"/>
    <w:rsid w:val="00E6257C"/>
    <w:rsid w:val="00E66A31"/>
    <w:rsid w:val="00E749A9"/>
    <w:rsid w:val="00E74DF9"/>
    <w:rsid w:val="00E75303"/>
    <w:rsid w:val="00E75819"/>
    <w:rsid w:val="00E8048E"/>
    <w:rsid w:val="00E87EB6"/>
    <w:rsid w:val="00E91235"/>
    <w:rsid w:val="00E96F4A"/>
    <w:rsid w:val="00EA56FD"/>
    <w:rsid w:val="00EB301A"/>
    <w:rsid w:val="00EB79E9"/>
    <w:rsid w:val="00EC0E19"/>
    <w:rsid w:val="00EC10E3"/>
    <w:rsid w:val="00EC2649"/>
    <w:rsid w:val="00EC3B23"/>
    <w:rsid w:val="00EC5181"/>
    <w:rsid w:val="00EC6DEB"/>
    <w:rsid w:val="00ED14A6"/>
    <w:rsid w:val="00ED2D79"/>
    <w:rsid w:val="00ED6FA0"/>
    <w:rsid w:val="00EE180E"/>
    <w:rsid w:val="00EE1858"/>
    <w:rsid w:val="00EE1992"/>
    <w:rsid w:val="00EE23A4"/>
    <w:rsid w:val="00EE3B50"/>
    <w:rsid w:val="00EE457F"/>
    <w:rsid w:val="00EE4E3C"/>
    <w:rsid w:val="00EE5496"/>
    <w:rsid w:val="00EE6470"/>
    <w:rsid w:val="00EF0C0D"/>
    <w:rsid w:val="00EF1B35"/>
    <w:rsid w:val="00EF1E9D"/>
    <w:rsid w:val="00EF39FC"/>
    <w:rsid w:val="00EF3ACB"/>
    <w:rsid w:val="00EF757F"/>
    <w:rsid w:val="00F00BF7"/>
    <w:rsid w:val="00F02E0E"/>
    <w:rsid w:val="00F031F0"/>
    <w:rsid w:val="00F03FD8"/>
    <w:rsid w:val="00F05B11"/>
    <w:rsid w:val="00F05DD2"/>
    <w:rsid w:val="00F06C4D"/>
    <w:rsid w:val="00F14C8B"/>
    <w:rsid w:val="00F16FBC"/>
    <w:rsid w:val="00F20CC7"/>
    <w:rsid w:val="00F2375A"/>
    <w:rsid w:val="00F23BFE"/>
    <w:rsid w:val="00F26337"/>
    <w:rsid w:val="00F31DF2"/>
    <w:rsid w:val="00F35A6C"/>
    <w:rsid w:val="00F35AB2"/>
    <w:rsid w:val="00F37AD4"/>
    <w:rsid w:val="00F40A03"/>
    <w:rsid w:val="00F430FE"/>
    <w:rsid w:val="00F500FD"/>
    <w:rsid w:val="00F52B1D"/>
    <w:rsid w:val="00F54704"/>
    <w:rsid w:val="00F54773"/>
    <w:rsid w:val="00F62F0F"/>
    <w:rsid w:val="00F631CA"/>
    <w:rsid w:val="00F63572"/>
    <w:rsid w:val="00F63F38"/>
    <w:rsid w:val="00F64CF5"/>
    <w:rsid w:val="00F65284"/>
    <w:rsid w:val="00F65D3B"/>
    <w:rsid w:val="00F67B54"/>
    <w:rsid w:val="00F71E51"/>
    <w:rsid w:val="00F74BAB"/>
    <w:rsid w:val="00F82185"/>
    <w:rsid w:val="00F828D6"/>
    <w:rsid w:val="00F833C3"/>
    <w:rsid w:val="00F844FA"/>
    <w:rsid w:val="00F84DF3"/>
    <w:rsid w:val="00F944E0"/>
    <w:rsid w:val="00F96350"/>
    <w:rsid w:val="00F96E86"/>
    <w:rsid w:val="00FA267B"/>
    <w:rsid w:val="00FA2B79"/>
    <w:rsid w:val="00FB151F"/>
    <w:rsid w:val="00FB1D7B"/>
    <w:rsid w:val="00FB289F"/>
    <w:rsid w:val="00FB4E60"/>
    <w:rsid w:val="00FB6E10"/>
    <w:rsid w:val="00FB7C38"/>
    <w:rsid w:val="00FC0818"/>
    <w:rsid w:val="00FC2340"/>
    <w:rsid w:val="00FD398C"/>
    <w:rsid w:val="00FD3A7D"/>
    <w:rsid w:val="00FD4510"/>
    <w:rsid w:val="00FD5797"/>
    <w:rsid w:val="00FD590E"/>
    <w:rsid w:val="00FE2636"/>
    <w:rsid w:val="00FE2C8F"/>
    <w:rsid w:val="00FE3120"/>
    <w:rsid w:val="00FE31B3"/>
    <w:rsid w:val="00FE4256"/>
    <w:rsid w:val="00FE5115"/>
    <w:rsid w:val="00FE5355"/>
    <w:rsid w:val="00FE54B0"/>
    <w:rsid w:val="00FF0471"/>
    <w:rsid w:val="00FF0731"/>
    <w:rsid w:val="00FF40AC"/>
    <w:rsid w:val="01F845B7"/>
    <w:rsid w:val="0767F1D9"/>
    <w:rsid w:val="077BE3A4"/>
    <w:rsid w:val="090259FE"/>
    <w:rsid w:val="0971B421"/>
    <w:rsid w:val="0990D0CB"/>
    <w:rsid w:val="0F563961"/>
    <w:rsid w:val="11373E1A"/>
    <w:rsid w:val="11EEED48"/>
    <w:rsid w:val="13CE9AD8"/>
    <w:rsid w:val="13F6F61E"/>
    <w:rsid w:val="14DE47B4"/>
    <w:rsid w:val="16CD884F"/>
    <w:rsid w:val="1941220A"/>
    <w:rsid w:val="19F17A2F"/>
    <w:rsid w:val="1A68999F"/>
    <w:rsid w:val="1C740091"/>
    <w:rsid w:val="20DFC87A"/>
    <w:rsid w:val="23EC63F8"/>
    <w:rsid w:val="240F8260"/>
    <w:rsid w:val="25CBC599"/>
    <w:rsid w:val="271858BD"/>
    <w:rsid w:val="290DEE2F"/>
    <w:rsid w:val="2B33B08B"/>
    <w:rsid w:val="2D2AE849"/>
    <w:rsid w:val="2FACEEC1"/>
    <w:rsid w:val="2FB48655"/>
    <w:rsid w:val="30DDC101"/>
    <w:rsid w:val="32425341"/>
    <w:rsid w:val="34182E16"/>
    <w:rsid w:val="345C5ABC"/>
    <w:rsid w:val="34815CFE"/>
    <w:rsid w:val="3779A10F"/>
    <w:rsid w:val="38EF8B98"/>
    <w:rsid w:val="3CCFEB88"/>
    <w:rsid w:val="3D41FD6B"/>
    <w:rsid w:val="44226529"/>
    <w:rsid w:val="444E668C"/>
    <w:rsid w:val="44B384F9"/>
    <w:rsid w:val="45AA382C"/>
    <w:rsid w:val="49192B73"/>
    <w:rsid w:val="4D69A43C"/>
    <w:rsid w:val="4FBB1BAE"/>
    <w:rsid w:val="5024D351"/>
    <w:rsid w:val="514390F0"/>
    <w:rsid w:val="59D55DF2"/>
    <w:rsid w:val="59FE6AF8"/>
    <w:rsid w:val="5FE04A57"/>
    <w:rsid w:val="64D1C37C"/>
    <w:rsid w:val="668FD29D"/>
    <w:rsid w:val="6A14B1E3"/>
    <w:rsid w:val="6C62478E"/>
    <w:rsid w:val="710C2992"/>
    <w:rsid w:val="74910F53"/>
    <w:rsid w:val="7526A862"/>
    <w:rsid w:val="781F17CE"/>
    <w:rsid w:val="7CF0861B"/>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14:docId w14:val="62989053"/>
  <w15:chartTrackingRefBased/>
  <w15:docId w15:val="{4C2578BC-3893-4D5D-918B-C3146D8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cs="Times New Roman" w:eastAsia="Times New Roman" w:hAnsi="Times New Roman"/>
        <w:lang w:bidi="ar-SA" w:eastAsia="fr-FR" w:val="fr-FR"/>
      </w:rPr>
    </w:rPrDefault>
    <w:pPrDefault/>
  </w:docDefaults>
  <w:latentStyles w:count="376"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toc 1" w:uiPriority="39"/>
    <w:lsdException w:name="caption" w:qFormat="1" w:semiHidden="1" w:unhideWhenUsed="1"/>
    <w:lsdException w:name="Title" w:qFormat="1"/>
    <w:lsdException w:name="Subtitle" w:qFormat="1"/>
    <w:lsdException w:name="Hyperlink" w:uiPriority="99"/>
    <w:lsdException w:name="Strong" w:qFormat="1" w:uiPriority="22"/>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5F205B"/>
    <w:rPr>
      <w:sz w:val="24"/>
      <w:szCs w:val="24"/>
    </w:rPr>
  </w:style>
  <w:style w:styleId="Titre1" w:type="paragraph">
    <w:name w:val="heading 1"/>
    <w:basedOn w:val="Normal"/>
    <w:next w:val="Normal"/>
    <w:link w:val="Titre1Car"/>
    <w:qFormat/>
    <w:rsid w:val="003E7CC5"/>
    <w:pPr>
      <w:keepNext/>
      <w:spacing w:after="60" w:before="240"/>
      <w:outlineLvl w:val="0"/>
    </w:pPr>
    <w:rPr>
      <w:rFonts w:ascii="Tahoma" w:hAnsi="Tahoma"/>
      <w:b/>
      <w:bCs/>
      <w:kern w:val="32"/>
      <w:sz w:val="20"/>
      <w:szCs w:val="32"/>
      <w:u w:val="single"/>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styleId="Grilledutableau" w:type="table">
    <w:name w:val="Table Grid"/>
    <w:basedOn w:val="TableauNormal"/>
    <w:rsid w:val="00B50FC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En-tte" w:type="paragraph">
    <w:name w:val="header"/>
    <w:basedOn w:val="Normal"/>
    <w:rsid w:val="00D370EE"/>
    <w:pPr>
      <w:tabs>
        <w:tab w:pos="4536" w:val="center"/>
        <w:tab w:pos="9072" w:val="right"/>
      </w:tabs>
    </w:pPr>
  </w:style>
  <w:style w:styleId="Pieddepage" w:type="paragraph">
    <w:name w:val="footer"/>
    <w:basedOn w:val="Normal"/>
    <w:rsid w:val="00D370EE"/>
    <w:pPr>
      <w:tabs>
        <w:tab w:pos="4536" w:val="center"/>
        <w:tab w:pos="9072" w:val="right"/>
      </w:tabs>
    </w:pPr>
  </w:style>
  <w:style w:styleId="Textedebulles" w:type="paragraph">
    <w:name w:val="Balloon Text"/>
    <w:basedOn w:val="Normal"/>
    <w:semiHidden/>
    <w:rsid w:val="00941C67"/>
    <w:rPr>
      <w:rFonts w:ascii="Tahoma" w:cs="Tahoma" w:hAnsi="Tahoma"/>
      <w:sz w:val="16"/>
      <w:szCs w:val="16"/>
    </w:rPr>
  </w:style>
  <w:style w:styleId="Numrodepage" w:type="character">
    <w:name w:val="page number"/>
    <w:basedOn w:val="Policepardfaut"/>
    <w:rsid w:val="00C94BC1"/>
  </w:style>
  <w:style w:styleId="Corpsdetexte" w:type="paragraph">
    <w:name w:val="Body Text"/>
    <w:basedOn w:val="Normal"/>
    <w:rsid w:val="00751026"/>
    <w:pPr>
      <w:suppressAutoHyphens/>
      <w:jc w:val="center"/>
    </w:pPr>
    <w:rPr>
      <w:rFonts w:ascii="Arial" w:cs="Arial" w:hAnsi="Arial"/>
      <w:b/>
      <w:bCs/>
    </w:rPr>
  </w:style>
  <w:style w:styleId="Rvision" w:type="paragraph">
    <w:name w:val="Revision"/>
    <w:hidden/>
    <w:uiPriority w:val="99"/>
    <w:semiHidden/>
    <w:rsid w:val="006645C5"/>
    <w:rPr>
      <w:sz w:val="24"/>
      <w:szCs w:val="24"/>
    </w:rPr>
  </w:style>
  <w:style w:styleId="Lienhypertexte" w:type="character">
    <w:name w:val="Hyperlink"/>
    <w:uiPriority w:val="99"/>
    <w:rsid w:val="00A05F0F"/>
    <w:rPr>
      <w:color w:val="0000FF"/>
      <w:u w:val="single"/>
    </w:rPr>
  </w:style>
  <w:style w:styleId="lev" w:type="character">
    <w:name w:val="Strong"/>
    <w:uiPriority w:val="22"/>
    <w:qFormat/>
    <w:rsid w:val="00342740"/>
    <w:rPr>
      <w:b/>
      <w:bCs/>
    </w:rPr>
  </w:style>
  <w:style w:customStyle="1" w:styleId="align-justify1" w:type="paragraph">
    <w:name w:val="align-justify1"/>
    <w:basedOn w:val="Normal"/>
    <w:rsid w:val="00342740"/>
    <w:pPr>
      <w:spacing w:after="100" w:afterAutospacing="1" w:before="100" w:beforeAutospacing="1"/>
      <w:jc w:val="both"/>
    </w:pPr>
    <w:rPr>
      <w:rFonts w:ascii="Tahoma" w:cs="Tahoma" w:hAnsi="Tahoma"/>
      <w:sz w:val="19"/>
      <w:szCs w:val="19"/>
    </w:rPr>
  </w:style>
  <w:style w:styleId="Marquedecommentaire" w:type="character">
    <w:name w:val="annotation reference"/>
    <w:rsid w:val="004B69FE"/>
    <w:rPr>
      <w:sz w:val="16"/>
      <w:szCs w:val="16"/>
    </w:rPr>
  </w:style>
  <w:style w:styleId="Commentaire" w:type="paragraph">
    <w:name w:val="annotation text"/>
    <w:basedOn w:val="Normal"/>
    <w:link w:val="CommentaireCar"/>
    <w:rsid w:val="004B69FE"/>
    <w:rPr>
      <w:sz w:val="20"/>
      <w:szCs w:val="20"/>
    </w:rPr>
  </w:style>
  <w:style w:customStyle="1" w:styleId="CommentaireCar" w:type="character">
    <w:name w:val="Commentaire Car"/>
    <w:basedOn w:val="Policepardfaut"/>
    <w:link w:val="Commentaire"/>
    <w:rsid w:val="004B69FE"/>
  </w:style>
  <w:style w:styleId="Objetducommentaire" w:type="paragraph">
    <w:name w:val="annotation subject"/>
    <w:basedOn w:val="Commentaire"/>
    <w:next w:val="Commentaire"/>
    <w:link w:val="ObjetducommentaireCar"/>
    <w:rsid w:val="004B69FE"/>
    <w:rPr>
      <w:b/>
      <w:bCs/>
    </w:rPr>
  </w:style>
  <w:style w:customStyle="1" w:styleId="ObjetducommentaireCar" w:type="character">
    <w:name w:val="Objet du commentaire Car"/>
    <w:link w:val="Objetducommentaire"/>
    <w:rsid w:val="004B69FE"/>
    <w:rPr>
      <w:b/>
      <w:bCs/>
    </w:rPr>
  </w:style>
  <w:style w:styleId="Titre" w:type="paragraph">
    <w:name w:val="Title"/>
    <w:basedOn w:val="Normal"/>
    <w:next w:val="Normal"/>
    <w:link w:val="TitreCar"/>
    <w:qFormat/>
    <w:rsid w:val="003E7CC5"/>
    <w:pPr>
      <w:spacing w:after="60" w:before="240"/>
      <w:outlineLvl w:val="0"/>
    </w:pPr>
    <w:rPr>
      <w:rFonts w:ascii="Tahoma" w:hAnsi="Tahoma"/>
      <w:b/>
      <w:bCs/>
      <w:kern w:val="28"/>
      <w:sz w:val="20"/>
      <w:szCs w:val="32"/>
      <w:u w:val="single"/>
    </w:rPr>
  </w:style>
  <w:style w:customStyle="1" w:styleId="TitreCar" w:type="character">
    <w:name w:val="Titre Car"/>
    <w:link w:val="Titre"/>
    <w:rsid w:val="003E7CC5"/>
    <w:rPr>
      <w:rFonts w:ascii="Tahoma" w:cs="Times New Roman" w:eastAsia="Times New Roman" w:hAnsi="Tahoma"/>
      <w:b/>
      <w:bCs/>
      <w:kern w:val="28"/>
      <w:szCs w:val="32"/>
      <w:u w:val="single"/>
    </w:rPr>
  </w:style>
  <w:style w:customStyle="1" w:styleId="Titre1Car" w:type="character">
    <w:name w:val="Titre 1 Car"/>
    <w:link w:val="Titre1"/>
    <w:rsid w:val="003E7CC5"/>
    <w:rPr>
      <w:rFonts w:ascii="Tahoma" w:cs="Times New Roman" w:eastAsia="Times New Roman" w:hAnsi="Tahoma"/>
      <w:b/>
      <w:bCs/>
      <w:kern w:val="32"/>
      <w:szCs w:val="32"/>
      <w:u w:val="single"/>
    </w:rPr>
  </w:style>
  <w:style w:styleId="En-ttedetabledesmatires" w:type="paragraph">
    <w:name w:val="TOC Heading"/>
    <w:basedOn w:val="Titre1"/>
    <w:next w:val="Normal"/>
    <w:uiPriority w:val="39"/>
    <w:unhideWhenUsed/>
    <w:qFormat/>
    <w:rsid w:val="00304C70"/>
    <w:pPr>
      <w:keepLines/>
      <w:spacing w:after="0" w:line="259" w:lineRule="auto"/>
      <w:outlineLvl w:val="9"/>
    </w:pPr>
    <w:rPr>
      <w:rFonts w:ascii="Calibri Light" w:hAnsi="Calibri Light"/>
      <w:b w:val="0"/>
      <w:bCs w:val="0"/>
      <w:color w:val="2E74B5"/>
      <w:kern w:val="0"/>
      <w:sz w:val="32"/>
      <w:u w:val="none"/>
    </w:rPr>
  </w:style>
  <w:style w:styleId="TM1" w:type="paragraph">
    <w:name w:val="toc 1"/>
    <w:basedOn w:val="Normal"/>
    <w:next w:val="Normal"/>
    <w:autoRedefine/>
    <w:uiPriority w:val="39"/>
    <w:rsid w:val="00661D08"/>
    <w:pPr>
      <w:tabs>
        <w:tab w:pos="9062" w:val="right"/>
      </w:tabs>
      <w:spacing w:line="360" w:lineRule="auto"/>
    </w:pPr>
    <w:rPr>
      <w:rFonts w:ascii="Tahoma" w:cs="Tahoma" w:hAnsi="Tahoma"/>
      <w:noProof/>
      <w:sz w:val="20"/>
      <w:szCs w:val="20"/>
    </w:rPr>
  </w:style>
  <w:style w:styleId="Mentionnonrsolue" w:type="character">
    <w:name w:val="Unresolved Mention"/>
    <w:uiPriority w:val="99"/>
    <w:semiHidden/>
    <w:unhideWhenUsed/>
    <w:rsid w:val="00FA2B79"/>
    <w:rPr>
      <w:color w:val="605E5C"/>
      <w:shd w:color="auto" w:fill="E1DFDD" w:val="clear"/>
    </w:rPr>
  </w:style>
  <w:style w:styleId="Paragraphedeliste" w:type="paragraph">
    <w:name w:val="List Paragraph"/>
    <w:basedOn w:val="Normal"/>
    <w:link w:val="ParagraphedelisteCar"/>
    <w:uiPriority w:val="34"/>
    <w:qFormat/>
    <w:rsid w:val="00633373"/>
    <w:pPr>
      <w:ind w:left="720"/>
      <w:contextualSpacing/>
    </w:pPr>
  </w:style>
  <w:style w:styleId="NormalWeb" w:type="paragraph">
    <w:name w:val="Normal (Web)"/>
    <w:basedOn w:val="Normal"/>
    <w:uiPriority w:val="99"/>
    <w:unhideWhenUsed/>
    <w:rsid w:val="00D8340E"/>
    <w:pPr>
      <w:spacing w:after="100" w:afterAutospacing="1" w:before="100" w:beforeAutospacing="1"/>
    </w:pPr>
  </w:style>
  <w:style w:customStyle="1" w:styleId="ParagraphedelisteCar" w:type="character">
    <w:name w:val="Paragraphe de liste Car"/>
    <w:link w:val="Paragraphedeliste"/>
    <w:uiPriority w:val="34"/>
    <w:rsid w:val="005F6F1D"/>
    <w:rPr>
      <w:sz w:val="24"/>
      <w:szCs w:val="24"/>
    </w:rPr>
  </w:style>
  <w:style w:customStyle="1" w:styleId="stF0000000080" w:type="character">
    <w:name w:val="stF_0000000080"/>
    <w:rsid w:val="00C32D8C"/>
    <w:rPr>
      <w:sz w:val="16"/>
      <w:szCs w:val="16"/>
    </w:rPr>
  </w:style>
  <w:style w:customStyle="1" w:styleId="stPright0" w:type="paragraph">
    <w:name w:val="stP_right0"/>
    <w:rsid w:val="00C32D8C"/>
    <w:pPr>
      <w:jc w:val="right"/>
    </w:pPr>
    <w:rPr>
      <w:rFonts w:ascii="Arial" w:cs="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0968">
      <w:bodyDiv w:val="1"/>
      <w:marLeft w:val="0"/>
      <w:marRight w:val="0"/>
      <w:marTop w:val="0"/>
      <w:marBottom w:val="0"/>
      <w:divBdr>
        <w:top w:val="none" w:sz="0" w:space="0" w:color="auto"/>
        <w:left w:val="none" w:sz="0" w:space="0" w:color="auto"/>
        <w:bottom w:val="none" w:sz="0" w:space="0" w:color="auto"/>
        <w:right w:val="none" w:sz="0" w:space="0" w:color="auto"/>
      </w:divBdr>
      <w:divsChild>
        <w:div w:id="1232234934">
          <w:marLeft w:val="0"/>
          <w:marRight w:val="0"/>
          <w:marTop w:val="0"/>
          <w:marBottom w:val="0"/>
          <w:divBdr>
            <w:top w:val="none" w:sz="0" w:space="0" w:color="auto"/>
            <w:left w:val="none" w:sz="0" w:space="0" w:color="auto"/>
            <w:bottom w:val="none" w:sz="0" w:space="0" w:color="auto"/>
            <w:right w:val="none" w:sz="0" w:space="0" w:color="auto"/>
          </w:divBdr>
        </w:div>
      </w:divsChild>
    </w:div>
    <w:div w:id="120002901">
      <w:bodyDiv w:val="1"/>
      <w:marLeft w:val="0"/>
      <w:marRight w:val="0"/>
      <w:marTop w:val="0"/>
      <w:marBottom w:val="0"/>
      <w:divBdr>
        <w:top w:val="none" w:sz="0" w:space="0" w:color="auto"/>
        <w:left w:val="none" w:sz="0" w:space="0" w:color="auto"/>
        <w:bottom w:val="none" w:sz="0" w:space="0" w:color="auto"/>
        <w:right w:val="none" w:sz="0" w:space="0" w:color="auto"/>
      </w:divBdr>
      <w:divsChild>
        <w:div w:id="482309812">
          <w:marLeft w:val="446"/>
          <w:marRight w:val="0"/>
          <w:marTop w:val="0"/>
          <w:marBottom w:val="160"/>
          <w:divBdr>
            <w:top w:val="none" w:sz="0" w:space="0" w:color="auto"/>
            <w:left w:val="none" w:sz="0" w:space="0" w:color="auto"/>
            <w:bottom w:val="none" w:sz="0" w:space="0" w:color="auto"/>
            <w:right w:val="none" w:sz="0" w:space="0" w:color="auto"/>
          </w:divBdr>
        </w:div>
      </w:divsChild>
    </w:div>
    <w:div w:id="123037954">
      <w:bodyDiv w:val="1"/>
      <w:marLeft w:val="0"/>
      <w:marRight w:val="0"/>
      <w:marTop w:val="0"/>
      <w:marBottom w:val="0"/>
      <w:divBdr>
        <w:top w:val="none" w:sz="0" w:space="0" w:color="auto"/>
        <w:left w:val="none" w:sz="0" w:space="0" w:color="auto"/>
        <w:bottom w:val="none" w:sz="0" w:space="0" w:color="auto"/>
        <w:right w:val="none" w:sz="0" w:space="0" w:color="auto"/>
      </w:divBdr>
    </w:div>
    <w:div w:id="167135070">
      <w:bodyDiv w:val="1"/>
      <w:marLeft w:val="0"/>
      <w:marRight w:val="0"/>
      <w:marTop w:val="0"/>
      <w:marBottom w:val="0"/>
      <w:divBdr>
        <w:top w:val="none" w:sz="0" w:space="0" w:color="auto"/>
        <w:left w:val="none" w:sz="0" w:space="0" w:color="auto"/>
        <w:bottom w:val="none" w:sz="0" w:space="0" w:color="auto"/>
        <w:right w:val="none" w:sz="0" w:space="0" w:color="auto"/>
      </w:divBdr>
      <w:divsChild>
        <w:div w:id="530848240">
          <w:marLeft w:val="446"/>
          <w:marRight w:val="0"/>
          <w:marTop w:val="0"/>
          <w:marBottom w:val="0"/>
          <w:divBdr>
            <w:top w:val="none" w:sz="0" w:space="0" w:color="auto"/>
            <w:left w:val="none" w:sz="0" w:space="0" w:color="auto"/>
            <w:bottom w:val="none" w:sz="0" w:space="0" w:color="auto"/>
            <w:right w:val="none" w:sz="0" w:space="0" w:color="auto"/>
          </w:divBdr>
        </w:div>
      </w:divsChild>
    </w:div>
    <w:div w:id="180709055">
      <w:bodyDiv w:val="1"/>
      <w:marLeft w:val="0"/>
      <w:marRight w:val="0"/>
      <w:marTop w:val="0"/>
      <w:marBottom w:val="0"/>
      <w:divBdr>
        <w:top w:val="none" w:sz="0" w:space="0" w:color="auto"/>
        <w:left w:val="none" w:sz="0" w:space="0" w:color="auto"/>
        <w:bottom w:val="none" w:sz="0" w:space="0" w:color="auto"/>
        <w:right w:val="none" w:sz="0" w:space="0" w:color="auto"/>
      </w:divBdr>
      <w:divsChild>
        <w:div w:id="89933419">
          <w:marLeft w:val="446"/>
          <w:marRight w:val="0"/>
          <w:marTop w:val="0"/>
          <w:marBottom w:val="0"/>
          <w:divBdr>
            <w:top w:val="none" w:sz="0" w:space="0" w:color="auto"/>
            <w:left w:val="none" w:sz="0" w:space="0" w:color="auto"/>
            <w:bottom w:val="none" w:sz="0" w:space="0" w:color="auto"/>
            <w:right w:val="none" w:sz="0" w:space="0" w:color="auto"/>
          </w:divBdr>
        </w:div>
        <w:div w:id="250823773">
          <w:marLeft w:val="446"/>
          <w:marRight w:val="0"/>
          <w:marTop w:val="0"/>
          <w:marBottom w:val="0"/>
          <w:divBdr>
            <w:top w:val="none" w:sz="0" w:space="0" w:color="auto"/>
            <w:left w:val="none" w:sz="0" w:space="0" w:color="auto"/>
            <w:bottom w:val="none" w:sz="0" w:space="0" w:color="auto"/>
            <w:right w:val="none" w:sz="0" w:space="0" w:color="auto"/>
          </w:divBdr>
        </w:div>
        <w:div w:id="850922021">
          <w:marLeft w:val="446"/>
          <w:marRight w:val="0"/>
          <w:marTop w:val="0"/>
          <w:marBottom w:val="0"/>
          <w:divBdr>
            <w:top w:val="none" w:sz="0" w:space="0" w:color="auto"/>
            <w:left w:val="none" w:sz="0" w:space="0" w:color="auto"/>
            <w:bottom w:val="none" w:sz="0" w:space="0" w:color="auto"/>
            <w:right w:val="none" w:sz="0" w:space="0" w:color="auto"/>
          </w:divBdr>
        </w:div>
        <w:div w:id="1081678227">
          <w:marLeft w:val="446"/>
          <w:marRight w:val="0"/>
          <w:marTop w:val="0"/>
          <w:marBottom w:val="0"/>
          <w:divBdr>
            <w:top w:val="none" w:sz="0" w:space="0" w:color="auto"/>
            <w:left w:val="none" w:sz="0" w:space="0" w:color="auto"/>
            <w:bottom w:val="none" w:sz="0" w:space="0" w:color="auto"/>
            <w:right w:val="none" w:sz="0" w:space="0" w:color="auto"/>
          </w:divBdr>
        </w:div>
      </w:divsChild>
    </w:div>
    <w:div w:id="245580725">
      <w:bodyDiv w:val="1"/>
      <w:marLeft w:val="0"/>
      <w:marRight w:val="0"/>
      <w:marTop w:val="0"/>
      <w:marBottom w:val="0"/>
      <w:divBdr>
        <w:top w:val="none" w:sz="0" w:space="0" w:color="auto"/>
        <w:left w:val="none" w:sz="0" w:space="0" w:color="auto"/>
        <w:bottom w:val="none" w:sz="0" w:space="0" w:color="auto"/>
        <w:right w:val="none" w:sz="0" w:space="0" w:color="auto"/>
      </w:divBdr>
      <w:divsChild>
        <w:div w:id="360399794">
          <w:marLeft w:val="274"/>
          <w:marRight w:val="0"/>
          <w:marTop w:val="0"/>
          <w:marBottom w:val="0"/>
          <w:divBdr>
            <w:top w:val="none" w:sz="0" w:space="0" w:color="auto"/>
            <w:left w:val="none" w:sz="0" w:space="0" w:color="auto"/>
            <w:bottom w:val="none" w:sz="0" w:space="0" w:color="auto"/>
            <w:right w:val="none" w:sz="0" w:space="0" w:color="auto"/>
          </w:divBdr>
        </w:div>
        <w:div w:id="787355756">
          <w:marLeft w:val="274"/>
          <w:marRight w:val="0"/>
          <w:marTop w:val="0"/>
          <w:marBottom w:val="0"/>
          <w:divBdr>
            <w:top w:val="none" w:sz="0" w:space="0" w:color="auto"/>
            <w:left w:val="none" w:sz="0" w:space="0" w:color="auto"/>
            <w:bottom w:val="none" w:sz="0" w:space="0" w:color="auto"/>
            <w:right w:val="none" w:sz="0" w:space="0" w:color="auto"/>
          </w:divBdr>
        </w:div>
        <w:div w:id="1714764991">
          <w:marLeft w:val="274"/>
          <w:marRight w:val="0"/>
          <w:marTop w:val="0"/>
          <w:marBottom w:val="0"/>
          <w:divBdr>
            <w:top w:val="none" w:sz="0" w:space="0" w:color="auto"/>
            <w:left w:val="none" w:sz="0" w:space="0" w:color="auto"/>
            <w:bottom w:val="none" w:sz="0" w:space="0" w:color="auto"/>
            <w:right w:val="none" w:sz="0" w:space="0" w:color="auto"/>
          </w:divBdr>
        </w:div>
      </w:divsChild>
    </w:div>
    <w:div w:id="245654646">
      <w:bodyDiv w:val="1"/>
      <w:marLeft w:val="0"/>
      <w:marRight w:val="0"/>
      <w:marTop w:val="0"/>
      <w:marBottom w:val="0"/>
      <w:divBdr>
        <w:top w:val="none" w:sz="0" w:space="0" w:color="auto"/>
        <w:left w:val="none" w:sz="0" w:space="0" w:color="auto"/>
        <w:bottom w:val="none" w:sz="0" w:space="0" w:color="auto"/>
        <w:right w:val="none" w:sz="0" w:space="0" w:color="auto"/>
      </w:divBdr>
    </w:div>
    <w:div w:id="264465528">
      <w:bodyDiv w:val="1"/>
      <w:marLeft w:val="0"/>
      <w:marRight w:val="0"/>
      <w:marTop w:val="0"/>
      <w:marBottom w:val="0"/>
      <w:divBdr>
        <w:top w:val="none" w:sz="0" w:space="0" w:color="auto"/>
        <w:left w:val="none" w:sz="0" w:space="0" w:color="auto"/>
        <w:bottom w:val="none" w:sz="0" w:space="0" w:color="auto"/>
        <w:right w:val="none" w:sz="0" w:space="0" w:color="auto"/>
      </w:divBdr>
    </w:div>
    <w:div w:id="349718431">
      <w:bodyDiv w:val="1"/>
      <w:marLeft w:val="0"/>
      <w:marRight w:val="0"/>
      <w:marTop w:val="0"/>
      <w:marBottom w:val="0"/>
      <w:divBdr>
        <w:top w:val="none" w:sz="0" w:space="0" w:color="auto"/>
        <w:left w:val="none" w:sz="0" w:space="0" w:color="auto"/>
        <w:bottom w:val="none" w:sz="0" w:space="0" w:color="auto"/>
        <w:right w:val="none" w:sz="0" w:space="0" w:color="auto"/>
      </w:divBdr>
      <w:divsChild>
        <w:div w:id="1647079055">
          <w:marLeft w:val="0"/>
          <w:marRight w:val="0"/>
          <w:marTop w:val="0"/>
          <w:marBottom w:val="0"/>
          <w:divBdr>
            <w:top w:val="none" w:sz="0" w:space="0" w:color="auto"/>
            <w:left w:val="none" w:sz="0" w:space="0" w:color="auto"/>
            <w:bottom w:val="none" w:sz="0" w:space="0" w:color="auto"/>
            <w:right w:val="none" w:sz="0" w:space="0" w:color="auto"/>
          </w:divBdr>
        </w:div>
      </w:divsChild>
    </w:div>
    <w:div w:id="359162531">
      <w:bodyDiv w:val="1"/>
      <w:marLeft w:val="0"/>
      <w:marRight w:val="0"/>
      <w:marTop w:val="0"/>
      <w:marBottom w:val="0"/>
      <w:divBdr>
        <w:top w:val="none" w:sz="0" w:space="0" w:color="auto"/>
        <w:left w:val="none" w:sz="0" w:space="0" w:color="auto"/>
        <w:bottom w:val="none" w:sz="0" w:space="0" w:color="auto"/>
        <w:right w:val="none" w:sz="0" w:space="0" w:color="auto"/>
      </w:divBdr>
    </w:div>
    <w:div w:id="359941278">
      <w:bodyDiv w:val="1"/>
      <w:marLeft w:val="0"/>
      <w:marRight w:val="0"/>
      <w:marTop w:val="0"/>
      <w:marBottom w:val="0"/>
      <w:divBdr>
        <w:top w:val="none" w:sz="0" w:space="0" w:color="auto"/>
        <w:left w:val="none" w:sz="0" w:space="0" w:color="auto"/>
        <w:bottom w:val="none" w:sz="0" w:space="0" w:color="auto"/>
        <w:right w:val="none" w:sz="0" w:space="0" w:color="auto"/>
      </w:divBdr>
      <w:divsChild>
        <w:div w:id="338971861">
          <w:marLeft w:val="446"/>
          <w:marRight w:val="0"/>
          <w:marTop w:val="0"/>
          <w:marBottom w:val="0"/>
          <w:divBdr>
            <w:top w:val="none" w:sz="0" w:space="0" w:color="auto"/>
            <w:left w:val="none" w:sz="0" w:space="0" w:color="auto"/>
            <w:bottom w:val="none" w:sz="0" w:space="0" w:color="auto"/>
            <w:right w:val="none" w:sz="0" w:space="0" w:color="auto"/>
          </w:divBdr>
        </w:div>
        <w:div w:id="1066294939">
          <w:marLeft w:val="446"/>
          <w:marRight w:val="0"/>
          <w:marTop w:val="0"/>
          <w:marBottom w:val="0"/>
          <w:divBdr>
            <w:top w:val="none" w:sz="0" w:space="0" w:color="auto"/>
            <w:left w:val="none" w:sz="0" w:space="0" w:color="auto"/>
            <w:bottom w:val="none" w:sz="0" w:space="0" w:color="auto"/>
            <w:right w:val="none" w:sz="0" w:space="0" w:color="auto"/>
          </w:divBdr>
        </w:div>
        <w:div w:id="1920601244">
          <w:marLeft w:val="446"/>
          <w:marRight w:val="0"/>
          <w:marTop w:val="0"/>
          <w:marBottom w:val="0"/>
          <w:divBdr>
            <w:top w:val="none" w:sz="0" w:space="0" w:color="auto"/>
            <w:left w:val="none" w:sz="0" w:space="0" w:color="auto"/>
            <w:bottom w:val="none" w:sz="0" w:space="0" w:color="auto"/>
            <w:right w:val="none" w:sz="0" w:space="0" w:color="auto"/>
          </w:divBdr>
        </w:div>
      </w:divsChild>
    </w:div>
    <w:div w:id="399519544">
      <w:bodyDiv w:val="1"/>
      <w:marLeft w:val="0"/>
      <w:marRight w:val="0"/>
      <w:marTop w:val="0"/>
      <w:marBottom w:val="0"/>
      <w:divBdr>
        <w:top w:val="none" w:sz="0" w:space="0" w:color="auto"/>
        <w:left w:val="none" w:sz="0" w:space="0" w:color="auto"/>
        <w:bottom w:val="none" w:sz="0" w:space="0" w:color="auto"/>
        <w:right w:val="none" w:sz="0" w:space="0" w:color="auto"/>
      </w:divBdr>
    </w:div>
    <w:div w:id="440075883">
      <w:bodyDiv w:val="1"/>
      <w:marLeft w:val="0"/>
      <w:marRight w:val="0"/>
      <w:marTop w:val="0"/>
      <w:marBottom w:val="0"/>
      <w:divBdr>
        <w:top w:val="none" w:sz="0" w:space="0" w:color="auto"/>
        <w:left w:val="none" w:sz="0" w:space="0" w:color="auto"/>
        <w:bottom w:val="none" w:sz="0" w:space="0" w:color="auto"/>
        <w:right w:val="none" w:sz="0" w:space="0" w:color="auto"/>
      </w:divBdr>
    </w:div>
    <w:div w:id="462776386">
      <w:bodyDiv w:val="1"/>
      <w:marLeft w:val="0"/>
      <w:marRight w:val="0"/>
      <w:marTop w:val="0"/>
      <w:marBottom w:val="0"/>
      <w:divBdr>
        <w:top w:val="none" w:sz="0" w:space="0" w:color="auto"/>
        <w:left w:val="none" w:sz="0" w:space="0" w:color="auto"/>
        <w:bottom w:val="none" w:sz="0" w:space="0" w:color="auto"/>
        <w:right w:val="none" w:sz="0" w:space="0" w:color="auto"/>
      </w:divBdr>
      <w:divsChild>
        <w:div w:id="174809536">
          <w:marLeft w:val="446"/>
          <w:marRight w:val="0"/>
          <w:marTop w:val="0"/>
          <w:marBottom w:val="0"/>
          <w:divBdr>
            <w:top w:val="none" w:sz="0" w:space="0" w:color="auto"/>
            <w:left w:val="none" w:sz="0" w:space="0" w:color="auto"/>
            <w:bottom w:val="none" w:sz="0" w:space="0" w:color="auto"/>
            <w:right w:val="none" w:sz="0" w:space="0" w:color="auto"/>
          </w:divBdr>
        </w:div>
        <w:div w:id="309595525">
          <w:marLeft w:val="446"/>
          <w:marRight w:val="0"/>
          <w:marTop w:val="0"/>
          <w:marBottom w:val="0"/>
          <w:divBdr>
            <w:top w:val="none" w:sz="0" w:space="0" w:color="auto"/>
            <w:left w:val="none" w:sz="0" w:space="0" w:color="auto"/>
            <w:bottom w:val="none" w:sz="0" w:space="0" w:color="auto"/>
            <w:right w:val="none" w:sz="0" w:space="0" w:color="auto"/>
          </w:divBdr>
        </w:div>
        <w:div w:id="1033651758">
          <w:marLeft w:val="446"/>
          <w:marRight w:val="0"/>
          <w:marTop w:val="0"/>
          <w:marBottom w:val="0"/>
          <w:divBdr>
            <w:top w:val="none" w:sz="0" w:space="0" w:color="auto"/>
            <w:left w:val="none" w:sz="0" w:space="0" w:color="auto"/>
            <w:bottom w:val="none" w:sz="0" w:space="0" w:color="auto"/>
            <w:right w:val="none" w:sz="0" w:space="0" w:color="auto"/>
          </w:divBdr>
        </w:div>
      </w:divsChild>
    </w:div>
    <w:div w:id="490364908">
      <w:bodyDiv w:val="1"/>
      <w:marLeft w:val="0"/>
      <w:marRight w:val="0"/>
      <w:marTop w:val="0"/>
      <w:marBottom w:val="0"/>
      <w:divBdr>
        <w:top w:val="none" w:sz="0" w:space="0" w:color="auto"/>
        <w:left w:val="none" w:sz="0" w:space="0" w:color="auto"/>
        <w:bottom w:val="none" w:sz="0" w:space="0" w:color="auto"/>
        <w:right w:val="none" w:sz="0" w:space="0" w:color="auto"/>
      </w:divBdr>
    </w:div>
    <w:div w:id="555434004">
      <w:bodyDiv w:val="1"/>
      <w:marLeft w:val="0"/>
      <w:marRight w:val="0"/>
      <w:marTop w:val="0"/>
      <w:marBottom w:val="0"/>
      <w:divBdr>
        <w:top w:val="none" w:sz="0" w:space="0" w:color="auto"/>
        <w:left w:val="none" w:sz="0" w:space="0" w:color="auto"/>
        <w:bottom w:val="none" w:sz="0" w:space="0" w:color="auto"/>
        <w:right w:val="none" w:sz="0" w:space="0" w:color="auto"/>
      </w:divBdr>
      <w:divsChild>
        <w:div w:id="1044717618">
          <w:marLeft w:val="274"/>
          <w:marRight w:val="0"/>
          <w:marTop w:val="0"/>
          <w:marBottom w:val="0"/>
          <w:divBdr>
            <w:top w:val="none" w:sz="0" w:space="0" w:color="auto"/>
            <w:left w:val="none" w:sz="0" w:space="0" w:color="auto"/>
            <w:bottom w:val="none" w:sz="0" w:space="0" w:color="auto"/>
            <w:right w:val="none" w:sz="0" w:space="0" w:color="auto"/>
          </w:divBdr>
        </w:div>
      </w:divsChild>
    </w:div>
    <w:div w:id="678197749">
      <w:bodyDiv w:val="1"/>
      <w:marLeft w:val="0"/>
      <w:marRight w:val="0"/>
      <w:marTop w:val="0"/>
      <w:marBottom w:val="0"/>
      <w:divBdr>
        <w:top w:val="none" w:sz="0" w:space="0" w:color="auto"/>
        <w:left w:val="none" w:sz="0" w:space="0" w:color="auto"/>
        <w:bottom w:val="none" w:sz="0" w:space="0" w:color="auto"/>
        <w:right w:val="none" w:sz="0" w:space="0" w:color="auto"/>
      </w:divBdr>
      <w:divsChild>
        <w:div w:id="293026831">
          <w:marLeft w:val="446"/>
          <w:marRight w:val="0"/>
          <w:marTop w:val="0"/>
          <w:marBottom w:val="0"/>
          <w:divBdr>
            <w:top w:val="none" w:sz="0" w:space="0" w:color="auto"/>
            <w:left w:val="none" w:sz="0" w:space="0" w:color="auto"/>
            <w:bottom w:val="none" w:sz="0" w:space="0" w:color="auto"/>
            <w:right w:val="none" w:sz="0" w:space="0" w:color="auto"/>
          </w:divBdr>
        </w:div>
        <w:div w:id="1499881617">
          <w:marLeft w:val="446"/>
          <w:marRight w:val="0"/>
          <w:marTop w:val="0"/>
          <w:marBottom w:val="0"/>
          <w:divBdr>
            <w:top w:val="none" w:sz="0" w:space="0" w:color="auto"/>
            <w:left w:val="none" w:sz="0" w:space="0" w:color="auto"/>
            <w:bottom w:val="none" w:sz="0" w:space="0" w:color="auto"/>
            <w:right w:val="none" w:sz="0" w:space="0" w:color="auto"/>
          </w:divBdr>
        </w:div>
      </w:divsChild>
    </w:div>
    <w:div w:id="721176860">
      <w:bodyDiv w:val="1"/>
      <w:marLeft w:val="0"/>
      <w:marRight w:val="0"/>
      <w:marTop w:val="0"/>
      <w:marBottom w:val="0"/>
      <w:divBdr>
        <w:top w:val="none" w:sz="0" w:space="0" w:color="auto"/>
        <w:left w:val="none" w:sz="0" w:space="0" w:color="auto"/>
        <w:bottom w:val="none" w:sz="0" w:space="0" w:color="auto"/>
        <w:right w:val="none" w:sz="0" w:space="0" w:color="auto"/>
      </w:divBdr>
    </w:div>
    <w:div w:id="769203844">
      <w:bodyDiv w:val="1"/>
      <w:marLeft w:val="0"/>
      <w:marRight w:val="0"/>
      <w:marTop w:val="0"/>
      <w:marBottom w:val="0"/>
      <w:divBdr>
        <w:top w:val="none" w:sz="0" w:space="0" w:color="auto"/>
        <w:left w:val="none" w:sz="0" w:space="0" w:color="auto"/>
        <w:bottom w:val="none" w:sz="0" w:space="0" w:color="auto"/>
        <w:right w:val="none" w:sz="0" w:space="0" w:color="auto"/>
      </w:divBdr>
      <w:divsChild>
        <w:div w:id="1252474635">
          <w:marLeft w:val="446"/>
          <w:marRight w:val="0"/>
          <w:marTop w:val="0"/>
          <w:marBottom w:val="0"/>
          <w:divBdr>
            <w:top w:val="none" w:sz="0" w:space="0" w:color="auto"/>
            <w:left w:val="none" w:sz="0" w:space="0" w:color="auto"/>
            <w:bottom w:val="none" w:sz="0" w:space="0" w:color="auto"/>
            <w:right w:val="none" w:sz="0" w:space="0" w:color="auto"/>
          </w:divBdr>
        </w:div>
      </w:divsChild>
    </w:div>
    <w:div w:id="817116195">
      <w:bodyDiv w:val="1"/>
      <w:marLeft w:val="0"/>
      <w:marRight w:val="0"/>
      <w:marTop w:val="0"/>
      <w:marBottom w:val="0"/>
      <w:divBdr>
        <w:top w:val="none" w:sz="0" w:space="0" w:color="auto"/>
        <w:left w:val="none" w:sz="0" w:space="0" w:color="auto"/>
        <w:bottom w:val="none" w:sz="0" w:space="0" w:color="auto"/>
        <w:right w:val="none" w:sz="0" w:space="0" w:color="auto"/>
      </w:divBdr>
      <w:divsChild>
        <w:div w:id="253243213">
          <w:marLeft w:val="1166"/>
          <w:marRight w:val="0"/>
          <w:marTop w:val="0"/>
          <w:marBottom w:val="0"/>
          <w:divBdr>
            <w:top w:val="none" w:sz="0" w:space="0" w:color="auto"/>
            <w:left w:val="none" w:sz="0" w:space="0" w:color="auto"/>
            <w:bottom w:val="none" w:sz="0" w:space="0" w:color="auto"/>
            <w:right w:val="none" w:sz="0" w:space="0" w:color="auto"/>
          </w:divBdr>
        </w:div>
      </w:divsChild>
    </w:div>
    <w:div w:id="858082896">
      <w:bodyDiv w:val="1"/>
      <w:marLeft w:val="0"/>
      <w:marRight w:val="0"/>
      <w:marTop w:val="0"/>
      <w:marBottom w:val="0"/>
      <w:divBdr>
        <w:top w:val="none" w:sz="0" w:space="0" w:color="auto"/>
        <w:left w:val="none" w:sz="0" w:space="0" w:color="auto"/>
        <w:bottom w:val="none" w:sz="0" w:space="0" w:color="auto"/>
        <w:right w:val="none" w:sz="0" w:space="0" w:color="auto"/>
      </w:divBdr>
      <w:divsChild>
        <w:div w:id="2134251686">
          <w:marLeft w:val="0"/>
          <w:marRight w:val="0"/>
          <w:marTop w:val="0"/>
          <w:marBottom w:val="0"/>
          <w:divBdr>
            <w:top w:val="none" w:sz="0" w:space="0" w:color="auto"/>
            <w:left w:val="none" w:sz="0" w:space="0" w:color="auto"/>
            <w:bottom w:val="none" w:sz="0" w:space="0" w:color="auto"/>
            <w:right w:val="none" w:sz="0" w:space="0" w:color="auto"/>
          </w:divBdr>
          <w:divsChild>
            <w:div w:id="571356410">
              <w:marLeft w:val="0"/>
              <w:marRight w:val="0"/>
              <w:marTop w:val="0"/>
              <w:marBottom w:val="0"/>
              <w:divBdr>
                <w:top w:val="none" w:sz="0" w:space="0" w:color="auto"/>
                <w:left w:val="none" w:sz="0" w:space="0" w:color="auto"/>
                <w:bottom w:val="none" w:sz="0" w:space="0" w:color="auto"/>
                <w:right w:val="none" w:sz="0" w:space="0" w:color="auto"/>
              </w:divBdr>
            </w:div>
            <w:div w:id="1568346113">
              <w:marLeft w:val="0"/>
              <w:marRight w:val="0"/>
              <w:marTop w:val="0"/>
              <w:marBottom w:val="0"/>
              <w:divBdr>
                <w:top w:val="none" w:sz="0" w:space="0" w:color="auto"/>
                <w:left w:val="none" w:sz="0" w:space="0" w:color="auto"/>
                <w:bottom w:val="none" w:sz="0" w:space="0" w:color="auto"/>
                <w:right w:val="none" w:sz="0" w:space="0" w:color="auto"/>
              </w:divBdr>
            </w:div>
            <w:div w:id="20763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5951">
      <w:bodyDiv w:val="1"/>
      <w:marLeft w:val="0"/>
      <w:marRight w:val="0"/>
      <w:marTop w:val="0"/>
      <w:marBottom w:val="0"/>
      <w:divBdr>
        <w:top w:val="none" w:sz="0" w:space="0" w:color="auto"/>
        <w:left w:val="none" w:sz="0" w:space="0" w:color="auto"/>
        <w:bottom w:val="none" w:sz="0" w:space="0" w:color="auto"/>
        <w:right w:val="none" w:sz="0" w:space="0" w:color="auto"/>
      </w:divBdr>
    </w:div>
    <w:div w:id="956563854">
      <w:bodyDiv w:val="1"/>
      <w:marLeft w:val="0"/>
      <w:marRight w:val="0"/>
      <w:marTop w:val="0"/>
      <w:marBottom w:val="0"/>
      <w:divBdr>
        <w:top w:val="none" w:sz="0" w:space="0" w:color="auto"/>
        <w:left w:val="none" w:sz="0" w:space="0" w:color="auto"/>
        <w:bottom w:val="none" w:sz="0" w:space="0" w:color="auto"/>
        <w:right w:val="none" w:sz="0" w:space="0" w:color="auto"/>
      </w:divBdr>
      <w:divsChild>
        <w:div w:id="632759263">
          <w:marLeft w:val="274"/>
          <w:marRight w:val="0"/>
          <w:marTop w:val="0"/>
          <w:marBottom w:val="0"/>
          <w:divBdr>
            <w:top w:val="none" w:sz="0" w:space="0" w:color="auto"/>
            <w:left w:val="none" w:sz="0" w:space="0" w:color="auto"/>
            <w:bottom w:val="none" w:sz="0" w:space="0" w:color="auto"/>
            <w:right w:val="none" w:sz="0" w:space="0" w:color="auto"/>
          </w:divBdr>
        </w:div>
      </w:divsChild>
    </w:div>
    <w:div w:id="965282964">
      <w:bodyDiv w:val="1"/>
      <w:marLeft w:val="0"/>
      <w:marRight w:val="0"/>
      <w:marTop w:val="0"/>
      <w:marBottom w:val="0"/>
      <w:divBdr>
        <w:top w:val="none" w:sz="0" w:space="0" w:color="auto"/>
        <w:left w:val="none" w:sz="0" w:space="0" w:color="auto"/>
        <w:bottom w:val="none" w:sz="0" w:space="0" w:color="auto"/>
        <w:right w:val="none" w:sz="0" w:space="0" w:color="auto"/>
      </w:divBdr>
      <w:divsChild>
        <w:div w:id="467283092">
          <w:marLeft w:val="0"/>
          <w:marRight w:val="0"/>
          <w:marTop w:val="360"/>
          <w:marBottom w:val="100"/>
          <w:divBdr>
            <w:top w:val="none" w:sz="0" w:space="0" w:color="auto"/>
            <w:left w:val="none" w:sz="0" w:space="0" w:color="auto"/>
            <w:bottom w:val="none" w:sz="0" w:space="0" w:color="auto"/>
            <w:right w:val="none" w:sz="0" w:space="0" w:color="auto"/>
          </w:divBdr>
          <w:divsChild>
            <w:div w:id="271596035">
              <w:marLeft w:val="510"/>
              <w:marRight w:val="0"/>
              <w:marTop w:val="0"/>
              <w:marBottom w:val="300"/>
              <w:divBdr>
                <w:top w:val="none" w:sz="0" w:space="0" w:color="auto"/>
                <w:left w:val="none" w:sz="0" w:space="0" w:color="auto"/>
                <w:bottom w:val="none" w:sz="0" w:space="0" w:color="auto"/>
                <w:right w:val="none" w:sz="0" w:space="0" w:color="auto"/>
              </w:divBdr>
              <w:divsChild>
                <w:div w:id="982389475">
                  <w:marLeft w:val="0"/>
                  <w:marRight w:val="0"/>
                  <w:marTop w:val="0"/>
                  <w:marBottom w:val="0"/>
                  <w:divBdr>
                    <w:top w:val="none" w:sz="0" w:space="0" w:color="auto"/>
                    <w:left w:val="none" w:sz="0" w:space="0" w:color="auto"/>
                    <w:bottom w:val="none" w:sz="0" w:space="0" w:color="auto"/>
                    <w:right w:val="none" w:sz="0" w:space="0" w:color="auto"/>
                  </w:divBdr>
                  <w:divsChild>
                    <w:div w:id="924069242">
                      <w:marLeft w:val="0"/>
                      <w:marRight w:val="0"/>
                      <w:marTop w:val="0"/>
                      <w:marBottom w:val="0"/>
                      <w:divBdr>
                        <w:top w:val="none" w:sz="0" w:space="0" w:color="auto"/>
                        <w:left w:val="none" w:sz="0" w:space="0" w:color="auto"/>
                        <w:bottom w:val="none" w:sz="0" w:space="0" w:color="auto"/>
                        <w:right w:val="none" w:sz="0" w:space="0" w:color="auto"/>
                      </w:divBdr>
                      <w:divsChild>
                        <w:div w:id="17050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262416">
      <w:bodyDiv w:val="1"/>
      <w:marLeft w:val="0"/>
      <w:marRight w:val="0"/>
      <w:marTop w:val="0"/>
      <w:marBottom w:val="0"/>
      <w:divBdr>
        <w:top w:val="none" w:sz="0" w:space="0" w:color="auto"/>
        <w:left w:val="none" w:sz="0" w:space="0" w:color="auto"/>
        <w:bottom w:val="none" w:sz="0" w:space="0" w:color="auto"/>
        <w:right w:val="none" w:sz="0" w:space="0" w:color="auto"/>
      </w:divBdr>
      <w:divsChild>
        <w:div w:id="539708366">
          <w:marLeft w:val="1166"/>
          <w:marRight w:val="0"/>
          <w:marTop w:val="0"/>
          <w:marBottom w:val="0"/>
          <w:divBdr>
            <w:top w:val="none" w:sz="0" w:space="0" w:color="auto"/>
            <w:left w:val="none" w:sz="0" w:space="0" w:color="auto"/>
            <w:bottom w:val="none" w:sz="0" w:space="0" w:color="auto"/>
            <w:right w:val="none" w:sz="0" w:space="0" w:color="auto"/>
          </w:divBdr>
        </w:div>
        <w:div w:id="856582473">
          <w:marLeft w:val="446"/>
          <w:marRight w:val="0"/>
          <w:marTop w:val="0"/>
          <w:marBottom w:val="0"/>
          <w:divBdr>
            <w:top w:val="none" w:sz="0" w:space="0" w:color="auto"/>
            <w:left w:val="none" w:sz="0" w:space="0" w:color="auto"/>
            <w:bottom w:val="none" w:sz="0" w:space="0" w:color="auto"/>
            <w:right w:val="none" w:sz="0" w:space="0" w:color="auto"/>
          </w:divBdr>
        </w:div>
      </w:divsChild>
    </w:div>
    <w:div w:id="1049840819">
      <w:bodyDiv w:val="1"/>
      <w:marLeft w:val="0"/>
      <w:marRight w:val="0"/>
      <w:marTop w:val="0"/>
      <w:marBottom w:val="0"/>
      <w:divBdr>
        <w:top w:val="none" w:sz="0" w:space="0" w:color="auto"/>
        <w:left w:val="none" w:sz="0" w:space="0" w:color="auto"/>
        <w:bottom w:val="none" w:sz="0" w:space="0" w:color="auto"/>
        <w:right w:val="none" w:sz="0" w:space="0" w:color="auto"/>
      </w:divBdr>
      <w:divsChild>
        <w:div w:id="1010713546">
          <w:marLeft w:val="446"/>
          <w:marRight w:val="0"/>
          <w:marTop w:val="0"/>
          <w:marBottom w:val="0"/>
          <w:divBdr>
            <w:top w:val="none" w:sz="0" w:space="0" w:color="auto"/>
            <w:left w:val="none" w:sz="0" w:space="0" w:color="auto"/>
            <w:bottom w:val="none" w:sz="0" w:space="0" w:color="auto"/>
            <w:right w:val="none" w:sz="0" w:space="0" w:color="auto"/>
          </w:divBdr>
        </w:div>
        <w:div w:id="2028095221">
          <w:marLeft w:val="446"/>
          <w:marRight w:val="0"/>
          <w:marTop w:val="0"/>
          <w:marBottom w:val="0"/>
          <w:divBdr>
            <w:top w:val="none" w:sz="0" w:space="0" w:color="auto"/>
            <w:left w:val="none" w:sz="0" w:space="0" w:color="auto"/>
            <w:bottom w:val="none" w:sz="0" w:space="0" w:color="auto"/>
            <w:right w:val="none" w:sz="0" w:space="0" w:color="auto"/>
          </w:divBdr>
        </w:div>
      </w:divsChild>
    </w:div>
    <w:div w:id="1154445854">
      <w:bodyDiv w:val="1"/>
      <w:marLeft w:val="0"/>
      <w:marRight w:val="0"/>
      <w:marTop w:val="0"/>
      <w:marBottom w:val="0"/>
      <w:divBdr>
        <w:top w:val="none" w:sz="0" w:space="0" w:color="auto"/>
        <w:left w:val="none" w:sz="0" w:space="0" w:color="auto"/>
        <w:bottom w:val="none" w:sz="0" w:space="0" w:color="auto"/>
        <w:right w:val="none" w:sz="0" w:space="0" w:color="auto"/>
      </w:divBdr>
    </w:div>
    <w:div w:id="1156721792">
      <w:bodyDiv w:val="1"/>
      <w:marLeft w:val="0"/>
      <w:marRight w:val="0"/>
      <w:marTop w:val="0"/>
      <w:marBottom w:val="0"/>
      <w:divBdr>
        <w:top w:val="none" w:sz="0" w:space="0" w:color="auto"/>
        <w:left w:val="none" w:sz="0" w:space="0" w:color="auto"/>
        <w:bottom w:val="none" w:sz="0" w:space="0" w:color="auto"/>
        <w:right w:val="none" w:sz="0" w:space="0" w:color="auto"/>
      </w:divBdr>
      <w:divsChild>
        <w:div w:id="699361292">
          <w:marLeft w:val="446"/>
          <w:marRight w:val="0"/>
          <w:marTop w:val="0"/>
          <w:marBottom w:val="160"/>
          <w:divBdr>
            <w:top w:val="none" w:sz="0" w:space="0" w:color="auto"/>
            <w:left w:val="none" w:sz="0" w:space="0" w:color="auto"/>
            <w:bottom w:val="none" w:sz="0" w:space="0" w:color="auto"/>
            <w:right w:val="none" w:sz="0" w:space="0" w:color="auto"/>
          </w:divBdr>
        </w:div>
      </w:divsChild>
    </w:div>
    <w:div w:id="1169447314">
      <w:bodyDiv w:val="1"/>
      <w:marLeft w:val="0"/>
      <w:marRight w:val="0"/>
      <w:marTop w:val="0"/>
      <w:marBottom w:val="0"/>
      <w:divBdr>
        <w:top w:val="none" w:sz="0" w:space="0" w:color="auto"/>
        <w:left w:val="none" w:sz="0" w:space="0" w:color="auto"/>
        <w:bottom w:val="none" w:sz="0" w:space="0" w:color="auto"/>
        <w:right w:val="none" w:sz="0" w:space="0" w:color="auto"/>
      </w:divBdr>
    </w:div>
    <w:div w:id="1229460298">
      <w:bodyDiv w:val="1"/>
      <w:marLeft w:val="0"/>
      <w:marRight w:val="0"/>
      <w:marTop w:val="0"/>
      <w:marBottom w:val="0"/>
      <w:divBdr>
        <w:top w:val="none" w:sz="0" w:space="0" w:color="auto"/>
        <w:left w:val="none" w:sz="0" w:space="0" w:color="auto"/>
        <w:bottom w:val="none" w:sz="0" w:space="0" w:color="auto"/>
        <w:right w:val="none" w:sz="0" w:space="0" w:color="auto"/>
      </w:divBdr>
      <w:divsChild>
        <w:div w:id="1640260877">
          <w:marLeft w:val="0"/>
          <w:marRight w:val="0"/>
          <w:marTop w:val="0"/>
          <w:marBottom w:val="0"/>
          <w:divBdr>
            <w:top w:val="none" w:sz="0" w:space="0" w:color="auto"/>
            <w:left w:val="none" w:sz="0" w:space="0" w:color="auto"/>
            <w:bottom w:val="none" w:sz="0" w:space="0" w:color="auto"/>
            <w:right w:val="none" w:sz="0" w:space="0" w:color="auto"/>
          </w:divBdr>
          <w:divsChild>
            <w:div w:id="539363873">
              <w:marLeft w:val="0"/>
              <w:marRight w:val="0"/>
              <w:marTop w:val="0"/>
              <w:marBottom w:val="0"/>
              <w:divBdr>
                <w:top w:val="none" w:sz="0" w:space="0" w:color="auto"/>
                <w:left w:val="none" w:sz="0" w:space="0" w:color="auto"/>
                <w:bottom w:val="none" w:sz="0" w:space="0" w:color="auto"/>
                <w:right w:val="none" w:sz="0" w:space="0" w:color="auto"/>
              </w:divBdr>
            </w:div>
            <w:div w:id="749699070">
              <w:marLeft w:val="0"/>
              <w:marRight w:val="0"/>
              <w:marTop w:val="0"/>
              <w:marBottom w:val="0"/>
              <w:divBdr>
                <w:top w:val="none" w:sz="0" w:space="0" w:color="auto"/>
                <w:left w:val="none" w:sz="0" w:space="0" w:color="auto"/>
                <w:bottom w:val="none" w:sz="0" w:space="0" w:color="auto"/>
                <w:right w:val="none" w:sz="0" w:space="0" w:color="auto"/>
              </w:divBdr>
            </w:div>
            <w:div w:id="1302618282">
              <w:marLeft w:val="0"/>
              <w:marRight w:val="0"/>
              <w:marTop w:val="0"/>
              <w:marBottom w:val="0"/>
              <w:divBdr>
                <w:top w:val="none" w:sz="0" w:space="0" w:color="auto"/>
                <w:left w:val="none" w:sz="0" w:space="0" w:color="auto"/>
                <w:bottom w:val="none" w:sz="0" w:space="0" w:color="auto"/>
                <w:right w:val="none" w:sz="0" w:space="0" w:color="auto"/>
              </w:divBdr>
            </w:div>
            <w:div w:id="1419862135">
              <w:marLeft w:val="0"/>
              <w:marRight w:val="0"/>
              <w:marTop w:val="0"/>
              <w:marBottom w:val="0"/>
              <w:divBdr>
                <w:top w:val="none" w:sz="0" w:space="0" w:color="auto"/>
                <w:left w:val="none" w:sz="0" w:space="0" w:color="auto"/>
                <w:bottom w:val="none" w:sz="0" w:space="0" w:color="auto"/>
                <w:right w:val="none" w:sz="0" w:space="0" w:color="auto"/>
              </w:divBdr>
            </w:div>
            <w:div w:id="1907570055">
              <w:marLeft w:val="0"/>
              <w:marRight w:val="0"/>
              <w:marTop w:val="0"/>
              <w:marBottom w:val="0"/>
              <w:divBdr>
                <w:top w:val="none" w:sz="0" w:space="0" w:color="auto"/>
                <w:left w:val="none" w:sz="0" w:space="0" w:color="auto"/>
                <w:bottom w:val="none" w:sz="0" w:space="0" w:color="auto"/>
                <w:right w:val="none" w:sz="0" w:space="0" w:color="auto"/>
              </w:divBdr>
            </w:div>
            <w:div w:id="1924028802">
              <w:marLeft w:val="0"/>
              <w:marRight w:val="0"/>
              <w:marTop w:val="0"/>
              <w:marBottom w:val="0"/>
              <w:divBdr>
                <w:top w:val="none" w:sz="0" w:space="0" w:color="auto"/>
                <w:left w:val="none" w:sz="0" w:space="0" w:color="auto"/>
                <w:bottom w:val="none" w:sz="0" w:space="0" w:color="auto"/>
                <w:right w:val="none" w:sz="0" w:space="0" w:color="auto"/>
              </w:divBdr>
            </w:div>
            <w:div w:id="1941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090">
      <w:bodyDiv w:val="1"/>
      <w:marLeft w:val="0"/>
      <w:marRight w:val="0"/>
      <w:marTop w:val="0"/>
      <w:marBottom w:val="0"/>
      <w:divBdr>
        <w:top w:val="none" w:sz="0" w:space="0" w:color="auto"/>
        <w:left w:val="none" w:sz="0" w:space="0" w:color="auto"/>
        <w:bottom w:val="none" w:sz="0" w:space="0" w:color="auto"/>
        <w:right w:val="none" w:sz="0" w:space="0" w:color="auto"/>
      </w:divBdr>
      <w:divsChild>
        <w:div w:id="1748917089">
          <w:marLeft w:val="446"/>
          <w:marRight w:val="0"/>
          <w:marTop w:val="0"/>
          <w:marBottom w:val="0"/>
          <w:divBdr>
            <w:top w:val="none" w:sz="0" w:space="0" w:color="auto"/>
            <w:left w:val="none" w:sz="0" w:space="0" w:color="auto"/>
            <w:bottom w:val="none" w:sz="0" w:space="0" w:color="auto"/>
            <w:right w:val="none" w:sz="0" w:space="0" w:color="auto"/>
          </w:divBdr>
        </w:div>
      </w:divsChild>
    </w:div>
    <w:div w:id="1304697443">
      <w:bodyDiv w:val="1"/>
      <w:marLeft w:val="0"/>
      <w:marRight w:val="0"/>
      <w:marTop w:val="0"/>
      <w:marBottom w:val="0"/>
      <w:divBdr>
        <w:top w:val="none" w:sz="0" w:space="0" w:color="auto"/>
        <w:left w:val="none" w:sz="0" w:space="0" w:color="auto"/>
        <w:bottom w:val="none" w:sz="0" w:space="0" w:color="auto"/>
        <w:right w:val="none" w:sz="0" w:space="0" w:color="auto"/>
      </w:divBdr>
    </w:div>
    <w:div w:id="1310591985">
      <w:bodyDiv w:val="1"/>
      <w:marLeft w:val="0"/>
      <w:marRight w:val="0"/>
      <w:marTop w:val="0"/>
      <w:marBottom w:val="0"/>
      <w:divBdr>
        <w:top w:val="none" w:sz="0" w:space="0" w:color="auto"/>
        <w:left w:val="none" w:sz="0" w:space="0" w:color="auto"/>
        <w:bottom w:val="none" w:sz="0" w:space="0" w:color="auto"/>
        <w:right w:val="none" w:sz="0" w:space="0" w:color="auto"/>
      </w:divBdr>
      <w:divsChild>
        <w:div w:id="2028671726">
          <w:marLeft w:val="446"/>
          <w:marRight w:val="0"/>
          <w:marTop w:val="0"/>
          <w:marBottom w:val="0"/>
          <w:divBdr>
            <w:top w:val="none" w:sz="0" w:space="0" w:color="auto"/>
            <w:left w:val="none" w:sz="0" w:space="0" w:color="auto"/>
            <w:bottom w:val="none" w:sz="0" w:space="0" w:color="auto"/>
            <w:right w:val="none" w:sz="0" w:space="0" w:color="auto"/>
          </w:divBdr>
        </w:div>
      </w:divsChild>
    </w:div>
    <w:div w:id="1471896501">
      <w:bodyDiv w:val="1"/>
      <w:marLeft w:val="0"/>
      <w:marRight w:val="0"/>
      <w:marTop w:val="0"/>
      <w:marBottom w:val="0"/>
      <w:divBdr>
        <w:top w:val="none" w:sz="0" w:space="0" w:color="auto"/>
        <w:left w:val="none" w:sz="0" w:space="0" w:color="auto"/>
        <w:bottom w:val="none" w:sz="0" w:space="0" w:color="auto"/>
        <w:right w:val="none" w:sz="0" w:space="0" w:color="auto"/>
      </w:divBdr>
      <w:divsChild>
        <w:div w:id="713966097">
          <w:marLeft w:val="446"/>
          <w:marRight w:val="0"/>
          <w:marTop w:val="0"/>
          <w:marBottom w:val="0"/>
          <w:divBdr>
            <w:top w:val="none" w:sz="0" w:space="0" w:color="auto"/>
            <w:left w:val="none" w:sz="0" w:space="0" w:color="auto"/>
            <w:bottom w:val="none" w:sz="0" w:space="0" w:color="auto"/>
            <w:right w:val="none" w:sz="0" w:space="0" w:color="auto"/>
          </w:divBdr>
        </w:div>
        <w:div w:id="1159082346">
          <w:marLeft w:val="446"/>
          <w:marRight w:val="0"/>
          <w:marTop w:val="0"/>
          <w:marBottom w:val="0"/>
          <w:divBdr>
            <w:top w:val="none" w:sz="0" w:space="0" w:color="auto"/>
            <w:left w:val="none" w:sz="0" w:space="0" w:color="auto"/>
            <w:bottom w:val="none" w:sz="0" w:space="0" w:color="auto"/>
            <w:right w:val="none" w:sz="0" w:space="0" w:color="auto"/>
          </w:divBdr>
        </w:div>
        <w:div w:id="2112311874">
          <w:marLeft w:val="446"/>
          <w:marRight w:val="0"/>
          <w:marTop w:val="0"/>
          <w:marBottom w:val="0"/>
          <w:divBdr>
            <w:top w:val="none" w:sz="0" w:space="0" w:color="auto"/>
            <w:left w:val="none" w:sz="0" w:space="0" w:color="auto"/>
            <w:bottom w:val="none" w:sz="0" w:space="0" w:color="auto"/>
            <w:right w:val="none" w:sz="0" w:space="0" w:color="auto"/>
          </w:divBdr>
        </w:div>
      </w:divsChild>
    </w:div>
    <w:div w:id="1492137505">
      <w:bodyDiv w:val="1"/>
      <w:marLeft w:val="0"/>
      <w:marRight w:val="0"/>
      <w:marTop w:val="0"/>
      <w:marBottom w:val="0"/>
      <w:divBdr>
        <w:top w:val="none" w:sz="0" w:space="0" w:color="auto"/>
        <w:left w:val="none" w:sz="0" w:space="0" w:color="auto"/>
        <w:bottom w:val="none" w:sz="0" w:space="0" w:color="auto"/>
        <w:right w:val="none" w:sz="0" w:space="0" w:color="auto"/>
      </w:divBdr>
      <w:divsChild>
        <w:div w:id="1627272151">
          <w:marLeft w:val="446"/>
          <w:marRight w:val="0"/>
          <w:marTop w:val="0"/>
          <w:marBottom w:val="160"/>
          <w:divBdr>
            <w:top w:val="none" w:sz="0" w:space="0" w:color="auto"/>
            <w:left w:val="none" w:sz="0" w:space="0" w:color="auto"/>
            <w:bottom w:val="none" w:sz="0" w:space="0" w:color="auto"/>
            <w:right w:val="none" w:sz="0" w:space="0" w:color="auto"/>
          </w:divBdr>
        </w:div>
      </w:divsChild>
    </w:div>
    <w:div w:id="1545944279">
      <w:bodyDiv w:val="1"/>
      <w:marLeft w:val="0"/>
      <w:marRight w:val="0"/>
      <w:marTop w:val="0"/>
      <w:marBottom w:val="0"/>
      <w:divBdr>
        <w:top w:val="none" w:sz="0" w:space="0" w:color="auto"/>
        <w:left w:val="none" w:sz="0" w:space="0" w:color="auto"/>
        <w:bottom w:val="none" w:sz="0" w:space="0" w:color="auto"/>
        <w:right w:val="none" w:sz="0" w:space="0" w:color="auto"/>
      </w:divBdr>
      <w:divsChild>
        <w:div w:id="753623547">
          <w:marLeft w:val="446"/>
          <w:marRight w:val="0"/>
          <w:marTop w:val="0"/>
          <w:marBottom w:val="0"/>
          <w:divBdr>
            <w:top w:val="none" w:sz="0" w:space="0" w:color="auto"/>
            <w:left w:val="none" w:sz="0" w:space="0" w:color="auto"/>
            <w:bottom w:val="none" w:sz="0" w:space="0" w:color="auto"/>
            <w:right w:val="none" w:sz="0" w:space="0" w:color="auto"/>
          </w:divBdr>
        </w:div>
        <w:div w:id="1377972403">
          <w:marLeft w:val="446"/>
          <w:marRight w:val="0"/>
          <w:marTop w:val="0"/>
          <w:marBottom w:val="0"/>
          <w:divBdr>
            <w:top w:val="none" w:sz="0" w:space="0" w:color="auto"/>
            <w:left w:val="none" w:sz="0" w:space="0" w:color="auto"/>
            <w:bottom w:val="none" w:sz="0" w:space="0" w:color="auto"/>
            <w:right w:val="none" w:sz="0" w:space="0" w:color="auto"/>
          </w:divBdr>
        </w:div>
        <w:div w:id="2063482907">
          <w:marLeft w:val="446"/>
          <w:marRight w:val="0"/>
          <w:marTop w:val="0"/>
          <w:marBottom w:val="0"/>
          <w:divBdr>
            <w:top w:val="none" w:sz="0" w:space="0" w:color="auto"/>
            <w:left w:val="none" w:sz="0" w:space="0" w:color="auto"/>
            <w:bottom w:val="none" w:sz="0" w:space="0" w:color="auto"/>
            <w:right w:val="none" w:sz="0" w:space="0" w:color="auto"/>
          </w:divBdr>
        </w:div>
      </w:divsChild>
    </w:div>
    <w:div w:id="1632129390">
      <w:bodyDiv w:val="1"/>
      <w:marLeft w:val="0"/>
      <w:marRight w:val="0"/>
      <w:marTop w:val="0"/>
      <w:marBottom w:val="0"/>
      <w:divBdr>
        <w:top w:val="none" w:sz="0" w:space="0" w:color="auto"/>
        <w:left w:val="none" w:sz="0" w:space="0" w:color="auto"/>
        <w:bottom w:val="none" w:sz="0" w:space="0" w:color="auto"/>
        <w:right w:val="none" w:sz="0" w:space="0" w:color="auto"/>
      </w:divBdr>
    </w:div>
    <w:div w:id="1702900404">
      <w:bodyDiv w:val="1"/>
      <w:marLeft w:val="0"/>
      <w:marRight w:val="0"/>
      <w:marTop w:val="0"/>
      <w:marBottom w:val="0"/>
      <w:divBdr>
        <w:top w:val="none" w:sz="0" w:space="0" w:color="auto"/>
        <w:left w:val="none" w:sz="0" w:space="0" w:color="auto"/>
        <w:bottom w:val="none" w:sz="0" w:space="0" w:color="auto"/>
        <w:right w:val="none" w:sz="0" w:space="0" w:color="auto"/>
      </w:divBdr>
      <w:divsChild>
        <w:div w:id="751580890">
          <w:marLeft w:val="446"/>
          <w:marRight w:val="0"/>
          <w:marTop w:val="0"/>
          <w:marBottom w:val="0"/>
          <w:divBdr>
            <w:top w:val="none" w:sz="0" w:space="0" w:color="auto"/>
            <w:left w:val="none" w:sz="0" w:space="0" w:color="auto"/>
            <w:bottom w:val="none" w:sz="0" w:space="0" w:color="auto"/>
            <w:right w:val="none" w:sz="0" w:space="0" w:color="auto"/>
          </w:divBdr>
        </w:div>
        <w:div w:id="1921602459">
          <w:marLeft w:val="446"/>
          <w:marRight w:val="0"/>
          <w:marTop w:val="0"/>
          <w:marBottom w:val="0"/>
          <w:divBdr>
            <w:top w:val="none" w:sz="0" w:space="0" w:color="auto"/>
            <w:left w:val="none" w:sz="0" w:space="0" w:color="auto"/>
            <w:bottom w:val="none" w:sz="0" w:space="0" w:color="auto"/>
            <w:right w:val="none" w:sz="0" w:space="0" w:color="auto"/>
          </w:divBdr>
        </w:div>
        <w:div w:id="2123765958">
          <w:marLeft w:val="446"/>
          <w:marRight w:val="0"/>
          <w:marTop w:val="0"/>
          <w:marBottom w:val="0"/>
          <w:divBdr>
            <w:top w:val="none" w:sz="0" w:space="0" w:color="auto"/>
            <w:left w:val="none" w:sz="0" w:space="0" w:color="auto"/>
            <w:bottom w:val="none" w:sz="0" w:space="0" w:color="auto"/>
            <w:right w:val="none" w:sz="0" w:space="0" w:color="auto"/>
          </w:divBdr>
        </w:div>
      </w:divsChild>
    </w:div>
    <w:div w:id="1720782393">
      <w:bodyDiv w:val="1"/>
      <w:marLeft w:val="0"/>
      <w:marRight w:val="0"/>
      <w:marTop w:val="0"/>
      <w:marBottom w:val="0"/>
      <w:divBdr>
        <w:top w:val="none" w:sz="0" w:space="0" w:color="auto"/>
        <w:left w:val="none" w:sz="0" w:space="0" w:color="auto"/>
        <w:bottom w:val="none" w:sz="0" w:space="0" w:color="auto"/>
        <w:right w:val="none" w:sz="0" w:space="0" w:color="auto"/>
      </w:divBdr>
      <w:divsChild>
        <w:div w:id="54671770">
          <w:marLeft w:val="446"/>
          <w:marRight w:val="0"/>
          <w:marTop w:val="0"/>
          <w:marBottom w:val="0"/>
          <w:divBdr>
            <w:top w:val="none" w:sz="0" w:space="0" w:color="auto"/>
            <w:left w:val="none" w:sz="0" w:space="0" w:color="auto"/>
            <w:bottom w:val="none" w:sz="0" w:space="0" w:color="auto"/>
            <w:right w:val="none" w:sz="0" w:space="0" w:color="auto"/>
          </w:divBdr>
        </w:div>
      </w:divsChild>
    </w:div>
    <w:div w:id="1907374384">
      <w:bodyDiv w:val="1"/>
      <w:marLeft w:val="-23"/>
      <w:marRight w:val="0"/>
      <w:marTop w:val="0"/>
      <w:marBottom w:val="0"/>
      <w:divBdr>
        <w:top w:val="none" w:sz="0" w:space="0" w:color="auto"/>
        <w:left w:val="none" w:sz="0" w:space="0" w:color="auto"/>
        <w:bottom w:val="none" w:sz="0" w:space="0" w:color="auto"/>
        <w:right w:val="none" w:sz="0" w:space="0" w:color="auto"/>
      </w:divBdr>
      <w:divsChild>
        <w:div w:id="1278637327">
          <w:marLeft w:val="0"/>
          <w:marRight w:val="0"/>
          <w:marTop w:val="0"/>
          <w:marBottom w:val="0"/>
          <w:divBdr>
            <w:top w:val="none" w:sz="0" w:space="0" w:color="auto"/>
            <w:left w:val="none" w:sz="0" w:space="0" w:color="auto"/>
            <w:bottom w:val="none" w:sz="0" w:space="0" w:color="auto"/>
            <w:right w:val="none" w:sz="0" w:space="0" w:color="auto"/>
          </w:divBdr>
          <w:divsChild>
            <w:div w:id="1465076143">
              <w:marLeft w:val="0"/>
              <w:marRight w:val="0"/>
              <w:marTop w:val="0"/>
              <w:marBottom w:val="0"/>
              <w:divBdr>
                <w:top w:val="none" w:sz="0" w:space="0" w:color="auto"/>
                <w:left w:val="none" w:sz="0" w:space="0" w:color="auto"/>
                <w:bottom w:val="none" w:sz="0" w:space="0" w:color="auto"/>
                <w:right w:val="none" w:sz="0" w:space="0" w:color="auto"/>
              </w:divBdr>
              <w:divsChild>
                <w:div w:id="125635026">
                  <w:marLeft w:val="0"/>
                  <w:marRight w:val="0"/>
                  <w:marTop w:val="0"/>
                  <w:marBottom w:val="0"/>
                  <w:divBdr>
                    <w:top w:val="none" w:sz="0" w:space="0" w:color="auto"/>
                    <w:left w:val="none" w:sz="0" w:space="0" w:color="auto"/>
                    <w:bottom w:val="none" w:sz="0" w:space="0" w:color="auto"/>
                    <w:right w:val="none" w:sz="0" w:space="0" w:color="auto"/>
                  </w:divBdr>
                  <w:divsChild>
                    <w:div w:id="233706324">
                      <w:marLeft w:val="0"/>
                      <w:marRight w:val="0"/>
                      <w:marTop w:val="0"/>
                      <w:marBottom w:val="0"/>
                      <w:divBdr>
                        <w:top w:val="none" w:sz="0" w:space="0" w:color="auto"/>
                        <w:left w:val="none" w:sz="0" w:space="0" w:color="auto"/>
                        <w:bottom w:val="none" w:sz="0" w:space="0" w:color="auto"/>
                        <w:right w:val="none" w:sz="0" w:space="0" w:color="auto"/>
                      </w:divBdr>
                      <w:divsChild>
                        <w:div w:id="124157708">
                          <w:marLeft w:val="0"/>
                          <w:marRight w:val="0"/>
                          <w:marTop w:val="0"/>
                          <w:marBottom w:val="0"/>
                          <w:divBdr>
                            <w:top w:val="none" w:sz="0" w:space="0" w:color="auto"/>
                            <w:left w:val="none" w:sz="0" w:space="0" w:color="auto"/>
                            <w:bottom w:val="none" w:sz="0" w:space="0" w:color="auto"/>
                            <w:right w:val="none" w:sz="0" w:space="0" w:color="auto"/>
                          </w:divBdr>
                          <w:divsChild>
                            <w:div w:id="238826727">
                              <w:marLeft w:val="0"/>
                              <w:marRight w:val="0"/>
                              <w:marTop w:val="100"/>
                              <w:marBottom w:val="100"/>
                              <w:divBdr>
                                <w:top w:val="none" w:sz="0" w:space="0" w:color="auto"/>
                                <w:left w:val="none" w:sz="0" w:space="0" w:color="auto"/>
                                <w:bottom w:val="none" w:sz="0" w:space="0" w:color="auto"/>
                                <w:right w:val="none" w:sz="0" w:space="0" w:color="auto"/>
                              </w:divBdr>
                              <w:divsChild>
                                <w:div w:id="2043355399">
                                  <w:marLeft w:val="0"/>
                                  <w:marRight w:val="0"/>
                                  <w:marTop w:val="0"/>
                                  <w:marBottom w:val="0"/>
                                  <w:divBdr>
                                    <w:top w:val="none" w:sz="0" w:space="0" w:color="auto"/>
                                    <w:left w:val="none" w:sz="0" w:space="0" w:color="auto"/>
                                    <w:bottom w:val="none" w:sz="0" w:space="0" w:color="auto"/>
                                    <w:right w:val="none" w:sz="0" w:space="0" w:color="auto"/>
                                  </w:divBdr>
                                  <w:divsChild>
                                    <w:div w:id="1513913429">
                                      <w:marLeft w:val="0"/>
                                      <w:marRight w:val="0"/>
                                      <w:marTop w:val="0"/>
                                      <w:marBottom w:val="0"/>
                                      <w:divBdr>
                                        <w:top w:val="none" w:sz="0" w:space="0" w:color="auto"/>
                                        <w:left w:val="none" w:sz="0" w:space="0" w:color="auto"/>
                                        <w:bottom w:val="none" w:sz="0" w:space="0" w:color="auto"/>
                                        <w:right w:val="none" w:sz="0" w:space="0" w:color="auto"/>
                                      </w:divBdr>
                                      <w:divsChild>
                                        <w:div w:id="43415052">
                                          <w:marLeft w:val="0"/>
                                          <w:marRight w:val="0"/>
                                          <w:marTop w:val="0"/>
                                          <w:marBottom w:val="0"/>
                                          <w:divBdr>
                                            <w:top w:val="none" w:sz="0" w:space="0" w:color="auto"/>
                                            <w:left w:val="none" w:sz="0" w:space="0" w:color="auto"/>
                                            <w:bottom w:val="none" w:sz="0" w:space="0" w:color="auto"/>
                                            <w:right w:val="none" w:sz="0" w:space="0" w:color="auto"/>
                                          </w:divBdr>
                                          <w:divsChild>
                                            <w:div w:id="157700721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128963">
      <w:bodyDiv w:val="1"/>
      <w:marLeft w:val="0"/>
      <w:marRight w:val="0"/>
      <w:marTop w:val="0"/>
      <w:marBottom w:val="0"/>
      <w:divBdr>
        <w:top w:val="none" w:sz="0" w:space="0" w:color="auto"/>
        <w:left w:val="none" w:sz="0" w:space="0" w:color="auto"/>
        <w:bottom w:val="none" w:sz="0" w:space="0" w:color="auto"/>
        <w:right w:val="none" w:sz="0" w:space="0" w:color="auto"/>
      </w:divBdr>
      <w:divsChild>
        <w:div w:id="620377660">
          <w:marLeft w:val="446"/>
          <w:marRight w:val="0"/>
          <w:marTop w:val="0"/>
          <w:marBottom w:val="0"/>
          <w:divBdr>
            <w:top w:val="none" w:sz="0" w:space="0" w:color="auto"/>
            <w:left w:val="none" w:sz="0" w:space="0" w:color="auto"/>
            <w:bottom w:val="none" w:sz="0" w:space="0" w:color="auto"/>
            <w:right w:val="none" w:sz="0" w:space="0" w:color="auto"/>
          </w:divBdr>
        </w:div>
        <w:div w:id="1556500685">
          <w:marLeft w:val="446"/>
          <w:marRight w:val="0"/>
          <w:marTop w:val="0"/>
          <w:marBottom w:val="0"/>
          <w:divBdr>
            <w:top w:val="none" w:sz="0" w:space="0" w:color="auto"/>
            <w:left w:val="none" w:sz="0" w:space="0" w:color="auto"/>
            <w:bottom w:val="none" w:sz="0" w:space="0" w:color="auto"/>
            <w:right w:val="none" w:sz="0" w:space="0" w:color="auto"/>
          </w:divBdr>
        </w:div>
      </w:divsChild>
    </w:div>
    <w:div w:id="2040740568">
      <w:bodyDiv w:val="1"/>
      <w:marLeft w:val="0"/>
      <w:marRight w:val="0"/>
      <w:marTop w:val="0"/>
      <w:marBottom w:val="0"/>
      <w:divBdr>
        <w:top w:val="none" w:sz="0" w:space="0" w:color="auto"/>
        <w:left w:val="none" w:sz="0" w:space="0" w:color="auto"/>
        <w:bottom w:val="none" w:sz="0" w:space="0" w:color="auto"/>
        <w:right w:val="none" w:sz="0" w:space="0" w:color="auto"/>
      </w:divBdr>
      <w:divsChild>
        <w:div w:id="142819002">
          <w:marLeft w:val="446"/>
          <w:marRight w:val="0"/>
          <w:marTop w:val="0"/>
          <w:marBottom w:val="0"/>
          <w:divBdr>
            <w:top w:val="none" w:sz="0" w:space="0" w:color="auto"/>
            <w:left w:val="none" w:sz="0" w:space="0" w:color="auto"/>
            <w:bottom w:val="none" w:sz="0" w:space="0" w:color="auto"/>
            <w:right w:val="none" w:sz="0" w:space="0" w:color="auto"/>
          </w:divBdr>
        </w:div>
      </w:divsChild>
    </w:div>
    <w:div w:id="2107263360">
      <w:bodyDiv w:val="1"/>
      <w:marLeft w:val="0"/>
      <w:marRight w:val="0"/>
      <w:marTop w:val="0"/>
      <w:marBottom w:val="0"/>
      <w:divBdr>
        <w:top w:val="none" w:sz="0" w:space="0" w:color="auto"/>
        <w:left w:val="none" w:sz="0" w:space="0" w:color="auto"/>
        <w:bottom w:val="none" w:sz="0" w:space="0" w:color="auto"/>
        <w:right w:val="none" w:sz="0" w:space="0" w:color="auto"/>
      </w:divBdr>
      <w:divsChild>
        <w:div w:id="1118722151">
          <w:marLeft w:val="446"/>
          <w:marRight w:val="0"/>
          <w:marTop w:val="0"/>
          <w:marBottom w:val="0"/>
          <w:divBdr>
            <w:top w:val="none" w:sz="0" w:space="0" w:color="auto"/>
            <w:left w:val="none" w:sz="0" w:space="0" w:color="auto"/>
            <w:bottom w:val="none" w:sz="0" w:space="0" w:color="auto"/>
            <w:right w:val="none" w:sz="0" w:space="0" w:color="auto"/>
          </w:divBdr>
        </w:div>
        <w:div w:id="1451783153">
          <w:marLeft w:val="446"/>
          <w:marRight w:val="0"/>
          <w:marTop w:val="0"/>
          <w:marBottom w:val="0"/>
          <w:divBdr>
            <w:top w:val="none" w:sz="0" w:space="0" w:color="auto"/>
            <w:left w:val="none" w:sz="0" w:space="0" w:color="auto"/>
            <w:bottom w:val="none" w:sz="0" w:space="0" w:color="auto"/>
            <w:right w:val="none" w:sz="0" w:space="0" w:color="auto"/>
          </w:divBdr>
        </w:div>
        <w:div w:id="1791977019">
          <w:marLeft w:val="446"/>
          <w:marRight w:val="0"/>
          <w:marTop w:val="0"/>
          <w:marBottom w:val="0"/>
          <w:divBdr>
            <w:top w:val="none" w:sz="0" w:space="0" w:color="auto"/>
            <w:left w:val="none" w:sz="0" w:space="0" w:color="auto"/>
            <w:bottom w:val="none" w:sz="0" w:space="0" w:color="auto"/>
            <w:right w:val="none" w:sz="0" w:space="0" w:color="auto"/>
          </w:divBdr>
        </w:div>
        <w:div w:id="1794715210">
          <w:marLeft w:val="446"/>
          <w:marRight w:val="0"/>
          <w:marTop w:val="0"/>
          <w:marBottom w:val="0"/>
          <w:divBdr>
            <w:top w:val="none" w:sz="0" w:space="0" w:color="auto"/>
            <w:left w:val="none" w:sz="0" w:space="0" w:color="auto"/>
            <w:bottom w:val="none" w:sz="0" w:space="0" w:color="auto"/>
            <w:right w:val="none" w:sz="0" w:space="0" w:color="auto"/>
          </w:divBdr>
        </w:div>
        <w:div w:id="2084327209">
          <w:marLeft w:val="446"/>
          <w:marRight w:val="0"/>
          <w:marTop w:val="0"/>
          <w:marBottom w:val="0"/>
          <w:divBdr>
            <w:top w:val="none" w:sz="0" w:space="0" w:color="auto"/>
            <w:left w:val="none" w:sz="0" w:space="0" w:color="auto"/>
            <w:bottom w:val="none" w:sz="0" w:space="0" w:color="auto"/>
            <w:right w:val="none" w:sz="0" w:space="0" w:color="auto"/>
          </w:divBdr>
        </w:div>
      </w:divsChild>
    </w:div>
    <w:div w:id="21313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3.xml" Type="http://schemas.openxmlformats.org/officeDocument/2006/relationships/header"/><Relationship Id="rId12" Target="https://www.legifrance.gouv.fr/affichCodeArticle.do?cidTexte=LEGITEXT000006074068&amp;idArticle=LEGIARTI000031709725&amp;dateTexte=&amp;categorieLien=cid" TargetMode="External" Type="http://schemas.openxmlformats.org/officeDocument/2006/relationships/hyperlink"/><Relationship Id="rId13" Target="https://www.legifrance.gouv.fr/affichCodeArticle.do?cidTexte=LEGITEXT000006074068&amp;idArticle=LEGIARTI000031709727&amp;dateTexte=&amp;categorieLien=cid" TargetMode="External" Type="http://schemas.openxmlformats.org/officeDocument/2006/relationships/hyperlink"/><Relationship Id="rId14" Target="https://www.legifrance.gouv.fr/affichCodeArticle.do?cidTexte=LEGITEXT000006074068&amp;idArticle=LEGIARTI000031709729&amp;dateTexte=&amp;categorieLien=cid" TargetMode="External" Type="http://schemas.openxmlformats.org/officeDocument/2006/relationships/hyperlink"/><Relationship Id="rId15" Target="http://www.icade.fr" TargetMode="External" Type="http://schemas.openxmlformats.org/officeDocument/2006/relationships/hyperlink"/><Relationship Id="rId16" Target="http://www.icade.fr" TargetMode="External" Type="http://schemas.openxmlformats.org/officeDocument/2006/relationships/hyperlink"/><Relationship Id="rId17" Target="header4.xml" Type="http://schemas.openxmlformats.org/officeDocument/2006/relationships/header"/><Relationship Id="rId18" Target="header5.xml" Type="http://schemas.openxmlformats.org/officeDocument/2006/relationships/header"/><Relationship Id="rId19" Target="header6.xml" Type="http://schemas.openxmlformats.org/officeDocument/2006/relationships/head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_rels/header2.xml.rels><?xml version="1.0" encoding="UTF-8" standalone="no"?><Relationships xmlns="http://schemas.openxmlformats.org/package/2006/relationships"><Relationship Id="rId1" Target="media/image1.emf"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4104-BB17-4E22-A96A-F199C986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4601</Words>
  <Characters>25307</Characters>
  <Application>Microsoft Office Word</Application>
  <DocSecurity>0</DocSecurity>
  <Lines>210</Lines>
  <Paragraphs>59</Paragraphs>
  <ScaleCrop>false</ScaleCrop>
  <HeadingPairs>
    <vt:vector baseType="variant" size="2">
      <vt:variant>
        <vt:lpstr>Titre</vt:lpstr>
      </vt:variant>
      <vt:variant>
        <vt:i4>1</vt:i4>
      </vt:variant>
    </vt:vector>
  </HeadingPairs>
  <TitlesOfParts>
    <vt:vector baseType="lpstr" size="1">
      <vt:lpstr>ACCORD GROUPE MISE EN PLACE DES COMITES D’HYGIENE ET DE SECURITE ET DES CONDITIONS DE TRAVAIL (CHSCT)</vt:lpstr>
    </vt:vector>
  </TitlesOfParts>
  <Company>ICADE</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2023-09-27T15:37:00Z</dcterms:created>
  <cp:lastPrinted>2015-06-24T14:21:00Z</cp:lastPrinted>
  <dcterms:modified xsi:type="dcterms:W3CDTF">2023-10-05T14:48:00Z</dcterms:modified>
  <cp:revision>4</cp:revision>
  <dc:title>ACCORD GROUPE MISE EN PLACE DES COMITES D’HYGIENE ET DE SECURITE ET DES CONDITIONS DE TRAVAIL (CHSCT)</dc:title>
</cp:coreProperties>
</file>